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Moderation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Moderation in Yenkasa spans: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approval before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and post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post deletion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suspension and blocking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review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design mixes dedicated moderation routes with approval-specific routes and role-gated community review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Post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`routes/postapproval.routes.js`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reviewer roles: moderator, admin, junior developer, senior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/pending` also backfills missing approval rows and sends pending notifications to approvers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updates post status to `approved`, rewards the creator, emits feed events, and triggers community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Moderation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`routes/moderation.routes.js`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 moderation item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approve/reject moderation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posts globally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suspend or globally block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reporting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`routes/community.routes.js`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 communities are reviewable by approver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`routes/postapproval.routes.js`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`routes/moderation.routes.js`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`models/ModerationItem.model.js`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`models/postapproval.model.js`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/post-approval/pending` performs side effects and backfill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authority is split across different role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actions are broad and mostly synchronous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notifying approvers from the pending read path can amplify traffic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item queries rely heavily on populate and broad scans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split read-only pending review endpoints from notification/backfill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unify moderation authority behind one RBAC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audit trails for all destructive moderation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introduce moderation queues for heavier review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