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Socket.IO Realtime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Socket.IO powers: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online/offline presence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 room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 laugh reaction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livestream rooms, comments, reactions, guest seat actions, and viewer 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 fan-out through user-specific rooms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Socket.IO is created in `server.js`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user joins a room keyed by their user id after `userConnected`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online presence is tracked in in-memory `Map` objects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livestream rooms use two room names for backward compatibility: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`livestream_&lt;streamId&gt;`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`live:&lt;streamId&gt;`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socket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Presence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`userConnected`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`userOnline`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`userOffline`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`requestOnlineUsers`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outbound: `getOnlineUsers`, `userStatusChanged`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`joinChatRoom`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`leaveChatRoom`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`chat_laugh_reaction`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Livestream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`live_host_ready`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`live_host_heartbeat`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`live_join`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`live_leave`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`live_comment`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`live_reaction`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`live_request_guest_seat`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`live_approve_guest_seat`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`live_decline_guest_seat`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`live_mute_guest`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`live_kick_guest`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outbound: `live_room_joined`, `live_viewer_count`, `live_ended`, `live_started`, guest seat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Event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Client --&gt; Socket[Socket.IO Event]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Socket --&gt; InMemory[In-memory Maps / Sets]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Socket --&gt; Mongo[MongoDB Updates]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Socket --&gt; Rooms[User Rooms / Live Rooms]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Rooms --&gt; Clients[Other Connected Clients]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presence, dedupe, and room participant state are stored in process memory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Redis adapter or distributed room state exists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reconnect semantics are partially handled with timers rather than a shared 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multi-instance deployment will fragment presence and livestream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process restarts lose in-memory dedupe windows and presence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 fan-out live events still depend on a single socket gateway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add Redis adapter for Socket.IO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move presence and livestream participant state to Redis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formalize event schemas and versioning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capture metrics for room size, emit latency, and reconnect churn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