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Store Proxy and Integration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store backend layer is an Express module mounted into the main Yenkasa backend. It does not own the core commerce domain by itself; instead, it proxies many requests to another API base while also serving local store assets and a small amount of store-specific persistence.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entry point: `store/yenkasa-store-server.js`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mounted by: `server.js`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 prefix: `/triciabales-api`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upstream base: `TRICIABALES_API_BASE` or fallback `http://134.209.182.39:8080`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`StoreProfile`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local store-logo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local upload fallback for store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 store profile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 buyer/seller/admin auth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 product, order, refund, notification, payout, and paystack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store uploads and media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role checks for super-admin-only store configuration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StorePages --&gt; StoreProxy[yenkasa-store-server.js]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StoreProxy --&gt; StoreProfile[(Mongo StoreProfile)]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StoreProxy --&gt; Cloudinary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StoreProxy --&gt; Uploads[/uploads/store]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StoreProxy --&gt; Upstream[TRICIABALES_API_BASE]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`/triciabales-api/api/store-profile`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`/triciabales-api/api/users/*`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`/triciabales-api/api/triciabales/*`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`/triciabales-api/api/orders/*`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`/triciabales-api/api/refunds/*`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`/triciabales-api/api/paystack/*`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`/triciabales-api/api/notifications/*`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`/triciabales-api/api/deliveries/uber/*`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large server module owns many unrelated commerce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proxy depends on another API base, which creates an additional operational dependency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defaults and fallback URLs are source-coded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store layer mixes proxying, authorization checks, upload processing, and local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failures can originate from the static store, the proxy layer, or the upstream commerce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sprawl makes ownership harder as the store expands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split store proxy routes by domain: auth, catalog, orders, payouts,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formalize upstream health and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remove hardcoded fallback infrastructure values from source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