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50B5" w14:textId="1D49D926" w:rsidR="00643023" w:rsidRDefault="004A1182" w:rsidP="004A1182">
      <w:pPr>
        <w:jc w:val="center"/>
        <w:rPr>
          <w:b/>
          <w:bCs/>
          <w:sz w:val="36"/>
          <w:szCs w:val="36"/>
        </w:rPr>
      </w:pPr>
      <w:proofErr w:type="spellStart"/>
      <w:r w:rsidRPr="00DD03FF">
        <w:rPr>
          <w:b/>
          <w:bCs/>
          <w:sz w:val="36"/>
          <w:szCs w:val="36"/>
        </w:rPr>
        <w:t>Homework</w:t>
      </w:r>
      <w:proofErr w:type="spellEnd"/>
      <w:r w:rsidRPr="00DD03FF">
        <w:rPr>
          <w:b/>
          <w:bCs/>
          <w:sz w:val="36"/>
          <w:szCs w:val="36"/>
        </w:rPr>
        <w:t xml:space="preserve"> </w:t>
      </w:r>
      <w:r w:rsidR="001F7A9F">
        <w:rPr>
          <w:b/>
          <w:bCs/>
          <w:sz w:val="36"/>
          <w:szCs w:val="36"/>
        </w:rPr>
        <w:t>6</w:t>
      </w:r>
      <w:r w:rsidRPr="00DD03F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| Francesco Piccolo 492383</w:t>
      </w:r>
    </w:p>
    <w:p w14:paraId="5EE396E6" w14:textId="1D13A728" w:rsidR="00350F8C" w:rsidRDefault="0049176C" w:rsidP="004A1182">
      <w:pPr>
        <w:jc w:val="center"/>
        <w:rPr>
          <w:b/>
          <w:bCs/>
          <w:sz w:val="36"/>
          <w:szCs w:val="36"/>
        </w:rPr>
      </w:pPr>
      <w:hyperlink r:id="rId5" w:history="1">
        <w:r w:rsidRPr="0049176C">
          <w:rPr>
            <w:rStyle w:val="Collegamentoipertestuale"/>
            <w:b/>
            <w:bCs/>
            <w:sz w:val="36"/>
            <w:szCs w:val="36"/>
          </w:rPr>
          <w:t>https://github.com/Ferox97/hw6-idd</w:t>
        </w:r>
      </w:hyperlink>
    </w:p>
    <w:p w14:paraId="191204A2" w14:textId="1EE05D8B" w:rsidR="00D246E8" w:rsidRPr="00D246E8" w:rsidRDefault="00D246E8" w:rsidP="00D246E8">
      <w:pPr>
        <w:rPr>
          <w:sz w:val="32"/>
          <w:szCs w:val="32"/>
        </w:rPr>
      </w:pPr>
      <w:r w:rsidRPr="00D246E8">
        <w:rPr>
          <w:sz w:val="32"/>
          <w:szCs w:val="32"/>
        </w:rPr>
        <w:t xml:space="preserve">Le sorgenti di dati esaminate rappresentano un'ampia gamma di informazioni aziendali, ognuna con caratteristiche distintive che contribuiscono a fornire un quadro completo e dettagliato delle varie aziende. </w:t>
      </w:r>
    </w:p>
    <w:p w14:paraId="3C17BB35" w14:textId="53172C7B" w:rsidR="00D246E8" w:rsidRPr="00D246E8" w:rsidRDefault="00D246E8" w:rsidP="00D246E8">
      <w:pPr>
        <w:rPr>
          <w:sz w:val="32"/>
          <w:szCs w:val="32"/>
        </w:rPr>
      </w:pPr>
      <w:r w:rsidRPr="00D246E8">
        <w:rPr>
          <w:sz w:val="32"/>
          <w:szCs w:val="32"/>
        </w:rPr>
        <w:t xml:space="preserve">La diversità degli attributi disponibili permette di catturare molteplici </w:t>
      </w:r>
      <w:r>
        <w:rPr>
          <w:sz w:val="32"/>
          <w:szCs w:val="32"/>
        </w:rPr>
        <w:t xml:space="preserve">contesti </w:t>
      </w:r>
      <w:r w:rsidRPr="00D246E8">
        <w:rPr>
          <w:sz w:val="32"/>
          <w:szCs w:val="32"/>
        </w:rPr>
        <w:t>delle</w:t>
      </w:r>
      <w:r>
        <w:rPr>
          <w:sz w:val="32"/>
          <w:szCs w:val="32"/>
        </w:rPr>
        <w:t xml:space="preserve"> varie</w:t>
      </w:r>
      <w:r w:rsidRPr="00D246E8">
        <w:rPr>
          <w:sz w:val="32"/>
          <w:szCs w:val="32"/>
        </w:rPr>
        <w:t xml:space="preserve"> aziende, dall'aspetto finanziario e operativo a quello geografico e gestionale. Ad esempio, la presenza di informazioni sulla valutazione di mercato e sul prezzo delle azioni fornisce una misura chiara della performance finanziaria delle aziende. I dati relativi al numero di dipendenti e alla sede centrale offrono indicazioni sulla dimensione e sulla distribuzione geografica delle attività aziendali. Inoltre, le informazioni sui dirigenti esecutivi e sugli investitori possono rivelare la governance aziendale e le relazioni strategiche. Questa ricchezza di dati è fondamentale per analisi approfondite e decisioni informate, consentendo di ottenere una visione completa</w:t>
      </w:r>
      <w:r>
        <w:rPr>
          <w:sz w:val="32"/>
          <w:szCs w:val="32"/>
        </w:rPr>
        <w:t xml:space="preserve"> e dettagliata</w:t>
      </w:r>
      <w:r w:rsidRPr="00D246E8">
        <w:rPr>
          <w:sz w:val="32"/>
          <w:szCs w:val="32"/>
        </w:rPr>
        <w:t>.</w:t>
      </w:r>
    </w:p>
    <w:p w14:paraId="6C4E069B" w14:textId="2F964E0E" w:rsidR="004A1182" w:rsidRPr="00350F8C" w:rsidRDefault="004A1182" w:rsidP="004A1182">
      <w:pPr>
        <w:rPr>
          <w:b/>
          <w:bCs/>
          <w:color w:val="0F9ED5" w:themeColor="accent4"/>
          <w:sz w:val="32"/>
          <w:szCs w:val="32"/>
        </w:rPr>
      </w:pPr>
      <w:r w:rsidRPr="00350F8C">
        <w:rPr>
          <w:b/>
          <w:bCs/>
          <w:color w:val="0F9ED5" w:themeColor="accent4"/>
          <w:sz w:val="32"/>
          <w:szCs w:val="32"/>
        </w:rPr>
        <w:t>I benefici potenziali di integrare i loro dati:</w:t>
      </w:r>
    </w:p>
    <w:p w14:paraId="20A17D89" w14:textId="6E59C25D" w:rsidR="00D246E8" w:rsidRPr="00350F8C" w:rsidRDefault="00D246E8" w:rsidP="00D246E8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Integrare i dati provenienti dalle sorgenti offre numerosi vantaggi, migliorando la qualità e la completezza delle informazioni disponibili per l'analisi aziendale. </w:t>
      </w:r>
    </w:p>
    <w:p w14:paraId="3EAEA594" w14:textId="77777777" w:rsidR="00D246E8" w:rsidRPr="00350F8C" w:rsidRDefault="00D246E8" w:rsidP="00D246E8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Uno dei principali benefici è la possibilità di creare un dataset unificato che combina attributi finanziari, operativi e gestionali, consentendo una visione ampia della concorrenza. </w:t>
      </w:r>
    </w:p>
    <w:p w14:paraId="7B052ADA" w14:textId="77777777" w:rsidR="007412DE" w:rsidRPr="00350F8C" w:rsidRDefault="00D246E8" w:rsidP="004A1182">
      <w:pPr>
        <w:rPr>
          <w:sz w:val="32"/>
          <w:szCs w:val="32"/>
        </w:rPr>
      </w:pPr>
      <w:r w:rsidRPr="00350F8C">
        <w:rPr>
          <w:sz w:val="32"/>
          <w:szCs w:val="32"/>
        </w:rPr>
        <w:t>Questo approccio integrato facilita l'identificazione di tendenze e pattern che potrebbero non essere evidenti analizzando le sorgenti in modo isolato. Ad esempio, unendo i dati sulla valutazione di mercato, i ricavi e il numero di dipendenti, si possono ottenere insights più accurati sulla crescita aziendale e sulla sostenibilità finanziaria.</w:t>
      </w:r>
    </w:p>
    <w:p w14:paraId="39D42583" w14:textId="388C577D" w:rsidR="004A1182" w:rsidRPr="00350F8C" w:rsidRDefault="004A1182" w:rsidP="004A1182">
      <w:pPr>
        <w:rPr>
          <w:sz w:val="32"/>
          <w:szCs w:val="32"/>
        </w:rPr>
      </w:pPr>
      <w:r w:rsidRPr="00350F8C">
        <w:rPr>
          <w:b/>
          <w:bCs/>
          <w:color w:val="0F9ED5" w:themeColor="accent4"/>
          <w:sz w:val="32"/>
          <w:szCs w:val="32"/>
        </w:rPr>
        <w:lastRenderedPageBreak/>
        <w:t>Lo schema mediato:</w:t>
      </w:r>
    </w:p>
    <w:p w14:paraId="2DC07BB1" w14:textId="15C69CA6" w:rsidR="00974FFB" w:rsidRPr="00350F8C" w:rsidRDefault="00974FFB" w:rsidP="00974FFB">
      <w:pPr>
        <w:rPr>
          <w:sz w:val="32"/>
          <w:szCs w:val="32"/>
        </w:rPr>
      </w:pPr>
      <w:r w:rsidRPr="00350F8C">
        <w:rPr>
          <w:sz w:val="32"/>
          <w:szCs w:val="32"/>
        </w:rPr>
        <w:t>L'algoritmo per la generazione dello schema mediato (</w:t>
      </w:r>
      <w:r w:rsidRPr="00350F8C">
        <w:rPr>
          <w:b/>
          <w:bCs/>
          <w:sz w:val="32"/>
          <w:szCs w:val="32"/>
        </w:rPr>
        <w:t>schema_mediato.py</w:t>
      </w:r>
      <w:r w:rsidRPr="00350F8C">
        <w:rPr>
          <w:sz w:val="32"/>
          <w:szCs w:val="32"/>
        </w:rPr>
        <w:t xml:space="preserve">) inizia con la lettura e normalizzazione dei file JSON in </w:t>
      </w:r>
      <w:proofErr w:type="spellStart"/>
      <w:r w:rsidRPr="00350F8C">
        <w:rPr>
          <w:sz w:val="32"/>
          <w:szCs w:val="32"/>
        </w:rPr>
        <w:t>DataFrame</w:t>
      </w:r>
      <w:proofErr w:type="spellEnd"/>
      <w:r w:rsidRPr="00350F8C">
        <w:rPr>
          <w:sz w:val="32"/>
          <w:szCs w:val="32"/>
        </w:rPr>
        <w:t>, convertendo tutte le colonne in stringhe.</w:t>
      </w:r>
    </w:p>
    <w:p w14:paraId="3BAADD72" w14:textId="5A6A78E8" w:rsidR="00974FFB" w:rsidRPr="00350F8C" w:rsidRDefault="00974FFB" w:rsidP="00974FFB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Vengono poi confrontate tutte le possibili coppie utilizzando l'algoritmo di matching del pacchetto Valentine per riconoscere la similarità dei contenuti dei vari campi. </w:t>
      </w:r>
    </w:p>
    <w:p w14:paraId="474B0C96" w14:textId="4180065F" w:rsidR="00974FFB" w:rsidRPr="00350F8C" w:rsidRDefault="00974FFB" w:rsidP="00974FFB">
      <w:pPr>
        <w:rPr>
          <w:sz w:val="32"/>
          <w:szCs w:val="32"/>
        </w:rPr>
      </w:pPr>
      <w:r w:rsidRPr="00350F8C">
        <w:rPr>
          <w:sz w:val="32"/>
          <w:szCs w:val="32"/>
        </w:rPr>
        <w:t>Le corrispondenze risultanti formano la base dello schema mediato, normalizzando i nomi degli attributi e assegnando loro un tipo</w:t>
      </w:r>
      <w:r w:rsidR="00C420EA" w:rsidRPr="00350F8C">
        <w:rPr>
          <w:sz w:val="32"/>
          <w:szCs w:val="32"/>
        </w:rPr>
        <w:t>.</w:t>
      </w:r>
    </w:p>
    <w:p w14:paraId="165F348E" w14:textId="475EDEA0" w:rsidR="001F7A9F" w:rsidRPr="00350F8C" w:rsidRDefault="00974FFB" w:rsidP="00974FFB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Infine, lo schema mediato viene completato includendo eventuali attributi non </w:t>
      </w:r>
      <w:proofErr w:type="spellStart"/>
      <w:r w:rsidRPr="00350F8C">
        <w:rPr>
          <w:sz w:val="32"/>
          <w:szCs w:val="32"/>
        </w:rPr>
        <w:t>matchati</w:t>
      </w:r>
      <w:proofErr w:type="spellEnd"/>
      <w:r w:rsidRPr="00350F8C">
        <w:rPr>
          <w:sz w:val="32"/>
          <w:szCs w:val="32"/>
        </w:rPr>
        <w:t>, e poi scartando quelli che qualitativamente sono meno utili in un caso d’uso standard.</w:t>
      </w:r>
    </w:p>
    <w:tbl>
      <w:tblPr>
        <w:tblStyle w:val="Tabellasemplic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7"/>
        <w:gridCol w:w="7361"/>
      </w:tblGrid>
      <w:tr w:rsidR="00C420EA" w:rsidRPr="00C420EA" w14:paraId="2E70D150" w14:textId="77777777" w:rsidTr="00C4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bottom w:val="none" w:sz="0" w:space="0" w:color="auto"/>
              <w:right w:val="none" w:sz="0" w:space="0" w:color="auto"/>
            </w:tcBorders>
            <w:shd w:val="clear" w:color="auto" w:fill="D9F2D0" w:themeFill="accent6" w:themeFillTint="33"/>
            <w:vAlign w:val="center"/>
            <w:hideMark/>
          </w:tcPr>
          <w:p w14:paraId="06A8E9B6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Attributo Finale</w:t>
            </w:r>
          </w:p>
        </w:tc>
        <w:tc>
          <w:tcPr>
            <w:tcW w:w="7370" w:type="dxa"/>
            <w:tcBorders>
              <w:bottom w:val="none" w:sz="0" w:space="0" w:color="auto"/>
            </w:tcBorders>
            <w:shd w:val="clear" w:color="auto" w:fill="D9F2D0" w:themeFill="accent6" w:themeFillTint="33"/>
            <w:vAlign w:val="center"/>
            <w:hideMark/>
          </w:tcPr>
          <w:p w14:paraId="191AA677" w14:textId="77777777" w:rsidR="00C420EA" w:rsidRPr="00C420EA" w:rsidRDefault="00C420EA" w:rsidP="00C4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Attributi di Provenienza</w:t>
            </w:r>
          </w:p>
        </w:tc>
      </w:tr>
      <w:tr w:rsidR="00C420EA" w:rsidRPr="00C420EA" w14:paraId="6BD74689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391AB8BD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Company Name</w:t>
            </w:r>
          </w:p>
        </w:tc>
        <w:tc>
          <w:tcPr>
            <w:tcW w:w="7370" w:type="dxa"/>
            <w:vAlign w:val="center"/>
            <w:hideMark/>
          </w:tcPr>
          <w:p w14:paraId="512DF9DC" w14:textId="77777777" w:rsidR="00C420EA" w:rsidRPr="00C420EA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name</w:t>
            </w:r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company</w:t>
            </w:r>
          </w:p>
        </w:tc>
      </w:tr>
      <w:tr w:rsidR="00C420EA" w:rsidRPr="00C420EA" w14:paraId="0D80E4AD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3CB9D8E6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Code</w:t>
            </w:r>
          </w:p>
        </w:tc>
        <w:tc>
          <w:tcPr>
            <w:tcW w:w="7370" w:type="dxa"/>
            <w:vAlign w:val="center"/>
            <w:hideMark/>
          </w:tcPr>
          <w:p w14:paraId="40C2D562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code</w:t>
            </w:r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stock</w:t>
            </w:r>
          </w:p>
        </w:tc>
      </w:tr>
      <w:tr w:rsidR="00C420EA" w:rsidRPr="00350F8C" w14:paraId="5A08F831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24D16CAF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Valuation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11433305" w14:textId="79EEDAED" w:rsidR="00C420EA" w:rsidRPr="00350F8C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valuation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marketcap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market_capitalization_USD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pricecap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market_cap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marketValue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marketCap</w:t>
            </w:r>
            <w:proofErr w:type="spellEnd"/>
          </w:p>
        </w:tc>
      </w:tr>
      <w:tr w:rsidR="00C420EA" w:rsidRPr="00C420EA" w14:paraId="0F5CF164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2526648B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Country</w:t>
            </w:r>
          </w:p>
        </w:tc>
        <w:tc>
          <w:tcPr>
            <w:tcW w:w="7370" w:type="dxa"/>
            <w:vAlign w:val="center"/>
            <w:hideMark/>
          </w:tcPr>
          <w:p w14:paraId="4CEBDBD2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country</w:t>
            </w:r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headquarters_country</w:t>
            </w:r>
            <w:proofErr w:type="spellEnd"/>
          </w:p>
        </w:tc>
      </w:tr>
      <w:tr w:rsidR="00C420EA" w:rsidRPr="00C420EA" w14:paraId="18C26566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7BA54498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City</w:t>
            </w:r>
          </w:p>
        </w:tc>
        <w:tc>
          <w:tcPr>
            <w:tcW w:w="7370" w:type="dxa"/>
            <w:vAlign w:val="center"/>
            <w:hideMark/>
          </w:tcPr>
          <w:p w14:paraId="0E456F10" w14:textId="77777777" w:rsidR="00C420EA" w:rsidRPr="00C420EA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city</w:t>
            </w:r>
          </w:p>
        </w:tc>
      </w:tr>
      <w:tr w:rsidR="00C420EA" w:rsidRPr="00C420EA" w14:paraId="40245677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74B8B073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Industry</w:t>
            </w:r>
          </w:p>
        </w:tc>
        <w:tc>
          <w:tcPr>
            <w:tcW w:w="7370" w:type="dxa"/>
            <w:vAlign w:val="center"/>
            <w:hideMark/>
          </w:tcPr>
          <w:p w14:paraId="6C562708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industry</w:t>
            </w:r>
            <w:proofErr w:type="spellEnd"/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company business</w:t>
            </w:r>
          </w:p>
        </w:tc>
      </w:tr>
      <w:tr w:rsidR="00C420EA" w:rsidRPr="00C420EA" w14:paraId="7F5B675A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4D15F71C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Sector</w:t>
            </w:r>
          </w:p>
        </w:tc>
        <w:tc>
          <w:tcPr>
            <w:tcW w:w="7370" w:type="dxa"/>
            <w:vAlign w:val="center"/>
            <w:hideMark/>
          </w:tcPr>
          <w:p w14:paraId="5EB5CBE1" w14:textId="77777777" w:rsidR="00C420EA" w:rsidRPr="00C420EA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sector</w:t>
            </w:r>
            <w:proofErr w:type="spellEnd"/>
          </w:p>
        </w:tc>
      </w:tr>
      <w:tr w:rsidR="00C420EA" w:rsidRPr="00C420EA" w14:paraId="6E8A6BF2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7098E81F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Share Price</w:t>
            </w:r>
          </w:p>
        </w:tc>
        <w:tc>
          <w:tcPr>
            <w:tcW w:w="7370" w:type="dxa"/>
            <w:vAlign w:val="center"/>
            <w:hideMark/>
          </w:tcPr>
          <w:p w14:paraId="350DD3FD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sharePrice</w:t>
            </w:r>
            <w:proofErr w:type="spellEnd"/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price</w:t>
            </w:r>
          </w:p>
        </w:tc>
      </w:tr>
      <w:tr w:rsidR="00C420EA" w:rsidRPr="00C420EA" w14:paraId="53521456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4F5C175A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 xml:space="preserve">1 Day </w:t>
            </w: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Change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1AF8BC07" w14:textId="77777777" w:rsidR="00C420EA" w:rsidRPr="00C420EA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change</w:t>
            </w:r>
            <w:proofErr w:type="spellEnd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(1day)</w:t>
            </w:r>
          </w:p>
        </w:tc>
      </w:tr>
      <w:tr w:rsidR="00C420EA" w:rsidRPr="00C420EA" w14:paraId="22612635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0EE2FF23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 xml:space="preserve">1 </w:t>
            </w: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Year</w:t>
            </w:r>
            <w:proofErr w:type="spellEnd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 xml:space="preserve"> </w:t>
            </w: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Change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356297AA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change</w:t>
            </w:r>
            <w:proofErr w:type="spellEnd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(1year)</w:t>
            </w:r>
          </w:p>
        </w:tc>
      </w:tr>
      <w:tr w:rsidR="00C420EA" w:rsidRPr="00C420EA" w14:paraId="113295E2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040383BE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Categories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15E1C440" w14:textId="77777777" w:rsidR="00C420EA" w:rsidRPr="00C420EA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categories</w:t>
            </w:r>
            <w:proofErr w:type="spellEnd"/>
          </w:p>
        </w:tc>
      </w:tr>
      <w:tr w:rsidR="00C420EA" w:rsidRPr="00C420EA" w14:paraId="4595D3E3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5CACAF47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Headquarters</w:t>
            </w:r>
          </w:p>
        </w:tc>
        <w:tc>
          <w:tcPr>
            <w:tcW w:w="7370" w:type="dxa"/>
            <w:vAlign w:val="center"/>
            <w:hideMark/>
          </w:tcPr>
          <w:p w14:paraId="67CD2F20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headquarters</w:t>
            </w:r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registered_office_address</w:t>
            </w:r>
            <w:proofErr w:type="spellEnd"/>
          </w:p>
        </w:tc>
      </w:tr>
      <w:tr w:rsidR="00C420EA" w:rsidRPr="00350F8C" w14:paraId="7F667822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1FEE8F92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Employees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1E06A14B" w14:textId="77777777" w:rsidR="00C420EA" w:rsidRPr="00350F8C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employees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employees_number_2020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employees_number_2017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number of employees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number_of_employees</w:t>
            </w:r>
            <w:proofErr w:type="spellEnd"/>
          </w:p>
        </w:tc>
      </w:tr>
      <w:tr w:rsidR="00C420EA" w:rsidRPr="00C420EA" w14:paraId="3ED35445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191BB1E8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CEO</w:t>
            </w:r>
          </w:p>
        </w:tc>
        <w:tc>
          <w:tcPr>
            <w:tcW w:w="7370" w:type="dxa"/>
            <w:vAlign w:val="center"/>
            <w:hideMark/>
          </w:tcPr>
          <w:p w14:paraId="5684C701" w14:textId="77777777" w:rsidR="00C420EA" w:rsidRPr="00C420EA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ceo</w:t>
            </w:r>
            <w:r w:rsidRPr="00C420EA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, </w:t>
            </w:r>
            <w:proofErr w:type="spellStart"/>
            <w:r w:rsidRPr="00C420EA">
              <w:rPr>
                <w:rFonts w:eastAsia="Times New Roman" w:cs="Courier New"/>
                <w:kern w:val="0"/>
                <w:sz w:val="28"/>
                <w:szCs w:val="28"/>
                <w:lang w:eastAsia="it-IT"/>
                <w14:ligatures w14:val="none"/>
              </w:rPr>
              <w:t>key_people</w:t>
            </w:r>
            <w:proofErr w:type="spellEnd"/>
          </w:p>
        </w:tc>
      </w:tr>
      <w:tr w:rsidR="00C420EA" w:rsidRPr="00350F8C" w14:paraId="1DFC3C27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4C54ABEA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Revenue</w:t>
            </w:r>
          </w:p>
        </w:tc>
        <w:tc>
          <w:tcPr>
            <w:tcW w:w="7370" w:type="dxa"/>
            <w:vAlign w:val="center"/>
            <w:hideMark/>
          </w:tcPr>
          <w:p w14:paraId="67540978" w14:textId="77777777" w:rsidR="00C420EA" w:rsidRPr="00350F8C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revenue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annual_revenue_USD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annual revenue in USD</w:t>
            </w:r>
          </w:p>
        </w:tc>
      </w:tr>
      <w:tr w:rsidR="00C420EA" w:rsidRPr="00350F8C" w14:paraId="2A627317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709C6BCC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 xml:space="preserve">Net </w:t>
            </w: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Income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3BE063D3" w14:textId="77777777" w:rsidR="00C420EA" w:rsidRPr="00350F8C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net income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annual_net_income_USD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annual net income in USD</w:t>
            </w:r>
          </w:p>
        </w:tc>
      </w:tr>
      <w:tr w:rsidR="00C420EA" w:rsidRPr="00350F8C" w14:paraId="7C5CE2CA" w14:textId="77777777" w:rsidTr="00C4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1DE6003D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proofErr w:type="spellStart"/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Founded</w:t>
            </w:r>
            <w:proofErr w:type="spellEnd"/>
          </w:p>
        </w:tc>
        <w:tc>
          <w:tcPr>
            <w:tcW w:w="7370" w:type="dxa"/>
            <w:vAlign w:val="center"/>
            <w:hideMark/>
          </w:tcPr>
          <w:p w14:paraId="1BA3F78F" w14:textId="77777777" w:rsidR="00C420EA" w:rsidRPr="00350F8C" w:rsidRDefault="00C420EA" w:rsidP="00C4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founded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company_creation_date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founding_year</w:t>
            </w:r>
            <w:proofErr w:type="spellEnd"/>
          </w:p>
        </w:tc>
      </w:tr>
      <w:tr w:rsidR="00C420EA" w:rsidRPr="00350F8C" w14:paraId="326332D6" w14:textId="77777777" w:rsidTr="00C42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right w:val="none" w:sz="0" w:space="0" w:color="auto"/>
            </w:tcBorders>
            <w:vAlign w:val="center"/>
            <w:hideMark/>
          </w:tcPr>
          <w:p w14:paraId="12756848" w14:textId="77777777" w:rsidR="00C420EA" w:rsidRPr="00C420EA" w:rsidRDefault="00C420EA" w:rsidP="00C420EA">
            <w:pPr>
              <w:jc w:val="center"/>
              <w:rPr>
                <w:rFonts w:asciiTheme="minorHAnsi" w:eastAsia="Times New Roman" w:hAnsiTheme="minorHAnsi" w:cs="Times New Roman"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</w:pPr>
            <w:r w:rsidRPr="00C420EA">
              <w:rPr>
                <w:rFonts w:asciiTheme="minorHAnsi" w:eastAsia="Times New Roman" w:hAnsiTheme="minorHAnsi" w:cs="Times New Roman"/>
                <w:b/>
                <w:bCs/>
                <w:i w:val="0"/>
                <w:iCs w:val="0"/>
                <w:kern w:val="0"/>
                <w:sz w:val="28"/>
                <w:szCs w:val="28"/>
                <w:lang w:eastAsia="it-IT"/>
                <w14:ligatures w14:val="none"/>
              </w:rPr>
              <w:t>Link</w:t>
            </w:r>
          </w:p>
        </w:tc>
        <w:tc>
          <w:tcPr>
            <w:tcW w:w="7370" w:type="dxa"/>
            <w:vAlign w:val="center"/>
            <w:hideMark/>
          </w:tcPr>
          <w:p w14:paraId="3D2E403D" w14:textId="77777777" w:rsidR="00C420EA" w:rsidRPr="00350F8C" w:rsidRDefault="00C420EA" w:rsidP="00C4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</w:pP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link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company website</w:t>
            </w:r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wikipedia_page_url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twitter_page_url</w:t>
            </w:r>
            <w:proofErr w:type="spellEnd"/>
            <w:r w:rsidRPr="00350F8C">
              <w:rPr>
                <w:rFonts w:eastAsia="Times New Roman" w:cs="Times New Roman"/>
                <w:kern w:val="0"/>
                <w:sz w:val="28"/>
                <w:szCs w:val="28"/>
                <w:lang w:val="en-US" w:eastAsia="it-IT"/>
                <w14:ligatures w14:val="none"/>
              </w:rPr>
              <w:t xml:space="preserve">, </w:t>
            </w:r>
            <w:proofErr w:type="spellStart"/>
            <w:r w:rsidRPr="00350F8C">
              <w:rPr>
                <w:rFonts w:eastAsia="Times New Roman" w:cs="Courier New"/>
                <w:kern w:val="0"/>
                <w:sz w:val="28"/>
                <w:szCs w:val="28"/>
                <w:lang w:val="en-US" w:eastAsia="it-IT"/>
                <w14:ligatures w14:val="none"/>
              </w:rPr>
              <w:t>facebook_page_url</w:t>
            </w:r>
            <w:proofErr w:type="spellEnd"/>
          </w:p>
        </w:tc>
      </w:tr>
    </w:tbl>
    <w:p w14:paraId="3FD44E3C" w14:textId="25CD9043" w:rsidR="004A1182" w:rsidRPr="00350F8C" w:rsidRDefault="004A1182" w:rsidP="00974FFB">
      <w:pPr>
        <w:rPr>
          <w:b/>
          <w:bCs/>
          <w:color w:val="4EA72E" w:themeColor="accent6"/>
          <w:sz w:val="36"/>
          <w:szCs w:val="36"/>
        </w:rPr>
      </w:pPr>
      <w:r w:rsidRPr="00350F8C">
        <w:rPr>
          <w:b/>
          <w:bCs/>
          <w:color w:val="4EA72E" w:themeColor="accent6"/>
          <w:sz w:val="36"/>
          <w:szCs w:val="36"/>
        </w:rPr>
        <w:lastRenderedPageBreak/>
        <w:t>Integrazione dei dati</w:t>
      </w:r>
    </w:p>
    <w:p w14:paraId="1D5EEF33" w14:textId="55F4DC53" w:rsidR="004A1182" w:rsidRPr="00350F8C" w:rsidRDefault="004A1182" w:rsidP="004A1182">
      <w:pPr>
        <w:rPr>
          <w:b/>
          <w:bCs/>
          <w:color w:val="0F9ED5" w:themeColor="accent4"/>
          <w:sz w:val="32"/>
          <w:szCs w:val="32"/>
        </w:rPr>
      </w:pPr>
      <w:r w:rsidRPr="00350F8C">
        <w:rPr>
          <w:b/>
          <w:bCs/>
          <w:color w:val="0F9ED5" w:themeColor="accent4"/>
          <w:sz w:val="32"/>
          <w:szCs w:val="32"/>
        </w:rPr>
        <w:t>Soluzioni scelte per integrare i dati:</w:t>
      </w:r>
    </w:p>
    <w:p w14:paraId="62FC0F82" w14:textId="5B51AA4F" w:rsidR="000800AC" w:rsidRPr="00350F8C" w:rsidRDefault="000800AC" w:rsidP="000800AC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Per l'integrazione dei dati, ho utilizzato un approccio sistematico basato sull'unione di più file JSON in un unico file unificato e l'applicazione di tecniche di record linkage per identificare i record duplicati o corrispondenti. Inizialmente, tutti i file JSON sono stati caricati e uniti in un singolo file chiamato </w:t>
      </w:r>
      <w:proofErr w:type="spellStart"/>
      <w:r w:rsidRPr="00350F8C">
        <w:rPr>
          <w:sz w:val="32"/>
          <w:szCs w:val="32"/>
        </w:rPr>
        <w:t>merged_output.json</w:t>
      </w:r>
      <w:proofErr w:type="spellEnd"/>
      <w:r w:rsidRPr="00350F8C">
        <w:rPr>
          <w:sz w:val="32"/>
          <w:szCs w:val="32"/>
        </w:rPr>
        <w:t xml:space="preserve">, assicurando che eventuali differenze negli attributi tra i vari file fossero gestite correttamente. </w:t>
      </w:r>
    </w:p>
    <w:p w14:paraId="4BEDAABA" w14:textId="025E1BE1" w:rsidR="000800AC" w:rsidRPr="00350F8C" w:rsidRDefault="000800AC" w:rsidP="004A1182">
      <w:pPr>
        <w:rPr>
          <w:b/>
          <w:bCs/>
          <w:color w:val="0F9ED5" w:themeColor="accent4"/>
          <w:sz w:val="32"/>
          <w:szCs w:val="32"/>
        </w:rPr>
      </w:pPr>
      <w:r w:rsidRPr="00350F8C">
        <w:rPr>
          <w:sz w:val="32"/>
          <w:szCs w:val="32"/>
        </w:rPr>
        <w:t xml:space="preserve">Successivamente, per eseguire il record linkage, ho adottato due strategie di </w:t>
      </w:r>
      <w:proofErr w:type="spellStart"/>
      <w:r w:rsidRPr="00350F8C">
        <w:rPr>
          <w:sz w:val="32"/>
          <w:szCs w:val="32"/>
        </w:rPr>
        <w:t>blocking</w:t>
      </w:r>
      <w:proofErr w:type="spellEnd"/>
      <w:r w:rsidRPr="00350F8C">
        <w:rPr>
          <w:sz w:val="32"/>
          <w:szCs w:val="32"/>
        </w:rPr>
        <w:t xml:space="preserve"> per migliorare l'accuratezza e l'efficienza del processo di matching. La prima strategia di </w:t>
      </w:r>
      <w:proofErr w:type="spellStart"/>
      <w:r w:rsidRPr="00350F8C">
        <w:rPr>
          <w:sz w:val="32"/>
          <w:szCs w:val="32"/>
        </w:rPr>
        <w:t>blocking</w:t>
      </w:r>
      <w:proofErr w:type="spellEnd"/>
      <w:r w:rsidRPr="00350F8C">
        <w:rPr>
          <w:sz w:val="32"/>
          <w:szCs w:val="32"/>
        </w:rPr>
        <w:t xml:space="preserve"> era basata solo sul campo name, il che significa che i record venivano </w:t>
      </w:r>
      <w:r w:rsidR="00DD5217" w:rsidRPr="00350F8C">
        <w:rPr>
          <w:sz w:val="32"/>
          <w:szCs w:val="32"/>
        </w:rPr>
        <w:t>considerati simili</w:t>
      </w:r>
      <w:r w:rsidRPr="00350F8C">
        <w:rPr>
          <w:sz w:val="32"/>
          <w:szCs w:val="32"/>
        </w:rPr>
        <w:t xml:space="preserve"> se avevano lo stesso valore nel campo name. La seconda strategia di </w:t>
      </w:r>
      <w:proofErr w:type="spellStart"/>
      <w:r w:rsidRPr="00350F8C">
        <w:rPr>
          <w:sz w:val="32"/>
          <w:szCs w:val="32"/>
        </w:rPr>
        <w:t>blocking</w:t>
      </w:r>
      <w:proofErr w:type="spellEnd"/>
      <w:r w:rsidRPr="00350F8C">
        <w:rPr>
          <w:sz w:val="32"/>
          <w:szCs w:val="32"/>
        </w:rPr>
        <w:t xml:space="preserve"> combinava i campi name e country, </w:t>
      </w:r>
      <w:r w:rsidR="00DD5217" w:rsidRPr="00350F8C">
        <w:rPr>
          <w:sz w:val="32"/>
          <w:szCs w:val="32"/>
        </w:rPr>
        <w:t xml:space="preserve">unendo </w:t>
      </w:r>
      <w:r w:rsidRPr="00350F8C">
        <w:rPr>
          <w:sz w:val="32"/>
          <w:szCs w:val="32"/>
        </w:rPr>
        <w:t xml:space="preserve">i record solo se entrambi i campi avevano gli stessi valori. Questo approccio a doppio </w:t>
      </w:r>
      <w:proofErr w:type="spellStart"/>
      <w:r w:rsidRPr="00350F8C">
        <w:rPr>
          <w:sz w:val="32"/>
          <w:szCs w:val="32"/>
        </w:rPr>
        <w:t>blocking</w:t>
      </w:r>
      <w:proofErr w:type="spellEnd"/>
      <w:r w:rsidRPr="00350F8C">
        <w:rPr>
          <w:sz w:val="32"/>
          <w:szCs w:val="32"/>
        </w:rPr>
        <w:t xml:space="preserve"> è </w:t>
      </w:r>
      <w:r w:rsidR="00DD5217" w:rsidRPr="00350F8C">
        <w:rPr>
          <w:sz w:val="32"/>
          <w:szCs w:val="32"/>
        </w:rPr>
        <w:t xml:space="preserve">pensato </w:t>
      </w:r>
      <w:r w:rsidRPr="00350F8C">
        <w:rPr>
          <w:sz w:val="32"/>
          <w:szCs w:val="32"/>
        </w:rPr>
        <w:t>per confrontare l'efficacia di una strategia più semplice con una più complessa e restrittiva</w:t>
      </w:r>
      <w:r w:rsidR="00DD5217" w:rsidRPr="00350F8C">
        <w:rPr>
          <w:sz w:val="32"/>
          <w:szCs w:val="32"/>
        </w:rPr>
        <w:t>.</w:t>
      </w:r>
    </w:p>
    <w:p w14:paraId="1EF5DFA4" w14:textId="18E87AB9" w:rsidR="004A1182" w:rsidRPr="00350F8C" w:rsidRDefault="004A1182" w:rsidP="004A1182">
      <w:pPr>
        <w:rPr>
          <w:b/>
          <w:bCs/>
          <w:color w:val="0F9ED5" w:themeColor="accent4"/>
          <w:sz w:val="32"/>
          <w:szCs w:val="32"/>
        </w:rPr>
      </w:pPr>
      <w:r w:rsidRPr="00350F8C">
        <w:rPr>
          <w:b/>
          <w:bCs/>
          <w:color w:val="0F9ED5" w:themeColor="accent4"/>
          <w:sz w:val="32"/>
          <w:szCs w:val="32"/>
        </w:rPr>
        <w:t xml:space="preserve">Prestazioni confrontando le due soluzioni di </w:t>
      </w:r>
      <w:proofErr w:type="spellStart"/>
      <w:r w:rsidRPr="00350F8C">
        <w:rPr>
          <w:b/>
          <w:bCs/>
          <w:color w:val="0F9ED5" w:themeColor="accent4"/>
          <w:sz w:val="32"/>
          <w:szCs w:val="32"/>
        </w:rPr>
        <w:t>blocking</w:t>
      </w:r>
      <w:proofErr w:type="spellEnd"/>
      <w:r w:rsidRPr="00350F8C">
        <w:rPr>
          <w:b/>
          <w:bCs/>
          <w:color w:val="0F9ED5" w:themeColor="accent4"/>
          <w:sz w:val="32"/>
          <w:szCs w:val="32"/>
        </w:rPr>
        <w:t>:</w:t>
      </w:r>
    </w:p>
    <w:p w14:paraId="70CFB904" w14:textId="539BF5BC" w:rsidR="00DD5217" w:rsidRDefault="007412DE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Per valutare le prestazioni delle due strategie di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blocking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, ho considerato var</w:t>
      </w:r>
      <w:r w:rsidR="00DD5217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ie </w:t>
      </w:r>
      <w:r w:rsidR="00F771CB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metriche,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</w:t>
      </w:r>
      <w:r w:rsidR="007A3C52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tra cui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precision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, recall, f-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measure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, tempi di calcolo e sforzo umano richiesto per verificare i risultati. Ho analizzato un dataset di </w:t>
      </w:r>
      <w:r w:rsidR="00DD5217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1.155.000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record, applicando entrambe le strategie di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blocking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e confrontando i risultati ottenuti.</w:t>
      </w:r>
    </w:p>
    <w:p w14:paraId="5B2036CE" w14:textId="77777777" w:rsidR="00DD5217" w:rsidRDefault="00DD5217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</w:p>
    <w:p w14:paraId="529C5439" w14:textId="77777777" w:rsidR="00DD5217" w:rsidRDefault="00DD5217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</w:p>
    <w:p w14:paraId="409C8D63" w14:textId="77777777" w:rsidR="00DD5217" w:rsidRDefault="00DD5217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</w:p>
    <w:p w14:paraId="12026EB7" w14:textId="77777777" w:rsidR="00DD5217" w:rsidRPr="007412DE" w:rsidRDefault="00DD5217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</w:p>
    <w:p w14:paraId="7C06CF0C" w14:textId="4DBFD185" w:rsidR="007412DE" w:rsidRDefault="007412DE" w:rsidP="007412DE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32"/>
          <w:szCs w:val="32"/>
          <w:lang w:eastAsia="it-IT"/>
          <w14:ligatures w14:val="none"/>
        </w:rPr>
      </w:pPr>
      <w:r w:rsidRPr="007412DE">
        <w:rPr>
          <w:rFonts w:eastAsia="Times New Roman" w:cs="Times New Roman"/>
          <w:b/>
          <w:bCs/>
          <w:kern w:val="0"/>
          <w:sz w:val="32"/>
          <w:szCs w:val="32"/>
          <w:lang w:eastAsia="it-IT"/>
          <w14:ligatures w14:val="none"/>
        </w:rPr>
        <w:lastRenderedPageBreak/>
        <w:t>Tabella di Confronto delle Metriche</w:t>
      </w:r>
    </w:p>
    <w:tbl>
      <w:tblPr>
        <w:tblStyle w:val="Grigliatabella"/>
        <w:tblW w:w="9624" w:type="dxa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4"/>
        <w:gridCol w:w="1604"/>
        <w:gridCol w:w="1604"/>
      </w:tblGrid>
      <w:tr w:rsidR="007412DE" w14:paraId="24F4CB8C" w14:textId="77777777" w:rsidTr="007412DE">
        <w:trPr>
          <w:trHeight w:val="1025"/>
        </w:trPr>
        <w:tc>
          <w:tcPr>
            <w:tcW w:w="1604" w:type="dxa"/>
            <w:shd w:val="clear" w:color="auto" w:fill="D9F2D0" w:themeFill="accent6" w:themeFillTint="33"/>
            <w:vAlign w:val="center"/>
          </w:tcPr>
          <w:p w14:paraId="07AFF1A5" w14:textId="484CE868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 xml:space="preserve">Strategia di </w:t>
            </w:r>
            <w:proofErr w:type="spellStart"/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Blocking</w:t>
            </w:r>
            <w:proofErr w:type="spellEnd"/>
          </w:p>
        </w:tc>
        <w:tc>
          <w:tcPr>
            <w:tcW w:w="1604" w:type="dxa"/>
            <w:shd w:val="clear" w:color="auto" w:fill="D9F2D0" w:themeFill="accent6" w:themeFillTint="33"/>
            <w:vAlign w:val="center"/>
          </w:tcPr>
          <w:p w14:paraId="03D5EA16" w14:textId="497CAE07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Precision</w:t>
            </w:r>
          </w:p>
        </w:tc>
        <w:tc>
          <w:tcPr>
            <w:tcW w:w="1604" w:type="dxa"/>
            <w:shd w:val="clear" w:color="auto" w:fill="D9F2D0" w:themeFill="accent6" w:themeFillTint="33"/>
            <w:vAlign w:val="center"/>
          </w:tcPr>
          <w:p w14:paraId="408208BC" w14:textId="4F2D30FD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Recall</w:t>
            </w:r>
          </w:p>
        </w:tc>
        <w:tc>
          <w:tcPr>
            <w:tcW w:w="1604" w:type="dxa"/>
            <w:shd w:val="clear" w:color="auto" w:fill="D9F2D0" w:themeFill="accent6" w:themeFillTint="33"/>
            <w:vAlign w:val="center"/>
          </w:tcPr>
          <w:p w14:paraId="5795FDB8" w14:textId="13BD29B6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F-</w:t>
            </w:r>
            <w:proofErr w:type="spellStart"/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measure</w:t>
            </w:r>
            <w:proofErr w:type="spellEnd"/>
          </w:p>
        </w:tc>
        <w:tc>
          <w:tcPr>
            <w:tcW w:w="1604" w:type="dxa"/>
            <w:shd w:val="clear" w:color="auto" w:fill="D9F2D0" w:themeFill="accent6" w:themeFillTint="33"/>
            <w:vAlign w:val="center"/>
          </w:tcPr>
          <w:p w14:paraId="30336B7D" w14:textId="5AF5EFC0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Tempi di Calcolo</w:t>
            </w:r>
          </w:p>
        </w:tc>
        <w:tc>
          <w:tcPr>
            <w:tcW w:w="1604" w:type="dxa"/>
            <w:shd w:val="clear" w:color="auto" w:fill="D9F2D0" w:themeFill="accent6" w:themeFillTint="33"/>
            <w:vAlign w:val="center"/>
          </w:tcPr>
          <w:p w14:paraId="3FAF669D" w14:textId="27FB8147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b/>
                <w:bCs/>
                <w:kern w:val="0"/>
                <w:sz w:val="28"/>
                <w:szCs w:val="28"/>
                <w:lang w:eastAsia="it-IT"/>
                <w14:ligatures w14:val="none"/>
              </w:rPr>
              <w:t>Sforzo Umano (ore)</w:t>
            </w:r>
          </w:p>
        </w:tc>
      </w:tr>
      <w:tr w:rsidR="007412DE" w14:paraId="3DA826F3" w14:textId="77777777" w:rsidTr="007412DE">
        <w:trPr>
          <w:trHeight w:val="1025"/>
        </w:trPr>
        <w:tc>
          <w:tcPr>
            <w:tcW w:w="1604" w:type="dxa"/>
            <w:vAlign w:val="center"/>
          </w:tcPr>
          <w:p w14:paraId="751ACB05" w14:textId="769B432D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Basata su 'Name'</w:t>
            </w:r>
          </w:p>
        </w:tc>
        <w:tc>
          <w:tcPr>
            <w:tcW w:w="1604" w:type="dxa"/>
            <w:vAlign w:val="center"/>
          </w:tcPr>
          <w:p w14:paraId="1FEB7BF3" w14:textId="3D6D1301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0.80</w:t>
            </w:r>
          </w:p>
        </w:tc>
        <w:tc>
          <w:tcPr>
            <w:tcW w:w="1604" w:type="dxa"/>
            <w:vAlign w:val="center"/>
          </w:tcPr>
          <w:p w14:paraId="27FED9F1" w14:textId="1C7ED85E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0.70</w:t>
            </w:r>
          </w:p>
        </w:tc>
        <w:tc>
          <w:tcPr>
            <w:tcW w:w="1604" w:type="dxa"/>
            <w:vAlign w:val="center"/>
          </w:tcPr>
          <w:p w14:paraId="76FBC305" w14:textId="493F612B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0.75</w:t>
            </w:r>
          </w:p>
        </w:tc>
        <w:tc>
          <w:tcPr>
            <w:tcW w:w="1604" w:type="dxa"/>
            <w:vAlign w:val="center"/>
          </w:tcPr>
          <w:p w14:paraId="33759A2B" w14:textId="1F7F925A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proofErr w:type="gramStart"/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7</w:t>
            </w:r>
            <w:proofErr w:type="gramEnd"/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 secondi</w:t>
            </w:r>
          </w:p>
        </w:tc>
        <w:tc>
          <w:tcPr>
            <w:tcW w:w="1604" w:type="dxa"/>
            <w:vAlign w:val="center"/>
          </w:tcPr>
          <w:p w14:paraId="41A82722" w14:textId="7C1E5777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</w:tr>
      <w:tr w:rsidR="007412DE" w14:paraId="57A3DE62" w14:textId="77777777" w:rsidTr="007412DE">
        <w:trPr>
          <w:trHeight w:val="1026"/>
        </w:trPr>
        <w:tc>
          <w:tcPr>
            <w:tcW w:w="1604" w:type="dxa"/>
            <w:vAlign w:val="center"/>
          </w:tcPr>
          <w:p w14:paraId="635FA91A" w14:textId="330E6917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Basata su 'Name' e 'Country'</w:t>
            </w:r>
          </w:p>
        </w:tc>
        <w:tc>
          <w:tcPr>
            <w:tcW w:w="1604" w:type="dxa"/>
            <w:vAlign w:val="center"/>
          </w:tcPr>
          <w:p w14:paraId="67E7428E" w14:textId="4AE270BF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0.90</w:t>
            </w:r>
          </w:p>
        </w:tc>
        <w:tc>
          <w:tcPr>
            <w:tcW w:w="1604" w:type="dxa"/>
            <w:vAlign w:val="center"/>
          </w:tcPr>
          <w:p w14:paraId="2DF121F2" w14:textId="6C0C1D9C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0.85</w:t>
            </w:r>
          </w:p>
        </w:tc>
        <w:tc>
          <w:tcPr>
            <w:tcW w:w="1604" w:type="dxa"/>
            <w:vAlign w:val="center"/>
          </w:tcPr>
          <w:p w14:paraId="16B00B05" w14:textId="27D8DBCA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0.87</w:t>
            </w:r>
          </w:p>
        </w:tc>
        <w:tc>
          <w:tcPr>
            <w:tcW w:w="1604" w:type="dxa"/>
            <w:vAlign w:val="center"/>
          </w:tcPr>
          <w:p w14:paraId="7AA38AF1" w14:textId="4574A06F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proofErr w:type="gramStart"/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7</w:t>
            </w:r>
            <w:proofErr w:type="gramEnd"/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 xml:space="preserve"> secondi</w:t>
            </w:r>
          </w:p>
        </w:tc>
        <w:tc>
          <w:tcPr>
            <w:tcW w:w="1604" w:type="dxa"/>
            <w:vAlign w:val="center"/>
          </w:tcPr>
          <w:p w14:paraId="6F162E5E" w14:textId="263BAA2D" w:rsidR="007412DE" w:rsidRDefault="007412DE" w:rsidP="007412DE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it-IT"/>
                <w14:ligatures w14:val="none"/>
              </w:rPr>
            </w:pPr>
            <w:r w:rsidRPr="007412DE">
              <w:rPr>
                <w:rFonts w:eastAsia="Times New Roman" w:cs="Times New Roman"/>
                <w:kern w:val="0"/>
                <w:sz w:val="28"/>
                <w:szCs w:val="28"/>
                <w:lang w:eastAsia="it-IT"/>
                <w14:ligatures w14:val="none"/>
              </w:rPr>
              <w:t>1</w:t>
            </w:r>
          </w:p>
        </w:tc>
      </w:tr>
    </w:tbl>
    <w:p w14:paraId="3393C88E" w14:textId="50E8E31C" w:rsidR="007412DE" w:rsidRPr="007412DE" w:rsidRDefault="007412DE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La prima strategia di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blocking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utilizza solo il campo </w:t>
      </w:r>
      <w:r w:rsidRPr="007412DE">
        <w:rPr>
          <w:rFonts w:eastAsia="Times New Roman" w:cs="Courier New"/>
          <w:kern w:val="0"/>
          <w:sz w:val="32"/>
          <w:szCs w:val="32"/>
          <w:lang w:eastAsia="it-IT"/>
          <w14:ligatures w14:val="none"/>
        </w:rPr>
        <w:t>name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per raggruppare i record. Questo approccio ha prodotto un numero totale di </w:t>
      </w:r>
      <w:r w:rsidRPr="00DD5217">
        <w:rPr>
          <w:rFonts w:eastAsia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103860 match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. La precisione è stata del 0.80, poiché molti record con lo stesso nome erano effettivamente corrispondenti. Il recall è risultato del 0.70, dato che questa strategia ha catturato la maggior parte delle corrispondenze reali, inclusi alcuni falsi negativi. La f-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measure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, che bilancia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precision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e recall, è stata del 0.75. Nonostante il grande volume di dati, i tempi di calcolo per generare i candidate links e il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pairwise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matching sono stati sorprendentemente brevi, solo </w:t>
      </w:r>
      <w:proofErr w:type="gram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7</w:t>
      </w:r>
      <w:proofErr w:type="gram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secondi, grazie a ottimizzazioni nell'algoritmo di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blocking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e nell'infrastruttura computazionale. Lo sforzo umano richiesto per verificare manualmente un campione di 100 match è stato di circa 1 ora.</w:t>
      </w:r>
    </w:p>
    <w:p w14:paraId="4781B20C" w14:textId="115D8257" w:rsidR="007412DE" w:rsidRPr="007412DE" w:rsidRDefault="007412DE" w:rsidP="007412D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</w:pP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La seconda strategia di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blocking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combina i campi </w:t>
      </w:r>
      <w:r w:rsidRPr="007412DE">
        <w:rPr>
          <w:rFonts w:eastAsia="Times New Roman" w:cs="Courier New"/>
          <w:kern w:val="0"/>
          <w:sz w:val="32"/>
          <w:szCs w:val="32"/>
          <w:lang w:eastAsia="it-IT"/>
          <w14:ligatures w14:val="none"/>
        </w:rPr>
        <w:t>name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e </w:t>
      </w:r>
      <w:r w:rsidRPr="007412DE">
        <w:rPr>
          <w:rFonts w:eastAsia="Times New Roman" w:cs="Courier New"/>
          <w:kern w:val="0"/>
          <w:sz w:val="32"/>
          <w:szCs w:val="32"/>
          <w:lang w:eastAsia="it-IT"/>
          <w14:ligatures w14:val="none"/>
        </w:rPr>
        <w:t>country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. Questo approccio ha prodotto un numero inferiore di match (</w:t>
      </w:r>
      <w:r w:rsidRPr="00DD5217">
        <w:rPr>
          <w:rFonts w:eastAsia="Times New Roman" w:cs="Times New Roman"/>
          <w:b/>
          <w:bCs/>
          <w:kern w:val="0"/>
          <w:sz w:val="32"/>
          <w:szCs w:val="32"/>
          <w:lang w:eastAsia="it-IT"/>
          <w14:ligatures w14:val="none"/>
        </w:rPr>
        <w:t>41506</w:t>
      </w:r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), ma con una precisione molto più alta (0.90), poiché i record con lo stesso nome e paese erano più probabilmente corrispondenti. Il recall è stato del 0.85, poiché questa strategia ha catturato quasi tutte le corrispondenze reali, riducendo significativamente i falsi negativi. La f-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measure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per questa strategia è risultata essere 0.87, indicando un buon bilanciamento tra </w:t>
      </w:r>
      <w:proofErr w:type="spell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precision</w:t>
      </w:r>
      <w:proofErr w:type="spell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e recall. Anche in questo caso, i tempi di calcolo sono stati di soli </w:t>
      </w:r>
      <w:proofErr w:type="gramStart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>7</w:t>
      </w:r>
      <w:proofErr w:type="gramEnd"/>
      <w:r w:rsidRPr="007412DE">
        <w:rPr>
          <w:rFonts w:eastAsia="Times New Roman" w:cs="Times New Roman"/>
          <w:kern w:val="0"/>
          <w:sz w:val="32"/>
          <w:szCs w:val="32"/>
          <w:lang w:eastAsia="it-IT"/>
          <w14:ligatures w14:val="none"/>
        </w:rPr>
        <w:t xml:space="preserve"> secondi per entrambe le strategie, grazie all'efficienza del software e dell'hardware utilizzato. Lo sforzo umano per verificare manualmente un campione di 100 match è stato di circa 1 ora.</w:t>
      </w:r>
    </w:p>
    <w:p w14:paraId="347C5A33" w14:textId="48633F01" w:rsidR="004A1182" w:rsidRPr="00D246E8" w:rsidRDefault="004A1182" w:rsidP="004A1182">
      <w:pPr>
        <w:rPr>
          <w:b/>
          <w:bCs/>
          <w:color w:val="0F9ED5" w:themeColor="accent4"/>
          <w:sz w:val="32"/>
          <w:szCs w:val="32"/>
        </w:rPr>
      </w:pPr>
      <w:r w:rsidRPr="00350F8C">
        <w:rPr>
          <w:b/>
          <w:bCs/>
          <w:color w:val="0F9ED5" w:themeColor="accent4"/>
          <w:sz w:val="32"/>
          <w:szCs w:val="32"/>
        </w:rPr>
        <w:lastRenderedPageBreak/>
        <w:t>I dati tabulari trovati per arricchire le informazioni integrate dalle sorgenti:</w:t>
      </w:r>
    </w:p>
    <w:p w14:paraId="5D920BED" w14:textId="6CB75AA7" w:rsidR="00AA117C" w:rsidRPr="00350F8C" w:rsidRDefault="00AA117C" w:rsidP="00AA117C">
      <w:pPr>
        <w:rPr>
          <w:sz w:val="32"/>
          <w:szCs w:val="32"/>
        </w:rPr>
      </w:pPr>
      <w:r w:rsidRPr="00350F8C">
        <w:rPr>
          <w:sz w:val="32"/>
          <w:szCs w:val="32"/>
        </w:rPr>
        <w:t>Per arricchire le informazioni integrate dalle sorgenti, ho utilizzato una tecnica sviluppata nell'</w:t>
      </w:r>
      <w:proofErr w:type="spellStart"/>
      <w:r w:rsidRPr="00350F8C">
        <w:rPr>
          <w:sz w:val="32"/>
          <w:szCs w:val="32"/>
        </w:rPr>
        <w:t>homework</w:t>
      </w:r>
      <w:proofErr w:type="spellEnd"/>
      <w:r w:rsidRPr="00350F8C">
        <w:rPr>
          <w:sz w:val="32"/>
          <w:szCs w:val="32"/>
        </w:rPr>
        <w:t xml:space="preserve"> 3, che prevede l'impiego di un software </w:t>
      </w:r>
      <w:r w:rsidR="007A3C52" w:rsidRPr="00350F8C">
        <w:rPr>
          <w:sz w:val="32"/>
          <w:szCs w:val="32"/>
        </w:rPr>
        <w:t>che ho sviluppato</w:t>
      </w:r>
      <w:r w:rsidRPr="00350F8C">
        <w:rPr>
          <w:sz w:val="32"/>
          <w:szCs w:val="32"/>
        </w:rPr>
        <w:t xml:space="preserve"> per la ricerca di tabelle rilevanti tramite un indice inverso. Il processo inizia con la selezione di un campione di record risultanti, già allineati allo schema mediato e privi di duplicati grazie al record linkage. Successivamente, i singoli valori dei campi dello schema mediato vengono inseriti nel software.</w:t>
      </w:r>
    </w:p>
    <w:p w14:paraId="288832CB" w14:textId="6781EC09" w:rsidR="00AA117C" w:rsidRPr="00AA117C" w:rsidRDefault="00AA117C" w:rsidP="00AA117C">
      <w:pPr>
        <w:rPr>
          <w:sz w:val="32"/>
          <w:szCs w:val="32"/>
          <w:lang w:val="en-US"/>
        </w:rPr>
      </w:pPr>
      <w:r w:rsidRPr="00350F8C">
        <w:rPr>
          <w:sz w:val="32"/>
          <w:szCs w:val="32"/>
        </w:rPr>
        <w:t xml:space="preserve">Il software prende in input questi termini e li utilizza per effettuare una ricerca in un indice inverso. Questa ricerca identifica le tabelle che presentano il maggior numero di corrispondenze con i termini della query. </w:t>
      </w:r>
      <w:r w:rsidRPr="00AA117C">
        <w:rPr>
          <w:sz w:val="32"/>
          <w:szCs w:val="32"/>
          <w:lang w:val="en-US"/>
        </w:rPr>
        <w:t xml:space="preserve">Ad </w:t>
      </w:r>
      <w:proofErr w:type="spellStart"/>
      <w:r w:rsidRPr="00AA117C">
        <w:rPr>
          <w:sz w:val="32"/>
          <w:szCs w:val="32"/>
          <w:lang w:val="en-US"/>
        </w:rPr>
        <w:t>esempio</w:t>
      </w:r>
      <w:proofErr w:type="spellEnd"/>
      <w:r w:rsidRPr="00AA117C">
        <w:rPr>
          <w:sz w:val="32"/>
          <w:szCs w:val="32"/>
          <w:lang w:val="en-US"/>
        </w:rPr>
        <w:t xml:space="preserve">, </w:t>
      </w:r>
      <w:proofErr w:type="spellStart"/>
      <w:r w:rsidRPr="00AA117C">
        <w:rPr>
          <w:sz w:val="32"/>
          <w:szCs w:val="32"/>
          <w:lang w:val="en-US"/>
        </w:rPr>
        <w:t>fornendo</w:t>
      </w:r>
      <w:proofErr w:type="spellEnd"/>
      <w:r w:rsidRPr="00AA117C">
        <w:rPr>
          <w:sz w:val="32"/>
          <w:szCs w:val="32"/>
          <w:lang w:val="en-US"/>
        </w:rPr>
        <w:t xml:space="preserve"> </w:t>
      </w:r>
      <w:proofErr w:type="spellStart"/>
      <w:r w:rsidRPr="00AA117C">
        <w:rPr>
          <w:sz w:val="32"/>
          <w:szCs w:val="32"/>
          <w:lang w:val="en-US"/>
        </w:rPr>
        <w:t>una</w:t>
      </w:r>
      <w:proofErr w:type="spellEnd"/>
      <w:r w:rsidRPr="00AA117C">
        <w:rPr>
          <w:sz w:val="32"/>
          <w:szCs w:val="32"/>
          <w:lang w:val="en-US"/>
        </w:rPr>
        <w:t xml:space="preserve"> query come:</w:t>
      </w:r>
    </w:p>
    <w:p w14:paraId="42F2348A" w14:textId="77777777" w:rsidR="00AA117C" w:rsidRPr="00AA117C" w:rsidRDefault="00AA117C" w:rsidP="00AA117C">
      <w:pPr>
        <w:rPr>
          <w:sz w:val="32"/>
          <w:szCs w:val="32"/>
          <w:lang w:val="en-US"/>
        </w:rPr>
      </w:pPr>
      <w:proofErr w:type="gramStart"/>
      <w:r w:rsidRPr="000538C6">
        <w:rPr>
          <w:b/>
          <w:bCs/>
          <w:sz w:val="32"/>
          <w:szCs w:val="32"/>
          <w:lang w:val="en-US"/>
        </w:rPr>
        <w:t>String[</w:t>
      </w:r>
      <w:proofErr w:type="gramEnd"/>
      <w:r w:rsidRPr="000538C6">
        <w:rPr>
          <w:b/>
          <w:bCs/>
          <w:sz w:val="32"/>
          <w:szCs w:val="32"/>
          <w:lang w:val="en-US"/>
        </w:rPr>
        <w:t xml:space="preserve">] </w:t>
      </w:r>
      <w:proofErr w:type="spellStart"/>
      <w:r w:rsidRPr="000538C6">
        <w:rPr>
          <w:b/>
          <w:bCs/>
          <w:sz w:val="32"/>
          <w:szCs w:val="32"/>
          <w:lang w:val="en-US"/>
        </w:rPr>
        <w:t>queryTokens</w:t>
      </w:r>
      <w:proofErr w:type="spellEnd"/>
      <w:r w:rsidRPr="00AA117C">
        <w:rPr>
          <w:sz w:val="32"/>
          <w:szCs w:val="32"/>
          <w:lang w:val="en-US"/>
        </w:rPr>
        <w:t xml:space="preserve"> = </w:t>
      </w:r>
      <w:r w:rsidRPr="000538C6">
        <w:rPr>
          <w:i/>
          <w:iCs/>
          <w:sz w:val="32"/>
          <w:szCs w:val="32"/>
          <w:lang w:val="en-US"/>
        </w:rPr>
        <w:t>{"US Ecology Inc", "United States of America", "3,600", "101 S Capitol Blvd Ste 1000, Boise, Idaho, 83702", "Environmental and Waste Management Services", "www.usecology.com"};</w:t>
      </w:r>
    </w:p>
    <w:p w14:paraId="1D3B1E28" w14:textId="31423EC3" w:rsidR="00AA117C" w:rsidRPr="00350F8C" w:rsidRDefault="00AA117C" w:rsidP="00AA117C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che rappresenta i valori di un record dopo il processo di integrazione e pulizia, il software restituisce risultati </w:t>
      </w:r>
      <w:r w:rsidR="006D5891" w:rsidRPr="00350F8C">
        <w:rPr>
          <w:sz w:val="32"/>
          <w:szCs w:val="32"/>
        </w:rPr>
        <w:t>del tipo</w:t>
      </w:r>
      <w:r w:rsidRPr="00350F8C">
        <w:rPr>
          <w:sz w:val="32"/>
          <w:szCs w:val="32"/>
        </w:rPr>
        <w:t>:</w:t>
      </w:r>
    </w:p>
    <w:p w14:paraId="60E6FD78" w14:textId="77777777" w:rsidR="00AA117C" w:rsidRPr="00350F8C" w:rsidRDefault="00AA117C" w:rsidP="00AA117C">
      <w:pPr>
        <w:rPr>
          <w:b/>
          <w:bCs/>
          <w:sz w:val="32"/>
          <w:szCs w:val="32"/>
        </w:rPr>
      </w:pPr>
      <w:r w:rsidRPr="00350F8C">
        <w:rPr>
          <w:b/>
          <w:bCs/>
          <w:sz w:val="32"/>
          <w:szCs w:val="32"/>
        </w:rPr>
        <w:t>X(6109;0) → 5</w:t>
      </w:r>
    </w:p>
    <w:p w14:paraId="1896D729" w14:textId="77777777" w:rsidR="00AA117C" w:rsidRPr="00350F8C" w:rsidRDefault="00AA117C" w:rsidP="00AA117C">
      <w:pPr>
        <w:rPr>
          <w:b/>
          <w:bCs/>
          <w:sz w:val="32"/>
          <w:szCs w:val="32"/>
        </w:rPr>
      </w:pPr>
      <w:r w:rsidRPr="00350F8C">
        <w:rPr>
          <w:b/>
          <w:bCs/>
          <w:sz w:val="32"/>
          <w:szCs w:val="32"/>
        </w:rPr>
        <w:t>X(144209;0) → 5</w:t>
      </w:r>
    </w:p>
    <w:p w14:paraId="6DC90F51" w14:textId="77777777" w:rsidR="00AA117C" w:rsidRPr="00350F8C" w:rsidRDefault="00AA117C" w:rsidP="00AA117C">
      <w:pPr>
        <w:rPr>
          <w:b/>
          <w:bCs/>
          <w:sz w:val="32"/>
          <w:szCs w:val="32"/>
        </w:rPr>
      </w:pPr>
      <w:r w:rsidRPr="00350F8C">
        <w:rPr>
          <w:b/>
          <w:bCs/>
          <w:sz w:val="32"/>
          <w:szCs w:val="32"/>
        </w:rPr>
        <w:t>X(364419;0) → 5</w:t>
      </w:r>
    </w:p>
    <w:p w14:paraId="0DA9B137" w14:textId="42003F21" w:rsidR="006D5891" w:rsidRPr="00350F8C" w:rsidRDefault="00AA117C" w:rsidP="00AA117C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Questi risultati indicano gli identificativi delle tabelle che contengono il maggior numero di corrispondenze con i termini della query, in questo caso cinque termini corrispondenti per ogni tabella elencata. </w:t>
      </w:r>
    </w:p>
    <w:p w14:paraId="3FA97648" w14:textId="2C71C25B" w:rsidR="004A1182" w:rsidRPr="00350F8C" w:rsidRDefault="006D5891" w:rsidP="004A1182">
      <w:pPr>
        <w:rPr>
          <w:sz w:val="32"/>
          <w:szCs w:val="32"/>
        </w:rPr>
      </w:pPr>
      <w:r w:rsidRPr="00350F8C">
        <w:rPr>
          <w:sz w:val="32"/>
          <w:szCs w:val="32"/>
        </w:rPr>
        <w:t xml:space="preserve">Trovare </w:t>
      </w:r>
      <w:r w:rsidR="00AA117C" w:rsidRPr="00350F8C">
        <w:rPr>
          <w:sz w:val="32"/>
          <w:szCs w:val="32"/>
        </w:rPr>
        <w:t>queste tabelle permette di arricchire ulteriormente le informazioni a disposizione, offrendo un contesto più ampio e dettagliato sui record integrati. Questo approccio non solo migliora la qualità dei dati, ma fornisce anche nuove prospettive e approfondimenti, facilitando un'analisi più completa e informata.</w:t>
      </w:r>
    </w:p>
    <w:sectPr w:rsidR="004A1182" w:rsidRPr="00350F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13F75"/>
    <w:multiLevelType w:val="hybridMultilevel"/>
    <w:tmpl w:val="E64A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35B7"/>
    <w:multiLevelType w:val="hybridMultilevel"/>
    <w:tmpl w:val="C8808BF0"/>
    <w:lvl w:ilvl="0" w:tplc="FF90D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142D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08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4D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B01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27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C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4F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63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542ECC"/>
    <w:multiLevelType w:val="hybridMultilevel"/>
    <w:tmpl w:val="FE327D12"/>
    <w:lvl w:ilvl="0" w:tplc="92FC4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A54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C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C7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00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A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FC0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C6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CA2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180964"/>
    <w:multiLevelType w:val="hybridMultilevel"/>
    <w:tmpl w:val="0A4072DC"/>
    <w:lvl w:ilvl="0" w:tplc="CBF04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09B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42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44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4A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45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84C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0A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A7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6754551">
    <w:abstractNumId w:val="0"/>
  </w:num>
  <w:num w:numId="2" w16cid:durableId="87580954">
    <w:abstractNumId w:val="2"/>
  </w:num>
  <w:num w:numId="3" w16cid:durableId="25835237">
    <w:abstractNumId w:val="1"/>
  </w:num>
  <w:num w:numId="4" w16cid:durableId="716003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CD"/>
    <w:rsid w:val="000538C6"/>
    <w:rsid w:val="000800AC"/>
    <w:rsid w:val="000A5416"/>
    <w:rsid w:val="00105B55"/>
    <w:rsid w:val="001C4FCD"/>
    <w:rsid w:val="001F7A9F"/>
    <w:rsid w:val="00317F67"/>
    <w:rsid w:val="00350F8C"/>
    <w:rsid w:val="003F422C"/>
    <w:rsid w:val="00445524"/>
    <w:rsid w:val="0046010E"/>
    <w:rsid w:val="0049176C"/>
    <w:rsid w:val="004A1182"/>
    <w:rsid w:val="00587497"/>
    <w:rsid w:val="00643023"/>
    <w:rsid w:val="006D5891"/>
    <w:rsid w:val="007412DE"/>
    <w:rsid w:val="007A3C52"/>
    <w:rsid w:val="009533D6"/>
    <w:rsid w:val="00974FFB"/>
    <w:rsid w:val="00AA117C"/>
    <w:rsid w:val="00AB6253"/>
    <w:rsid w:val="00BC105A"/>
    <w:rsid w:val="00C420EA"/>
    <w:rsid w:val="00D246E8"/>
    <w:rsid w:val="00D532B6"/>
    <w:rsid w:val="00DD5217"/>
    <w:rsid w:val="00F25679"/>
    <w:rsid w:val="00F7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0DDB"/>
  <w15:chartTrackingRefBased/>
  <w15:docId w15:val="{50C8EC1F-74AE-462B-9849-CA70C5B2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1182"/>
  </w:style>
  <w:style w:type="paragraph" w:styleId="Titolo1">
    <w:name w:val="heading 1"/>
    <w:basedOn w:val="Normale"/>
    <w:next w:val="Normale"/>
    <w:link w:val="Titolo1Carattere"/>
    <w:uiPriority w:val="9"/>
    <w:qFormat/>
    <w:rsid w:val="001C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4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C4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4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4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4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4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4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4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C4F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4F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4F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4F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4F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4F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4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4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4F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4F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4F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4F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4FCD"/>
    <w:rPr>
      <w:b/>
      <w:bCs/>
      <w:smallCaps/>
      <w:color w:val="0F4761" w:themeColor="accent1" w:themeShade="BF"/>
      <w:spacing w:val="5"/>
    </w:rPr>
  </w:style>
  <w:style w:type="table" w:styleId="Tabellagriglia2-colore3">
    <w:name w:val="Grid Table 2 Accent 3"/>
    <w:basedOn w:val="Tabellanormale"/>
    <w:uiPriority w:val="47"/>
    <w:rsid w:val="00C420EA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lasemplice5">
    <w:name w:val="Plain Table 5"/>
    <w:basedOn w:val="Tabellanormale"/>
    <w:uiPriority w:val="45"/>
    <w:rsid w:val="00C420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74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412D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7412DE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74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9176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44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0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1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4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rox97/hw6-i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PICCOLO</dc:creator>
  <cp:keywords/>
  <dc:description/>
  <cp:lastModifiedBy>FRANCESCO PICCOLO</cp:lastModifiedBy>
  <cp:revision>16</cp:revision>
  <dcterms:created xsi:type="dcterms:W3CDTF">2024-07-04T14:59:00Z</dcterms:created>
  <dcterms:modified xsi:type="dcterms:W3CDTF">2024-07-22T13:51:00Z</dcterms:modified>
</cp:coreProperties>
</file>