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7F8A0" w14:textId="655CC163" w:rsidR="007A0207" w:rsidRPr="001E6E42" w:rsidRDefault="007A0207" w:rsidP="001E6E42">
      <w:pPr>
        <w:jc w:val="center"/>
        <w:rPr>
          <w:rFonts w:ascii="Cascadia Code" w:hAnsi="Cascadia Code" w:cs="Cascadia Code"/>
          <w:b/>
          <w:bCs/>
          <w:sz w:val="22"/>
          <w:szCs w:val="22"/>
        </w:rPr>
      </w:pPr>
      <w:r w:rsidRPr="001E6E42">
        <w:rPr>
          <w:rFonts w:ascii="Cascadia Code" w:hAnsi="Cascadia Code" w:cs="Cascadia Code"/>
          <w:b/>
          <w:bCs/>
          <w:sz w:val="22"/>
          <w:szCs w:val="22"/>
        </w:rPr>
        <w:t xml:space="preserve">PROPUESTA COMERCIAL </w:t>
      </w:r>
      <w:r w:rsidR="001E6E42">
        <w:rPr>
          <w:rFonts w:ascii="Cascadia Code" w:hAnsi="Cascadia Code" w:cs="Cascadia Code"/>
          <w:b/>
          <w:bCs/>
          <w:sz w:val="22"/>
          <w:szCs w:val="22"/>
        </w:rPr>
        <w:t>–</w:t>
      </w:r>
      <w:r w:rsidRPr="001E6E42">
        <w:rPr>
          <w:rFonts w:ascii="Cascadia Code" w:hAnsi="Cascadia Code" w:cs="Cascadia Code"/>
          <w:b/>
          <w:bCs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b/>
          <w:bCs/>
          <w:sz w:val="22"/>
          <w:szCs w:val="22"/>
        </w:rPr>
        <w:t>ACCESS</w:t>
      </w:r>
      <w:r w:rsidR="001E6E42">
        <w:rPr>
          <w:rFonts w:ascii="Cascadia Code" w:hAnsi="Cascadia Code" w:cs="Cascadia Code"/>
          <w:b/>
          <w:bCs/>
          <w:sz w:val="22"/>
          <w:szCs w:val="22"/>
        </w:rPr>
        <w:t xml:space="preserve"> </w:t>
      </w:r>
    </w:p>
    <w:p w14:paraId="770073B0" w14:textId="1F44739A" w:rsidR="000222E5" w:rsidRPr="001E6E42" w:rsidRDefault="007A0207" w:rsidP="00452A22">
      <w:pPr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>Optimización tecnológica para la gestión de accesos y</w:t>
      </w:r>
      <w:r w:rsidRPr="001E6E42">
        <w:rPr>
          <w:rFonts w:ascii="Cascadia Code" w:hAnsi="Cascadia Code" w:cs="Cascadia Code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 xml:space="preserve">seguridad </w:t>
      </w:r>
      <w:r w:rsidRPr="001E6E42">
        <w:rPr>
          <w:rFonts w:ascii="Cascadia Code" w:hAnsi="Cascadia Code" w:cs="Cascadia Code"/>
          <w:sz w:val="22"/>
          <w:szCs w:val="22"/>
        </w:rPr>
        <w:t>i</w:t>
      </w:r>
      <w:r w:rsidRPr="001E6E42">
        <w:rPr>
          <w:rFonts w:ascii="Cascadia Code" w:hAnsi="Cascadia Code" w:cs="Cascadia Code"/>
          <w:sz w:val="22"/>
          <w:szCs w:val="22"/>
        </w:rPr>
        <w:t>ntegral en entornos residenciales.</w:t>
      </w:r>
    </w:p>
    <w:p w14:paraId="5BD78205" w14:textId="77777777" w:rsidR="007A0207" w:rsidRPr="001E6E42" w:rsidRDefault="007A0207" w:rsidP="00452A22">
      <w:pPr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b/>
          <w:bCs/>
          <w:i/>
          <w:iCs/>
          <w:sz w:val="22"/>
          <w:szCs w:val="22"/>
          <w:u w:val="single"/>
        </w:rPr>
        <w:t>Preparado para:</w:t>
      </w:r>
      <w:r w:rsidRPr="001E6E42">
        <w:rPr>
          <w:rFonts w:ascii="Cascadia Code" w:hAnsi="Cascadia Code" w:cs="Cascadia Code"/>
          <w:sz w:val="22"/>
          <w:szCs w:val="22"/>
        </w:rPr>
        <w:t xml:space="preserve"> Bon </w:t>
      </w:r>
      <w:proofErr w:type="spellStart"/>
      <w:r w:rsidRPr="001E6E42">
        <w:rPr>
          <w:rFonts w:ascii="Cascadia Code" w:hAnsi="Cascadia Code" w:cs="Cascadia Code"/>
          <w:sz w:val="22"/>
          <w:szCs w:val="22"/>
        </w:rPr>
        <w:t>Desti</w:t>
      </w:r>
      <w:proofErr w:type="spellEnd"/>
      <w:r w:rsidRPr="001E6E42">
        <w:rPr>
          <w:rFonts w:ascii="Cascadia Code" w:hAnsi="Cascadia Code" w:cs="Cascadia Code"/>
          <w:sz w:val="22"/>
          <w:szCs w:val="22"/>
        </w:rPr>
        <w:t xml:space="preserve"> Complejo Residencial </w:t>
      </w:r>
    </w:p>
    <w:p w14:paraId="72A02859" w14:textId="27C9635C" w:rsidR="007A0207" w:rsidRPr="001E6E42" w:rsidRDefault="007A0207" w:rsidP="00452A22">
      <w:pPr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b/>
          <w:bCs/>
          <w:i/>
          <w:iCs/>
          <w:sz w:val="22"/>
          <w:szCs w:val="22"/>
          <w:u w:val="single"/>
        </w:rPr>
        <w:t>Fecha:</w:t>
      </w:r>
      <w:r w:rsidRPr="001E6E42">
        <w:rPr>
          <w:rFonts w:ascii="Cascadia Code" w:hAnsi="Cascadia Code" w:cs="Cascadia Code"/>
          <w:sz w:val="22"/>
          <w:szCs w:val="22"/>
        </w:rPr>
        <w:t xml:space="preserve"> 2</w:t>
      </w:r>
      <w:r w:rsidRPr="001E6E42">
        <w:rPr>
          <w:rFonts w:ascii="Cascadia Code" w:hAnsi="Cascadia Code" w:cs="Cascadia Code"/>
          <w:sz w:val="22"/>
          <w:szCs w:val="22"/>
        </w:rPr>
        <w:t>5</w:t>
      </w:r>
      <w:r w:rsidRPr="001E6E42">
        <w:rPr>
          <w:rFonts w:ascii="Cascadia Code" w:hAnsi="Cascadia Code" w:cs="Cascadia Code"/>
          <w:sz w:val="22"/>
          <w:szCs w:val="22"/>
        </w:rPr>
        <w:t xml:space="preserve">/06/2026 | </w:t>
      </w:r>
      <w:r w:rsidRPr="001E6E42">
        <w:rPr>
          <w:rFonts w:ascii="Cascadia Code" w:hAnsi="Cascadia Code" w:cs="Cascadia Code"/>
          <w:b/>
          <w:bCs/>
          <w:i/>
          <w:iCs/>
          <w:sz w:val="22"/>
          <w:szCs w:val="22"/>
          <w:u w:val="single"/>
        </w:rPr>
        <w:t>Validez:</w:t>
      </w:r>
      <w:r w:rsidRPr="001E6E42">
        <w:rPr>
          <w:rFonts w:ascii="Cascadia Code" w:hAnsi="Cascadia Code" w:cs="Cascadia Code"/>
          <w:sz w:val="22"/>
          <w:szCs w:val="22"/>
        </w:rPr>
        <w:t xml:space="preserve"> 15 </w:t>
      </w:r>
      <w:r w:rsidR="00773FE1" w:rsidRPr="001E6E42">
        <w:rPr>
          <w:rFonts w:ascii="Cascadia Code" w:hAnsi="Cascadia Code" w:cs="Cascadia Code"/>
          <w:sz w:val="22"/>
          <w:szCs w:val="22"/>
        </w:rPr>
        <w:t>días</w:t>
      </w:r>
    </w:p>
    <w:p w14:paraId="5D441A81" w14:textId="77777777" w:rsidR="00773FE1" w:rsidRPr="001E6E42" w:rsidRDefault="00773FE1" w:rsidP="00452A22">
      <w:pPr>
        <w:rPr>
          <w:rFonts w:ascii="Cascadia Code" w:hAnsi="Cascadia Code" w:cs="Cascadia Code"/>
          <w:sz w:val="22"/>
          <w:szCs w:val="22"/>
        </w:rPr>
      </w:pPr>
    </w:p>
    <w:p w14:paraId="1477D785" w14:textId="44B872A8" w:rsidR="00773FE1" w:rsidRPr="001E6E42" w:rsidRDefault="00773FE1" w:rsidP="00452A22">
      <w:pPr>
        <w:rPr>
          <w:rFonts w:ascii="Cascadia Code" w:hAnsi="Cascadia Code" w:cs="Cascadia Code"/>
          <w:b/>
          <w:bCs/>
          <w:sz w:val="22"/>
          <w:szCs w:val="22"/>
          <w:u w:val="single"/>
        </w:rPr>
      </w:pP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 xml:space="preserve">01. Alcance </w:t>
      </w: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>Técnico.</w:t>
      </w:r>
    </w:p>
    <w:p w14:paraId="6F608340" w14:textId="6A6F9A3B" w:rsidR="00773FE1" w:rsidRPr="001E6E42" w:rsidRDefault="00773FE1" w:rsidP="00452A22">
      <w:pPr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 xml:space="preserve">- </w:t>
      </w:r>
      <w:r w:rsidRPr="001E6E42">
        <w:rPr>
          <w:rFonts w:ascii="Cascadia Code" w:hAnsi="Cascadia Code" w:cs="Cascadia Code"/>
          <w:b/>
          <w:bCs/>
          <w:color w:val="0070C0"/>
          <w:sz w:val="22"/>
          <w:szCs w:val="22"/>
        </w:rPr>
        <w:t>Sistema central:</w:t>
      </w:r>
      <w:r w:rsidRPr="001E6E42">
        <w:rPr>
          <w:rFonts w:ascii="Cascadia Code" w:hAnsi="Cascadia Code" w:cs="Cascadia Code"/>
          <w:color w:val="0070C0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>Gestión</w:t>
      </w:r>
      <w:r w:rsidRPr="001E6E42">
        <w:rPr>
          <w:rFonts w:ascii="Cascadia Code" w:hAnsi="Cascadia Code" w:cs="Cascadia Code"/>
          <w:sz w:val="22"/>
          <w:szCs w:val="22"/>
        </w:rPr>
        <w:t xml:space="preserve"> de residentes, unidades funcionales y personal operativo. </w:t>
      </w:r>
    </w:p>
    <w:p w14:paraId="6CE50989" w14:textId="77777777" w:rsidR="00773FE1" w:rsidRPr="001E6E42" w:rsidRDefault="00773FE1" w:rsidP="00452A22">
      <w:pPr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 xml:space="preserve">- </w:t>
      </w:r>
      <w:r w:rsidRPr="001E6E42">
        <w:rPr>
          <w:rFonts w:ascii="Cascadia Code" w:hAnsi="Cascadia Code" w:cs="Cascadia Code"/>
          <w:b/>
          <w:bCs/>
          <w:color w:val="0070C0"/>
          <w:sz w:val="22"/>
          <w:szCs w:val="22"/>
        </w:rPr>
        <w:t>Accesos inteligentes:</w:t>
      </w:r>
      <w:r w:rsidRPr="001E6E42">
        <w:rPr>
          <w:rFonts w:ascii="Cascadia Code" w:hAnsi="Cascadia Code" w:cs="Cascadia Code"/>
          <w:color w:val="0070C0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 xml:space="preserve">Invitaciones mediante </w:t>
      </w:r>
      <w:r w:rsidRPr="001E6E42">
        <w:rPr>
          <w:rFonts w:ascii="Cascadia Code" w:hAnsi="Cascadia Code" w:cs="Cascadia Code"/>
          <w:sz w:val="22"/>
          <w:szCs w:val="22"/>
        </w:rPr>
        <w:t>códigos</w:t>
      </w:r>
      <w:r w:rsidRPr="001E6E42">
        <w:rPr>
          <w:rFonts w:ascii="Cascadia Code" w:hAnsi="Cascadia Code" w:cs="Cascadia Code"/>
          <w:sz w:val="22"/>
          <w:szCs w:val="22"/>
        </w:rPr>
        <w:t xml:space="preserve"> QR de uso </w:t>
      </w:r>
      <w:r w:rsidRPr="001E6E42">
        <w:rPr>
          <w:rFonts w:ascii="Cascadia Code" w:hAnsi="Cascadia Code" w:cs="Cascadia Code"/>
          <w:sz w:val="22"/>
          <w:szCs w:val="22"/>
        </w:rPr>
        <w:t>único</w:t>
      </w:r>
      <w:r w:rsidRPr="001E6E42">
        <w:rPr>
          <w:rFonts w:ascii="Cascadia Code" w:hAnsi="Cascadia Code" w:cs="Cascadia Code"/>
          <w:sz w:val="22"/>
          <w:szCs w:val="22"/>
        </w:rPr>
        <w:t xml:space="preserve"> o </w:t>
      </w:r>
      <w:r w:rsidRPr="001E6E42">
        <w:rPr>
          <w:rFonts w:ascii="Cascadia Code" w:hAnsi="Cascadia Code" w:cs="Cascadia Code"/>
          <w:sz w:val="22"/>
          <w:szCs w:val="22"/>
        </w:rPr>
        <w:t xml:space="preserve">tokens </w:t>
      </w:r>
      <w:r w:rsidRPr="001E6E42">
        <w:rPr>
          <w:rFonts w:ascii="Cascadia Code" w:hAnsi="Cascadia Code" w:cs="Cascadia Code"/>
          <w:sz w:val="22"/>
          <w:szCs w:val="22"/>
        </w:rPr>
        <w:t xml:space="preserve">temporal. </w:t>
      </w:r>
    </w:p>
    <w:p w14:paraId="3D4DF084" w14:textId="77777777" w:rsidR="00773FE1" w:rsidRPr="001E6E42" w:rsidRDefault="00773FE1" w:rsidP="00452A22">
      <w:pPr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b/>
          <w:bCs/>
          <w:color w:val="0070C0"/>
          <w:sz w:val="22"/>
          <w:szCs w:val="22"/>
        </w:rPr>
        <w:t>- Seguridad operativa</w:t>
      </w:r>
      <w:r w:rsidRPr="001E6E42">
        <w:rPr>
          <w:rFonts w:ascii="Cascadia Code" w:hAnsi="Cascadia Code" w:cs="Cascadia Code"/>
          <w:sz w:val="22"/>
          <w:szCs w:val="22"/>
        </w:rPr>
        <w:t xml:space="preserve">: Panel de guardia con registro en tiempo real de ingresos y egresos. </w:t>
      </w:r>
    </w:p>
    <w:p w14:paraId="076A6BA9" w14:textId="77777777" w:rsidR="00773FE1" w:rsidRPr="001E6E42" w:rsidRDefault="00773FE1" w:rsidP="00452A22">
      <w:pPr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 xml:space="preserve">- </w:t>
      </w:r>
      <w:r w:rsidRPr="001E6E42">
        <w:rPr>
          <w:rFonts w:ascii="Cascadia Code" w:hAnsi="Cascadia Code" w:cs="Cascadia Code"/>
          <w:b/>
          <w:bCs/>
          <w:color w:val="0070C0"/>
          <w:sz w:val="22"/>
          <w:szCs w:val="22"/>
        </w:rPr>
        <w:t>Emergencias:</w:t>
      </w:r>
      <w:r w:rsidRPr="001E6E42">
        <w:rPr>
          <w:rFonts w:ascii="Cascadia Code" w:hAnsi="Cascadia Code" w:cs="Cascadia Code"/>
          <w:color w:val="0070C0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 xml:space="preserve">Modulo de alerta sonora y visual con seguimiento de incidentes. </w:t>
      </w:r>
    </w:p>
    <w:p w14:paraId="6DEACEED" w14:textId="3C3E7178" w:rsidR="00773FE1" w:rsidRPr="001E6E42" w:rsidRDefault="00773FE1" w:rsidP="00452A22">
      <w:pPr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 xml:space="preserve">- </w:t>
      </w:r>
      <w:r w:rsidRPr="001E6E42">
        <w:rPr>
          <w:rFonts w:ascii="Cascadia Code" w:hAnsi="Cascadia Code" w:cs="Cascadia Code"/>
          <w:b/>
          <w:bCs/>
          <w:color w:val="0070C0"/>
          <w:sz w:val="22"/>
          <w:szCs w:val="22"/>
        </w:rPr>
        <w:t>Capacitación</w:t>
      </w:r>
      <w:r w:rsidRPr="001E6E42">
        <w:rPr>
          <w:rFonts w:ascii="Cascadia Code" w:hAnsi="Cascadia Code" w:cs="Cascadia Code"/>
          <w:b/>
          <w:bCs/>
          <w:color w:val="0070C0"/>
          <w:sz w:val="22"/>
          <w:szCs w:val="22"/>
        </w:rPr>
        <w:t>:</w:t>
      </w:r>
      <w:r w:rsidRPr="001E6E42">
        <w:rPr>
          <w:rFonts w:ascii="Cascadia Code" w:hAnsi="Cascadia Code" w:cs="Cascadia Code"/>
          <w:color w:val="0070C0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>Formación</w:t>
      </w:r>
      <w:r w:rsidRPr="001E6E42">
        <w:rPr>
          <w:rFonts w:ascii="Cascadia Code" w:hAnsi="Cascadia Code" w:cs="Cascadia Code"/>
          <w:sz w:val="22"/>
          <w:szCs w:val="22"/>
        </w:rPr>
        <w:t xml:space="preserve"> integral para seguridad, </w:t>
      </w:r>
      <w:r w:rsidRPr="001E6E42">
        <w:rPr>
          <w:rFonts w:ascii="Cascadia Code" w:hAnsi="Cascadia Code" w:cs="Cascadia Code"/>
          <w:sz w:val="22"/>
          <w:szCs w:val="22"/>
        </w:rPr>
        <w:t>administración</w:t>
      </w:r>
      <w:r w:rsidRPr="001E6E42">
        <w:rPr>
          <w:rFonts w:ascii="Cascadia Code" w:hAnsi="Cascadia Code" w:cs="Cascadia Code"/>
          <w:sz w:val="22"/>
          <w:szCs w:val="22"/>
        </w:rPr>
        <w:t xml:space="preserve"> y referentes.</w:t>
      </w:r>
    </w:p>
    <w:p w14:paraId="476C83D0" w14:textId="4A892AF7" w:rsidR="00773FE1" w:rsidRPr="001E6E42" w:rsidRDefault="00773FE1" w:rsidP="00452A22">
      <w:pPr>
        <w:rPr>
          <w:rFonts w:ascii="Cascadia Code" w:hAnsi="Cascadia Code" w:cs="Cascadia Code"/>
          <w:b/>
          <w:bCs/>
          <w:sz w:val="22"/>
          <w:szCs w:val="22"/>
          <w:u w:val="single"/>
        </w:rPr>
      </w:pP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 xml:space="preserve">02. </w:t>
      </w: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>Inversión</w:t>
      </w: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 xml:space="preserve"> del Proyecto</w:t>
      </w:r>
    </w:p>
    <w:p w14:paraId="55F17C3A" w14:textId="07911E92" w:rsidR="00773FE1" w:rsidRPr="001E6E42" w:rsidRDefault="00773FE1" w:rsidP="00452A22">
      <w:pPr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 xml:space="preserve">- </w:t>
      </w:r>
      <w:r w:rsidRPr="001E6E42">
        <w:rPr>
          <w:rFonts w:ascii="Cascadia Code" w:hAnsi="Cascadia Code" w:cs="Cascadia Code"/>
          <w:b/>
          <w:bCs/>
          <w:color w:val="009999"/>
          <w:sz w:val="22"/>
          <w:szCs w:val="22"/>
        </w:rPr>
        <w:t>Desarrollo Web</w:t>
      </w:r>
      <w:r w:rsidRPr="001E6E42">
        <w:rPr>
          <w:rFonts w:ascii="Cascadia Code" w:hAnsi="Cascadia Code" w:cs="Cascadia Code"/>
          <w:b/>
          <w:bCs/>
          <w:color w:val="009999"/>
          <w:sz w:val="22"/>
          <w:szCs w:val="22"/>
        </w:rPr>
        <w:t>:</w:t>
      </w:r>
      <w:r w:rsidRPr="001E6E42">
        <w:rPr>
          <w:rFonts w:ascii="Cascadia Code" w:hAnsi="Cascadia Code" w:cs="Cascadia Code"/>
          <w:sz w:val="22"/>
          <w:szCs w:val="22"/>
        </w:rPr>
        <w:t xml:space="preserve"> Arquitectura, interfaz, roles, flujos de seguridad y portal de residentes. </w:t>
      </w:r>
      <w:r w:rsidRPr="001E6E42">
        <w:rPr>
          <w:rFonts w:ascii="Cascadia Code" w:hAnsi="Cascadia Code" w:cs="Cascadia Code"/>
          <w:sz w:val="22"/>
          <w:szCs w:val="22"/>
        </w:rPr>
        <w:t xml:space="preserve">- </w:t>
      </w:r>
      <w:r w:rsidRPr="001E6E42">
        <w:rPr>
          <w:rFonts w:ascii="Cascadia Code" w:hAnsi="Cascadia Code" w:cs="Cascadia Code"/>
          <w:b/>
          <w:bCs/>
          <w:sz w:val="22"/>
          <w:szCs w:val="22"/>
        </w:rPr>
        <w:t>ARS 1.440.000</w:t>
      </w:r>
    </w:p>
    <w:p w14:paraId="290BB3D6" w14:textId="165F16BC" w:rsidR="00773FE1" w:rsidRPr="001E6E42" w:rsidRDefault="00773FE1" w:rsidP="00452A22">
      <w:pPr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 xml:space="preserve">- </w:t>
      </w:r>
      <w:r w:rsidRPr="001E6E42">
        <w:rPr>
          <w:rFonts w:ascii="Cascadia Code" w:hAnsi="Cascadia Code" w:cs="Cascadia Code"/>
          <w:b/>
          <w:bCs/>
          <w:color w:val="009999"/>
          <w:sz w:val="22"/>
          <w:szCs w:val="22"/>
        </w:rPr>
        <w:t>Implementación:</w:t>
      </w:r>
      <w:r w:rsidRPr="001E6E42">
        <w:rPr>
          <w:rFonts w:ascii="Cascadia Code" w:hAnsi="Cascadia Code" w:cs="Cascadia Code"/>
          <w:color w:val="009999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 xml:space="preserve">Despliegue </w:t>
      </w:r>
      <w:proofErr w:type="spellStart"/>
      <w:r w:rsidRPr="001E6E42">
        <w:rPr>
          <w:rFonts w:ascii="Cascadia Code" w:hAnsi="Cascadia Code" w:cs="Cascadia Code"/>
          <w:sz w:val="22"/>
          <w:szCs w:val="22"/>
        </w:rPr>
        <w:t>cloud</w:t>
      </w:r>
      <w:proofErr w:type="spellEnd"/>
      <w:r w:rsidRPr="001E6E42">
        <w:rPr>
          <w:rFonts w:ascii="Cascadia Code" w:hAnsi="Cascadia Code" w:cs="Cascadia Code"/>
          <w:sz w:val="22"/>
          <w:szCs w:val="22"/>
        </w:rPr>
        <w:t xml:space="preserve">, </w:t>
      </w:r>
      <w:r w:rsidRPr="001E6E42">
        <w:rPr>
          <w:rFonts w:ascii="Cascadia Code" w:hAnsi="Cascadia Code" w:cs="Cascadia Code"/>
          <w:sz w:val="22"/>
          <w:szCs w:val="22"/>
        </w:rPr>
        <w:t>configuración</w:t>
      </w:r>
      <w:r w:rsidRPr="001E6E42">
        <w:rPr>
          <w:rFonts w:ascii="Cascadia Code" w:hAnsi="Cascadia Code" w:cs="Cascadia Code"/>
          <w:sz w:val="22"/>
          <w:szCs w:val="22"/>
        </w:rPr>
        <w:t xml:space="preserve"> de base de datos y puesta en marcha</w:t>
      </w:r>
      <w:r w:rsidRPr="001E6E42">
        <w:rPr>
          <w:rFonts w:ascii="Cascadia Code" w:hAnsi="Cascadia Code" w:cs="Cascadia Code"/>
          <w:sz w:val="22"/>
          <w:szCs w:val="22"/>
        </w:rPr>
        <w:t xml:space="preserve"> - </w:t>
      </w:r>
      <w:r w:rsidRPr="001E6E42">
        <w:rPr>
          <w:rFonts w:ascii="Cascadia Code" w:hAnsi="Cascadia Code" w:cs="Cascadia Code"/>
          <w:b/>
          <w:bCs/>
          <w:sz w:val="22"/>
          <w:szCs w:val="22"/>
        </w:rPr>
        <w:t>ARS 405.000</w:t>
      </w:r>
    </w:p>
    <w:p w14:paraId="39AD5116" w14:textId="4A1C9021" w:rsidR="00773FE1" w:rsidRPr="001E6E42" w:rsidRDefault="00773FE1" w:rsidP="00452A22">
      <w:pPr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 xml:space="preserve">- </w:t>
      </w:r>
      <w:proofErr w:type="spellStart"/>
      <w:r w:rsidRPr="001E6E42">
        <w:rPr>
          <w:rFonts w:ascii="Cascadia Code" w:hAnsi="Cascadia Code" w:cs="Cascadia Code"/>
          <w:b/>
          <w:bCs/>
          <w:color w:val="009999"/>
          <w:sz w:val="22"/>
          <w:szCs w:val="22"/>
        </w:rPr>
        <w:t>Setup</w:t>
      </w:r>
      <w:proofErr w:type="spellEnd"/>
      <w:r w:rsidRPr="001E6E42">
        <w:rPr>
          <w:rFonts w:ascii="Cascadia Code" w:hAnsi="Cascadia Code" w:cs="Cascadia Code"/>
          <w:b/>
          <w:bCs/>
          <w:color w:val="009999"/>
          <w:sz w:val="22"/>
          <w:szCs w:val="22"/>
        </w:rPr>
        <w:t xml:space="preserve"> Inicial</w:t>
      </w:r>
      <w:r w:rsidRPr="001E6E42">
        <w:rPr>
          <w:rFonts w:ascii="Cascadia Code" w:hAnsi="Cascadia Code" w:cs="Cascadia Code"/>
          <w:b/>
          <w:bCs/>
          <w:color w:val="009999"/>
          <w:sz w:val="22"/>
          <w:szCs w:val="22"/>
        </w:rPr>
        <w:t>:</w:t>
      </w:r>
      <w:r w:rsidRPr="001E6E42">
        <w:rPr>
          <w:rFonts w:ascii="Cascadia Code" w:hAnsi="Cascadia Code" w:cs="Cascadia Code"/>
          <w:color w:val="009999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 xml:space="preserve">Carga de datos base, usuarios y </w:t>
      </w:r>
      <w:r w:rsidRPr="001E6E42">
        <w:rPr>
          <w:rFonts w:ascii="Cascadia Code" w:hAnsi="Cascadia Code" w:cs="Cascadia Code"/>
          <w:sz w:val="22"/>
          <w:szCs w:val="22"/>
        </w:rPr>
        <w:t>parametrización</w:t>
      </w:r>
      <w:r w:rsidRPr="001E6E42">
        <w:rPr>
          <w:rFonts w:ascii="Cascadia Code" w:hAnsi="Cascadia Code" w:cs="Cascadia Code"/>
          <w:sz w:val="22"/>
          <w:szCs w:val="22"/>
        </w:rPr>
        <w:t xml:space="preserve"> de lotes</w:t>
      </w:r>
      <w:r w:rsidRPr="001E6E42">
        <w:rPr>
          <w:rFonts w:ascii="Cascadia Code" w:hAnsi="Cascadia Code" w:cs="Cascadia Code"/>
          <w:sz w:val="22"/>
          <w:szCs w:val="22"/>
        </w:rPr>
        <w:t xml:space="preserve"> -</w:t>
      </w:r>
      <w:r w:rsidRPr="001E6E42">
        <w:rPr>
          <w:rFonts w:ascii="Cascadia Code" w:hAnsi="Cascadia Code" w:cs="Cascadia Code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b/>
          <w:bCs/>
          <w:sz w:val="22"/>
          <w:szCs w:val="22"/>
        </w:rPr>
        <w:t>ARS 180.000</w:t>
      </w:r>
    </w:p>
    <w:p w14:paraId="0C841891" w14:textId="3D04BBC4" w:rsidR="00773FE1" w:rsidRPr="001E6E42" w:rsidRDefault="00773FE1" w:rsidP="00452A22">
      <w:pPr>
        <w:rPr>
          <w:rFonts w:ascii="Cascadia Code" w:hAnsi="Cascadia Code" w:cs="Cascadia Code"/>
          <w:b/>
          <w:bCs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 xml:space="preserve">- </w:t>
      </w:r>
      <w:r w:rsidRPr="001E6E42">
        <w:rPr>
          <w:rFonts w:ascii="Cascadia Code" w:hAnsi="Cascadia Code" w:cs="Cascadia Code"/>
          <w:b/>
          <w:bCs/>
          <w:color w:val="009999"/>
          <w:sz w:val="22"/>
          <w:szCs w:val="22"/>
        </w:rPr>
        <w:t>Capacitación:</w:t>
      </w:r>
      <w:r w:rsidRPr="001E6E42">
        <w:rPr>
          <w:rFonts w:ascii="Cascadia Code" w:hAnsi="Cascadia Code" w:cs="Cascadia Code"/>
          <w:color w:val="009999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 xml:space="preserve">Entrenamiento </w:t>
      </w:r>
      <w:r w:rsidRPr="001E6E42">
        <w:rPr>
          <w:rFonts w:ascii="Cascadia Code" w:hAnsi="Cascadia Code" w:cs="Cascadia Code"/>
          <w:sz w:val="22"/>
          <w:szCs w:val="22"/>
        </w:rPr>
        <w:t>técnico</w:t>
      </w:r>
      <w:r w:rsidRPr="001E6E42">
        <w:rPr>
          <w:rFonts w:ascii="Cascadia Code" w:hAnsi="Cascadia Code" w:cs="Cascadia Code"/>
          <w:sz w:val="22"/>
          <w:szCs w:val="22"/>
        </w:rPr>
        <w:t xml:space="preserve"> al personal de seguridad y referentes</w:t>
      </w:r>
      <w:r w:rsidRPr="001E6E42">
        <w:rPr>
          <w:rFonts w:ascii="Cascadia Code" w:hAnsi="Cascadia Code" w:cs="Cascadia Code"/>
          <w:sz w:val="22"/>
          <w:szCs w:val="22"/>
        </w:rPr>
        <w:t xml:space="preserve"> -</w:t>
      </w:r>
      <w:r w:rsidRPr="001E6E42">
        <w:rPr>
          <w:rFonts w:ascii="Cascadia Code" w:hAnsi="Cascadia Code" w:cs="Cascadia Code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b/>
          <w:bCs/>
          <w:sz w:val="22"/>
          <w:szCs w:val="22"/>
        </w:rPr>
        <w:t>ARS 135.000</w:t>
      </w:r>
    </w:p>
    <w:p w14:paraId="6D85D384" w14:textId="56F7F7F7" w:rsidR="00773FE1" w:rsidRPr="001E6E42" w:rsidRDefault="00773FE1" w:rsidP="00452A22">
      <w:pPr>
        <w:spacing w:line="360" w:lineRule="auto"/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</w:pPr>
      <w:r w:rsidRPr="001E6E42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 xml:space="preserve">- </w:t>
      </w:r>
      <w:r w:rsidRPr="001E6E42">
        <w:rPr>
          <w:rFonts w:ascii="Cascadia Code" w:hAnsi="Cascadia Code" w:cs="Cascadia Code"/>
          <w:b/>
          <w:bCs/>
          <w:color w:val="009999"/>
          <w:sz w:val="22"/>
          <w:szCs w:val="22"/>
        </w:rPr>
        <w:t xml:space="preserve">Inversión total del proyecto: </w:t>
      </w:r>
      <w:r w:rsidRPr="001E6E42">
        <w:rPr>
          <w:rFonts w:ascii="Cascadia Code" w:hAnsi="Cascadia Code" w:cs="Cascadia Code"/>
          <w:b/>
          <w:bCs/>
          <w:color w:val="000000" w:themeColor="text1"/>
          <w:sz w:val="22"/>
          <w:szCs w:val="22"/>
        </w:rPr>
        <w:t>$2.160.000</w:t>
      </w:r>
    </w:p>
    <w:p w14:paraId="51DF528C" w14:textId="72924316" w:rsidR="00452A22" w:rsidRPr="001E6E42" w:rsidRDefault="00452A22" w:rsidP="00452A22">
      <w:pPr>
        <w:spacing w:line="360" w:lineRule="auto"/>
        <w:rPr>
          <w:rFonts w:ascii="Cascadia Code" w:hAnsi="Cascadia Code" w:cs="Cascadia Code"/>
          <w:b/>
          <w:bCs/>
          <w:color w:val="000000" w:themeColor="text1"/>
          <w:sz w:val="22"/>
          <w:szCs w:val="22"/>
          <w:u w:val="single"/>
        </w:rPr>
      </w:pPr>
      <w:r w:rsidRPr="001E6E42">
        <w:rPr>
          <w:rFonts w:ascii="Cascadia Code" w:hAnsi="Cascadia Code" w:cs="Cascadia Code"/>
          <w:b/>
          <w:bCs/>
          <w:color w:val="000000" w:themeColor="text1"/>
          <w:sz w:val="22"/>
          <w:szCs w:val="22"/>
          <w:u w:val="single"/>
        </w:rPr>
        <w:t xml:space="preserve">03. </w:t>
      </w:r>
      <w:r w:rsidRPr="001E6E42">
        <w:rPr>
          <w:rFonts w:ascii="Cascadia Code" w:hAnsi="Cascadia Code" w:cs="Cascadia Code"/>
          <w:b/>
          <w:bCs/>
          <w:color w:val="000000" w:themeColor="text1"/>
          <w:sz w:val="22"/>
          <w:szCs w:val="22"/>
          <w:u w:val="single"/>
        </w:rPr>
        <w:t>Forma de Pago</w:t>
      </w:r>
    </w:p>
    <w:p w14:paraId="4C4DB9D1" w14:textId="0167CC06" w:rsidR="00452A22" w:rsidRPr="001E6E42" w:rsidRDefault="00452A22" w:rsidP="00452A22">
      <w:pPr>
        <w:spacing w:line="360" w:lineRule="auto"/>
        <w:rPr>
          <w:rFonts w:ascii="Cascadia Code" w:hAnsi="Cascadia Code" w:cs="Cascadia Code"/>
          <w:color w:val="000000" w:themeColor="text1"/>
          <w:sz w:val="22"/>
          <w:szCs w:val="22"/>
        </w:rPr>
      </w:pP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La inversión inicial se abona en 6 cuotas mensuales consecutivas. El acceso</w:t>
      </w: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 xml:space="preserve"> o</w:t>
      </w: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perativo queda completamente habilitado con el pago de la primera cuota.</w:t>
      </w:r>
    </w:p>
    <w:p w14:paraId="3BAE8964" w14:textId="3C443B90" w:rsidR="00452A22" w:rsidRPr="001E6E42" w:rsidRDefault="00452A22" w:rsidP="00452A22">
      <w:pPr>
        <w:pStyle w:val="Prrafodelista"/>
        <w:numPr>
          <w:ilvl w:val="0"/>
          <w:numId w:val="1"/>
        </w:numPr>
        <w:spacing w:line="240" w:lineRule="auto"/>
        <w:rPr>
          <w:rFonts w:ascii="Cascadia Code" w:hAnsi="Cascadia Code" w:cs="Cascadia Code"/>
          <w:color w:val="000000" w:themeColor="text1"/>
          <w:sz w:val="22"/>
          <w:szCs w:val="22"/>
        </w:rPr>
      </w:pP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Cuota 1 ARS 360.000</w:t>
      </w: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 xml:space="preserve"> </w:t>
      </w:r>
    </w:p>
    <w:p w14:paraId="0B16B145" w14:textId="77777777" w:rsidR="00452A22" w:rsidRPr="001E6E42" w:rsidRDefault="00452A22" w:rsidP="00452A22">
      <w:pPr>
        <w:pStyle w:val="Prrafodelista"/>
        <w:numPr>
          <w:ilvl w:val="0"/>
          <w:numId w:val="1"/>
        </w:numPr>
        <w:spacing w:line="240" w:lineRule="auto"/>
        <w:rPr>
          <w:rFonts w:ascii="Cascadia Code" w:hAnsi="Cascadia Code" w:cs="Cascadia Code"/>
          <w:color w:val="000000" w:themeColor="text1"/>
          <w:sz w:val="22"/>
          <w:szCs w:val="22"/>
        </w:rPr>
      </w:pP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Cuota 2 ARS 360.000</w:t>
      </w:r>
    </w:p>
    <w:p w14:paraId="07F3E6A5" w14:textId="77777777" w:rsidR="00452A22" w:rsidRPr="001E6E42" w:rsidRDefault="00452A22" w:rsidP="00452A22">
      <w:pPr>
        <w:pStyle w:val="Prrafodelista"/>
        <w:numPr>
          <w:ilvl w:val="0"/>
          <w:numId w:val="1"/>
        </w:numPr>
        <w:spacing w:line="240" w:lineRule="auto"/>
        <w:rPr>
          <w:rFonts w:ascii="Cascadia Code" w:hAnsi="Cascadia Code" w:cs="Cascadia Code"/>
          <w:color w:val="000000" w:themeColor="text1"/>
          <w:sz w:val="22"/>
          <w:szCs w:val="22"/>
        </w:rPr>
      </w:pP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Cuota 3 ARS 360.000</w:t>
      </w:r>
    </w:p>
    <w:p w14:paraId="6FBB0355" w14:textId="140EC3EC" w:rsidR="00452A22" w:rsidRPr="001E6E42" w:rsidRDefault="00452A22" w:rsidP="00452A22">
      <w:pPr>
        <w:pStyle w:val="Prrafodelista"/>
        <w:numPr>
          <w:ilvl w:val="0"/>
          <w:numId w:val="1"/>
        </w:numPr>
        <w:spacing w:line="240" w:lineRule="auto"/>
        <w:rPr>
          <w:rFonts w:ascii="Cascadia Code" w:hAnsi="Cascadia Code" w:cs="Cascadia Code"/>
          <w:color w:val="000000" w:themeColor="text1"/>
          <w:sz w:val="22"/>
          <w:szCs w:val="22"/>
        </w:rPr>
      </w:pP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lastRenderedPageBreak/>
        <w:t>C</w:t>
      </w: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u</w:t>
      </w: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ota 4 ARS 360.000</w:t>
      </w:r>
    </w:p>
    <w:p w14:paraId="763E2055" w14:textId="30B2E07D" w:rsidR="00452A22" w:rsidRPr="001E6E42" w:rsidRDefault="00452A22" w:rsidP="00452A22">
      <w:pPr>
        <w:pStyle w:val="Prrafodelista"/>
        <w:numPr>
          <w:ilvl w:val="0"/>
          <w:numId w:val="1"/>
        </w:numPr>
        <w:spacing w:line="240" w:lineRule="auto"/>
        <w:rPr>
          <w:rFonts w:ascii="Cascadia Code" w:hAnsi="Cascadia Code" w:cs="Cascadia Code"/>
          <w:color w:val="000000" w:themeColor="text1"/>
          <w:sz w:val="22"/>
          <w:szCs w:val="22"/>
        </w:rPr>
      </w:pP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C</w:t>
      </w: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u</w:t>
      </w: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ota 5 ARS 360.000</w:t>
      </w:r>
    </w:p>
    <w:p w14:paraId="0786B05F" w14:textId="5D14A1E8" w:rsidR="00452A22" w:rsidRPr="001E6E42" w:rsidRDefault="00452A22" w:rsidP="00452A22">
      <w:pPr>
        <w:pStyle w:val="Prrafodelista"/>
        <w:numPr>
          <w:ilvl w:val="0"/>
          <w:numId w:val="1"/>
        </w:numPr>
        <w:spacing w:line="240" w:lineRule="auto"/>
        <w:rPr>
          <w:rFonts w:ascii="Cascadia Code" w:hAnsi="Cascadia Code" w:cs="Cascadia Code"/>
          <w:color w:val="000000" w:themeColor="text1"/>
          <w:sz w:val="22"/>
          <w:szCs w:val="22"/>
        </w:rPr>
      </w:pP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C</w:t>
      </w: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u</w:t>
      </w: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ota 6 ARS 360.000</w:t>
      </w:r>
    </w:p>
    <w:p w14:paraId="071EC296" w14:textId="77777777" w:rsidR="00452A22" w:rsidRPr="001E6E42" w:rsidRDefault="00452A22" w:rsidP="00452A22">
      <w:pPr>
        <w:pStyle w:val="Prrafodelista"/>
        <w:spacing w:line="240" w:lineRule="auto"/>
        <w:rPr>
          <w:rFonts w:ascii="Cascadia Code" w:hAnsi="Cascadia Code" w:cs="Cascadia Code"/>
          <w:color w:val="000000" w:themeColor="text1"/>
          <w:sz w:val="22"/>
          <w:szCs w:val="22"/>
        </w:rPr>
      </w:pPr>
    </w:p>
    <w:p w14:paraId="5BAC8CA4" w14:textId="29B35049" w:rsidR="00452A22" w:rsidRPr="001E6E42" w:rsidRDefault="00452A22" w:rsidP="00452A22">
      <w:pPr>
        <w:pStyle w:val="Prrafodelista"/>
        <w:spacing w:line="360" w:lineRule="auto"/>
        <w:rPr>
          <w:rFonts w:ascii="Cascadia Code" w:hAnsi="Cascadia Code" w:cs="Cascadia Code"/>
          <w:color w:val="000000" w:themeColor="text1"/>
          <w:sz w:val="22"/>
          <w:szCs w:val="22"/>
        </w:rPr>
      </w:pP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*Vencimientos al día 10 del mes corriente.</w:t>
      </w:r>
    </w:p>
    <w:p w14:paraId="73EB5551" w14:textId="77777777" w:rsidR="00452A22" w:rsidRPr="001E6E42" w:rsidRDefault="00452A22" w:rsidP="00452A22">
      <w:pPr>
        <w:pStyle w:val="Prrafodelista"/>
        <w:spacing w:line="360" w:lineRule="auto"/>
        <w:ind w:left="0"/>
        <w:rPr>
          <w:rFonts w:ascii="Cascadia Code" w:hAnsi="Cascadia Code" w:cs="Cascadia Code"/>
          <w:color w:val="000000" w:themeColor="text1"/>
          <w:sz w:val="22"/>
          <w:szCs w:val="22"/>
        </w:rPr>
      </w:pPr>
      <w:r w:rsidRPr="001E6E42">
        <w:rPr>
          <w:rFonts w:ascii="Cascadia Code" w:hAnsi="Cascadia Code" w:cs="Cascadia Code"/>
          <w:b/>
          <w:bCs/>
          <w:color w:val="000000" w:themeColor="text1"/>
          <w:sz w:val="22"/>
          <w:szCs w:val="22"/>
          <w:u w:val="single"/>
        </w:rPr>
        <w:t>04. Mantenimiento y Soporte Abono mensual:</w:t>
      </w: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 xml:space="preserve"> </w:t>
      </w:r>
    </w:p>
    <w:p w14:paraId="1A3A8D64" w14:textId="77777777" w:rsidR="00452A22" w:rsidRPr="001E6E42" w:rsidRDefault="00452A22" w:rsidP="00452A22">
      <w:pPr>
        <w:pStyle w:val="Prrafodelista"/>
        <w:spacing w:line="360" w:lineRule="auto"/>
        <w:ind w:left="0"/>
        <w:rPr>
          <w:rFonts w:ascii="Cascadia Code" w:hAnsi="Cascadia Code" w:cs="Cascadia Code"/>
          <w:color w:val="000000" w:themeColor="text1"/>
          <w:sz w:val="22"/>
          <w:szCs w:val="22"/>
        </w:rPr>
      </w:pP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Continuidad operativa, soporte digital en horario laboral, actualizaciones de seguridad y mejoras menores</w:t>
      </w:r>
      <w:r w:rsidRPr="001E6E42">
        <w:rPr>
          <w:rFonts w:ascii="Cascadia Code" w:hAnsi="Cascadia Code" w:cs="Cascadia Code"/>
          <w:color w:val="000000" w:themeColor="text1"/>
          <w:sz w:val="22"/>
          <w:szCs w:val="22"/>
        </w:rPr>
        <w:t>.</w:t>
      </w:r>
    </w:p>
    <w:p w14:paraId="3502A236" w14:textId="09340F2F" w:rsidR="00452A22" w:rsidRPr="001E6E42" w:rsidRDefault="00452A22" w:rsidP="00452A22">
      <w:pPr>
        <w:pStyle w:val="Prrafodelista"/>
        <w:spacing w:line="360" w:lineRule="auto"/>
        <w:ind w:left="0"/>
        <w:jc w:val="center"/>
        <w:rPr>
          <w:rFonts w:ascii="Cascadia Code" w:hAnsi="Cascadia Code" w:cs="Cascadia Code"/>
          <w:b/>
          <w:bCs/>
          <w:color w:val="009999"/>
          <w:sz w:val="22"/>
          <w:szCs w:val="22"/>
        </w:rPr>
      </w:pPr>
      <w:r w:rsidRPr="001E6E42">
        <w:rPr>
          <w:rFonts w:ascii="Cascadia Code" w:hAnsi="Cascadia Code" w:cs="Cascadia Code"/>
          <w:b/>
          <w:bCs/>
          <w:color w:val="009999"/>
          <w:sz w:val="22"/>
          <w:szCs w:val="22"/>
        </w:rPr>
        <w:t>ARS 112.500</w:t>
      </w:r>
      <w:r w:rsidRPr="001E6E42">
        <w:rPr>
          <w:rFonts w:ascii="Cascadia Code" w:hAnsi="Cascadia Code" w:cs="Cascadia Code"/>
          <w:b/>
          <w:bCs/>
          <w:color w:val="009999"/>
          <w:sz w:val="22"/>
          <w:szCs w:val="22"/>
        </w:rPr>
        <w:t xml:space="preserve"> mensual.</w:t>
      </w:r>
    </w:p>
    <w:p w14:paraId="25692540" w14:textId="50404A77" w:rsidR="00452A22" w:rsidRPr="001E6E42" w:rsidRDefault="00452A22" w:rsidP="00452A22">
      <w:pPr>
        <w:pStyle w:val="Prrafodelista"/>
        <w:spacing w:line="360" w:lineRule="auto"/>
        <w:ind w:left="0"/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 xml:space="preserve">05. </w:t>
      </w:r>
      <w:r w:rsidR="001E6E42"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>Términos</w:t>
      </w: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 xml:space="preserve"> Generales</w:t>
      </w:r>
      <w:r w:rsidRPr="001E6E42">
        <w:rPr>
          <w:rFonts w:ascii="Cascadia Code" w:hAnsi="Cascadia Code" w:cs="Cascadia Code"/>
          <w:sz w:val="22"/>
          <w:szCs w:val="22"/>
        </w:rPr>
        <w:t xml:space="preserve"> </w:t>
      </w:r>
    </w:p>
    <w:p w14:paraId="1005E00B" w14:textId="6CFCB320" w:rsidR="00452A22" w:rsidRPr="001E6E42" w:rsidRDefault="00452A22" w:rsidP="00452A22">
      <w:pPr>
        <w:pStyle w:val="Prrafodelista"/>
        <w:spacing w:line="360" w:lineRule="auto"/>
        <w:ind w:left="0"/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 xml:space="preserve">La propiedad de la </w:t>
      </w:r>
      <w:r w:rsidR="001E6E42" w:rsidRPr="001E6E42">
        <w:rPr>
          <w:rFonts w:ascii="Cascadia Code" w:hAnsi="Cascadia Code" w:cs="Cascadia Code"/>
          <w:sz w:val="22"/>
          <w:szCs w:val="22"/>
        </w:rPr>
        <w:t>información</w:t>
      </w:r>
      <w:r w:rsidRPr="001E6E42">
        <w:rPr>
          <w:rFonts w:ascii="Cascadia Code" w:hAnsi="Cascadia Code" w:cs="Cascadia Code"/>
          <w:sz w:val="22"/>
          <w:szCs w:val="22"/>
        </w:rPr>
        <w:t xml:space="preserve"> cargada pertenece exclusivamente al cliente. Desarrollos adicionales, hardware externo o integraciones no previstas se cotizan por separado. Alcance final sujeto a relevamiento </w:t>
      </w:r>
      <w:r w:rsidR="001E6E42" w:rsidRPr="001E6E42">
        <w:rPr>
          <w:rFonts w:ascii="Cascadia Code" w:hAnsi="Cascadia Code" w:cs="Cascadia Code"/>
          <w:sz w:val="22"/>
          <w:szCs w:val="22"/>
        </w:rPr>
        <w:t>técnico</w:t>
      </w:r>
      <w:r w:rsidRPr="001E6E42">
        <w:rPr>
          <w:rFonts w:ascii="Cascadia Code" w:hAnsi="Cascadia Code" w:cs="Cascadia Code"/>
          <w:sz w:val="22"/>
          <w:szCs w:val="22"/>
        </w:rPr>
        <w:t xml:space="preserve"> formal.</w:t>
      </w:r>
    </w:p>
    <w:p w14:paraId="606BA0C8" w14:textId="5BDE222B" w:rsidR="001E6E42" w:rsidRPr="001E6E42" w:rsidRDefault="001E6E42" w:rsidP="00452A22">
      <w:pPr>
        <w:pStyle w:val="Prrafodelista"/>
        <w:spacing w:line="360" w:lineRule="auto"/>
        <w:ind w:left="0"/>
        <w:rPr>
          <w:rFonts w:ascii="Cascadia Code" w:hAnsi="Cascadia Code" w:cs="Cascadia Code"/>
          <w:b/>
          <w:bCs/>
          <w:sz w:val="22"/>
          <w:szCs w:val="22"/>
          <w:u w:val="single"/>
        </w:rPr>
      </w:pP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>06. Usuarios</w:t>
      </w:r>
    </w:p>
    <w:p w14:paraId="4DC26628" w14:textId="0350BB65" w:rsidR="001E6E42" w:rsidRPr="001E6E42" w:rsidRDefault="001E6E42" w:rsidP="001E6E42">
      <w:pPr>
        <w:spacing w:line="360" w:lineRule="auto"/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>Cada lote podrá contar con hasta 3 usuarios asociados, permitiendo que distintos integrantes autorizados del grupo</w:t>
      </w:r>
      <w:r w:rsidRPr="001E6E42">
        <w:rPr>
          <w:rFonts w:ascii="Cascadia Code" w:hAnsi="Cascadia Code" w:cs="Cascadia Code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>familiar o responsables del lote accedan a las funciones correspondientes dentro de la plataforma. Cualquier ampliación de usuarios por lote podrá evaluarse y cotizarse de forma adicional.</w:t>
      </w:r>
    </w:p>
    <w:p w14:paraId="30C3D8E8" w14:textId="77777777" w:rsidR="001E6E42" w:rsidRPr="001E6E42" w:rsidRDefault="001E6E42" w:rsidP="001E6E42">
      <w:pPr>
        <w:spacing w:line="360" w:lineRule="auto"/>
        <w:rPr>
          <w:rFonts w:ascii="Cascadia Code" w:hAnsi="Cascadia Code" w:cs="Cascadia Code"/>
          <w:b/>
          <w:bCs/>
          <w:sz w:val="22"/>
          <w:szCs w:val="22"/>
          <w:u w:val="single"/>
        </w:rPr>
      </w:pP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>07. Plazo Estimado de Implementación</w:t>
      </w:r>
    </w:p>
    <w:p w14:paraId="6E637B93" w14:textId="6F789B4A" w:rsidR="001E6E42" w:rsidRDefault="001E6E42" w:rsidP="001E6E42">
      <w:pPr>
        <w:spacing w:line="360" w:lineRule="auto"/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>El plazo estimado de desarrollo, configuración e implementación inicial será de entre 30 y 45 días hábiles, contados a</w:t>
      </w:r>
      <w:r>
        <w:rPr>
          <w:rFonts w:ascii="Cascadia Code" w:hAnsi="Cascadia Code" w:cs="Cascadia Code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>partir de la aprobación formal de la propuesta, la entrega de la información necesaria por parte del cliente y el pago de la primera cuota.</w:t>
      </w:r>
    </w:p>
    <w:p w14:paraId="09C44D3C" w14:textId="5DA9673A" w:rsidR="001E6E42" w:rsidRPr="001E6E42" w:rsidRDefault="001E6E42" w:rsidP="001E6E42">
      <w:pPr>
        <w:spacing w:line="360" w:lineRule="auto"/>
        <w:rPr>
          <w:rFonts w:ascii="Cascadia Code" w:hAnsi="Cascadia Code" w:cs="Cascadia Code"/>
          <w:b/>
          <w:bCs/>
          <w:sz w:val="22"/>
          <w:szCs w:val="22"/>
          <w:u w:val="single"/>
        </w:rPr>
      </w:pP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>08. Información Requerida al Cliente</w:t>
      </w:r>
    </w:p>
    <w:p w14:paraId="69F7A5F7" w14:textId="02FFF69E" w:rsidR="001E6E42" w:rsidRDefault="001E6E42" w:rsidP="001E6E42">
      <w:pPr>
        <w:spacing w:line="360" w:lineRule="auto"/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>Para iniciar correctamente el proyecto, el cliente deberá entregar la información base necesaria para la configuración</w:t>
      </w:r>
      <w:r>
        <w:rPr>
          <w:rFonts w:ascii="Cascadia Code" w:hAnsi="Cascadia Code" w:cs="Cascadia Code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>inicial, incluyendo listado de lotes, residentes, usuarios autorizados, personal operativo, reglas internas de acceso</w:t>
      </w:r>
      <w:r>
        <w:rPr>
          <w:rFonts w:ascii="Cascadia Code" w:hAnsi="Cascadia Code" w:cs="Cascadia Code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>y datos administrativos relevantes.</w:t>
      </w:r>
    </w:p>
    <w:p w14:paraId="0A0CBDA6" w14:textId="07295F01" w:rsidR="001E6E42" w:rsidRPr="001E6E42" w:rsidRDefault="001E6E42" w:rsidP="001E6E42">
      <w:pPr>
        <w:spacing w:line="360" w:lineRule="auto"/>
        <w:rPr>
          <w:rFonts w:ascii="Cascadia Code" w:hAnsi="Cascadia Code" w:cs="Cascadia Code"/>
          <w:b/>
          <w:bCs/>
          <w:sz w:val="22"/>
          <w:szCs w:val="22"/>
          <w:u w:val="single"/>
        </w:rPr>
      </w:pP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>09. Alcance de Cambios Incluidos</w:t>
      </w:r>
    </w:p>
    <w:p w14:paraId="25D44519" w14:textId="13611421" w:rsidR="001E6E42" w:rsidRPr="001E6E42" w:rsidRDefault="001E6E42" w:rsidP="001E6E42">
      <w:pPr>
        <w:spacing w:line="360" w:lineRule="auto"/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>La propuesta contempla ajustes menores necesarios para adaptar la plataforma al funcionamiento operativo del complejo.</w:t>
      </w:r>
    </w:p>
    <w:p w14:paraId="4C17D7C5" w14:textId="56CD54E1" w:rsidR="001E6E42" w:rsidRPr="001E6E42" w:rsidRDefault="001E6E42" w:rsidP="001E6E42">
      <w:pPr>
        <w:spacing w:line="360" w:lineRule="auto"/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lastRenderedPageBreak/>
        <w:t>Cambios estructurales, nuevas funcionalidades no previstas o integraciones adicionales serán evaluadas y cotizadas por</w:t>
      </w:r>
      <w:r>
        <w:rPr>
          <w:rFonts w:ascii="Cascadia Code" w:hAnsi="Cascadia Code" w:cs="Cascadia Code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>separado</w:t>
      </w:r>
      <w:r>
        <w:rPr>
          <w:rFonts w:ascii="Cascadia Code" w:hAnsi="Cascadia Code" w:cs="Cascadia Code"/>
          <w:sz w:val="22"/>
          <w:szCs w:val="22"/>
        </w:rPr>
        <w:t>.</w:t>
      </w:r>
    </w:p>
    <w:p w14:paraId="03CBC7F1" w14:textId="6CB8C34D" w:rsidR="001E6E42" w:rsidRPr="001E6E42" w:rsidRDefault="001E6E42" w:rsidP="001E6E42">
      <w:pPr>
        <w:spacing w:line="360" w:lineRule="auto"/>
        <w:rPr>
          <w:rFonts w:ascii="Cascadia Code" w:hAnsi="Cascadia Code" w:cs="Cascadia Code"/>
          <w:b/>
          <w:bCs/>
          <w:sz w:val="22"/>
          <w:szCs w:val="22"/>
          <w:u w:val="single"/>
        </w:rPr>
      </w:pP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>10. Servicios No Incluidos</w:t>
      </w:r>
    </w:p>
    <w:p w14:paraId="6AE6DC46" w14:textId="4864EB56" w:rsidR="001E6E42" w:rsidRDefault="001E6E42" w:rsidP="001E6E42">
      <w:pPr>
        <w:spacing w:line="360" w:lineRule="auto"/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>No se incluyen en esta propuesta costos de hosting, dominio, servicios externos, SMS, WhatsApp Business API,</w:t>
      </w:r>
      <w:r>
        <w:rPr>
          <w:rFonts w:ascii="Cascadia Code" w:hAnsi="Cascadia Code" w:cs="Cascadia Code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>dispositivos físicos, cámaras, molinetes, lectores QR, mantenimiento de hardware ni integraciones con sistemas de terceros, salvo que se indiquen expresamente.</w:t>
      </w:r>
    </w:p>
    <w:p w14:paraId="71BC6B40" w14:textId="77E2E051" w:rsidR="001E6E42" w:rsidRPr="001E6E42" w:rsidRDefault="001E6E42" w:rsidP="001E6E42">
      <w:pPr>
        <w:spacing w:line="360" w:lineRule="auto"/>
        <w:rPr>
          <w:rFonts w:ascii="Cascadia Code" w:hAnsi="Cascadia Code" w:cs="Cascadia Code"/>
          <w:b/>
          <w:bCs/>
          <w:sz w:val="22"/>
          <w:szCs w:val="22"/>
          <w:u w:val="single"/>
        </w:rPr>
      </w:pP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>11. Confidencialidad y Seguridad de la Información</w:t>
      </w:r>
    </w:p>
    <w:p w14:paraId="078CCA69" w14:textId="6B139596" w:rsidR="001E6E42" w:rsidRPr="001E6E42" w:rsidRDefault="001E6E42" w:rsidP="001E6E42">
      <w:pPr>
        <w:spacing w:line="360" w:lineRule="auto"/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>La información operativa y personal cargada en la plataforma será tratada con confidencialidad. El acceso al sistema estará organizado mediante roles y permisos, limitando las funciones disponibles según el tipo de usuario.</w:t>
      </w:r>
    </w:p>
    <w:p w14:paraId="3FA2C953" w14:textId="03631DA4" w:rsidR="001E6E42" w:rsidRPr="001E6E42" w:rsidRDefault="001E6E42" w:rsidP="001E6E42">
      <w:pPr>
        <w:spacing w:line="360" w:lineRule="auto"/>
        <w:rPr>
          <w:rFonts w:ascii="Cascadia Code" w:hAnsi="Cascadia Code" w:cs="Cascadia Code"/>
          <w:b/>
          <w:bCs/>
          <w:sz w:val="22"/>
          <w:szCs w:val="22"/>
          <w:u w:val="single"/>
        </w:rPr>
      </w:pPr>
      <w:r w:rsidRPr="001E6E42">
        <w:rPr>
          <w:rFonts w:ascii="Cascadia Code" w:hAnsi="Cascadia Code" w:cs="Cascadia Code"/>
          <w:b/>
          <w:bCs/>
          <w:sz w:val="22"/>
          <w:szCs w:val="22"/>
          <w:u w:val="single"/>
        </w:rPr>
        <w:t>12. Aceptación de la Propuesta</w:t>
      </w:r>
    </w:p>
    <w:p w14:paraId="507017D1" w14:textId="6A3213E5" w:rsidR="001E6E42" w:rsidRPr="001E6E42" w:rsidRDefault="001E6E42" w:rsidP="001E6E42">
      <w:pPr>
        <w:spacing w:line="360" w:lineRule="auto"/>
        <w:rPr>
          <w:rFonts w:ascii="Cascadia Code" w:hAnsi="Cascadia Code" w:cs="Cascadia Code"/>
          <w:sz w:val="22"/>
          <w:szCs w:val="22"/>
        </w:rPr>
      </w:pPr>
      <w:r w:rsidRPr="001E6E42">
        <w:rPr>
          <w:rFonts w:ascii="Cascadia Code" w:hAnsi="Cascadia Code" w:cs="Cascadia Code"/>
          <w:sz w:val="22"/>
          <w:szCs w:val="22"/>
        </w:rPr>
        <w:t>La aprobación de esta propuesta implica la conformidad con el alcance, valores, forma de pago, plazos estimados y condiciones generales detalladas en el presente documento.</w:t>
      </w:r>
    </w:p>
    <w:p w14:paraId="34BAF526" w14:textId="65AED31E" w:rsidR="001E6E42" w:rsidRDefault="001E6E42" w:rsidP="001E6E42">
      <w:pPr>
        <w:spacing w:line="360" w:lineRule="auto"/>
        <w:rPr>
          <w:rFonts w:ascii="Cascadia Code" w:hAnsi="Cascadia Code" w:cs="Cascadia Code"/>
          <w:sz w:val="22"/>
          <w:szCs w:val="22"/>
        </w:rPr>
      </w:pPr>
      <w:r w:rsidRPr="006465ED">
        <w:rPr>
          <w:rFonts w:ascii="Cascadia Code" w:hAnsi="Cascadia Code" w:cs="Cascadia Code"/>
          <w:b/>
          <w:bCs/>
          <w:i/>
          <w:iCs/>
          <w:sz w:val="22"/>
          <w:szCs w:val="22"/>
        </w:rPr>
        <w:t>Importante:</w:t>
      </w:r>
      <w:r w:rsidRPr="001E6E42">
        <w:rPr>
          <w:rFonts w:ascii="Cascadia Code" w:hAnsi="Cascadia Code" w:cs="Cascadia Code"/>
          <w:sz w:val="22"/>
          <w:szCs w:val="22"/>
        </w:rPr>
        <w:t xml:space="preserve"> los valores expresados corresponden al alcance detallado en esta propuesta y podrán actualizarse en caso de cambios significativos en los requerimientos, demoras en la entrega de información o modificaciones solicitadas</w:t>
      </w:r>
      <w:r>
        <w:rPr>
          <w:rFonts w:ascii="Cascadia Code" w:hAnsi="Cascadia Code" w:cs="Cascadia Code"/>
          <w:sz w:val="22"/>
          <w:szCs w:val="22"/>
        </w:rPr>
        <w:t xml:space="preserve"> </w:t>
      </w:r>
      <w:r w:rsidRPr="001E6E42">
        <w:rPr>
          <w:rFonts w:ascii="Cascadia Code" w:hAnsi="Cascadia Code" w:cs="Cascadia Code"/>
          <w:sz w:val="22"/>
          <w:szCs w:val="22"/>
        </w:rPr>
        <w:t>luego de iniciado el desarrollo.</w:t>
      </w:r>
    </w:p>
    <w:p w14:paraId="465D6A74" w14:textId="260E28C3" w:rsidR="006465ED" w:rsidRPr="006465ED" w:rsidRDefault="006465ED" w:rsidP="006465ED">
      <w:pPr>
        <w:spacing w:after="0" w:line="240" w:lineRule="auto"/>
        <w:rPr>
          <w:rFonts w:ascii="Cascadia Code" w:hAnsi="Cascadia Code" w:cs="Cascadia Code"/>
          <w:b/>
          <w:bCs/>
          <w:i/>
          <w:iCs/>
          <w:sz w:val="22"/>
          <w:szCs w:val="22"/>
        </w:rPr>
      </w:pPr>
      <w:r w:rsidRPr="006465ED">
        <w:rPr>
          <w:rFonts w:ascii="Cascadia Code" w:hAnsi="Cascadia Code" w:cs="Cascadia Code"/>
          <w:b/>
          <w:bCs/>
          <w:i/>
          <w:iCs/>
          <w:sz w:val="22"/>
          <w:szCs w:val="22"/>
        </w:rPr>
        <w:t>Contactos:</w:t>
      </w:r>
    </w:p>
    <w:p w14:paraId="20E8BFFD" w14:textId="77777777" w:rsidR="006465ED" w:rsidRDefault="006465ED" w:rsidP="006465ED">
      <w:pPr>
        <w:spacing w:after="0" w:line="240" w:lineRule="auto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>Nahuel Ripoll - +54 9 2634748655</w:t>
      </w:r>
    </w:p>
    <w:p w14:paraId="5F181810" w14:textId="7D8C7883" w:rsidR="006465ED" w:rsidRPr="001E6E42" w:rsidRDefault="006465ED" w:rsidP="006465ED">
      <w:pPr>
        <w:spacing w:after="0" w:line="240" w:lineRule="auto"/>
        <w:rPr>
          <w:rFonts w:ascii="Cascadia Code" w:hAnsi="Cascadia Code" w:cs="Cascadia Code"/>
          <w:sz w:val="22"/>
          <w:szCs w:val="22"/>
        </w:rPr>
      </w:pPr>
      <w:r>
        <w:rPr>
          <w:rFonts w:ascii="Cascadia Code" w:hAnsi="Cascadia Code" w:cs="Cascadia Code"/>
          <w:sz w:val="22"/>
          <w:szCs w:val="22"/>
        </w:rPr>
        <w:t xml:space="preserve">E-mail: ferpollcode@gmail.com </w:t>
      </w:r>
    </w:p>
    <w:sectPr w:rsidR="006465ED" w:rsidRPr="001E6E42" w:rsidSect="00773FE1">
      <w:headerReference w:type="even" r:id="rId7"/>
      <w:headerReference w:type="default" r:id="rId8"/>
      <w:headerReference w:type="first" r:id="rId9"/>
      <w:pgSz w:w="11906" w:h="16838"/>
      <w:pgMar w:top="1422" w:right="1274" w:bottom="1417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3A293" w14:textId="77777777" w:rsidR="001551C7" w:rsidRDefault="001551C7" w:rsidP="007A0207">
      <w:pPr>
        <w:spacing w:after="0" w:line="240" w:lineRule="auto"/>
      </w:pPr>
      <w:r>
        <w:separator/>
      </w:r>
    </w:p>
  </w:endnote>
  <w:endnote w:type="continuationSeparator" w:id="0">
    <w:p w14:paraId="67D52915" w14:textId="77777777" w:rsidR="001551C7" w:rsidRDefault="001551C7" w:rsidP="007A0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6EC97" w14:textId="77777777" w:rsidR="001551C7" w:rsidRDefault="001551C7" w:rsidP="007A0207">
      <w:pPr>
        <w:spacing w:after="0" w:line="240" w:lineRule="auto"/>
      </w:pPr>
      <w:r>
        <w:separator/>
      </w:r>
    </w:p>
  </w:footnote>
  <w:footnote w:type="continuationSeparator" w:id="0">
    <w:p w14:paraId="39C3BEE2" w14:textId="77777777" w:rsidR="001551C7" w:rsidRDefault="001551C7" w:rsidP="007A0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F84C5" w14:textId="1238CD41" w:rsidR="007A0207" w:rsidRDefault="007A0207">
    <w:pPr>
      <w:pStyle w:val="Encabezado"/>
    </w:pPr>
    <w:r>
      <w:rPr>
        <w:noProof/>
      </w:rPr>
      <w:pict w14:anchorId="2826F1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44313" o:spid="_x0000_s1026" type="#_x0000_t75" style="position:absolute;left:0;text-align:left;margin-left:0;margin-top:0;width:528pt;height:4in;z-index:-251657216;mso-position-horizontal:center;mso-position-horizontal-relative:margin;mso-position-vertical:center;mso-position-vertical-relative:margin" o:allowincell="f">
          <v:imagedata r:id="rId1" o:title="WhatsApp Image 2026-06-25 at 09.19.16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90DF0" w14:textId="6D65AB06" w:rsidR="007A0207" w:rsidRDefault="007A0207" w:rsidP="007A0207">
    <w:pPr>
      <w:pStyle w:val="Encabezado"/>
      <w:jc w:val="center"/>
    </w:pPr>
    <w:r w:rsidRPr="007A0207">
      <w:drawing>
        <wp:inline distT="0" distB="0" distL="0" distR="0" wp14:anchorId="705F0022" wp14:editId="40BC97D3">
          <wp:extent cx="1704340" cy="570585"/>
          <wp:effectExtent l="0" t="0" r="0" b="127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3026" cy="5902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pict w14:anchorId="0FB2EE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44314" o:spid="_x0000_s1027" type="#_x0000_t75" style="position:absolute;left:0;text-align:left;margin-left:0;margin-top:0;width:528pt;height:4in;z-index:-251656192;mso-position-horizontal:center;mso-position-horizontal-relative:margin;mso-position-vertical:center;mso-position-vertical-relative:margin" o:allowincell="f">
          <v:imagedata r:id="rId2" o:title="WhatsApp Image 2026-06-25 at 09.19.16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BD0A1" w14:textId="6E7B9CAA" w:rsidR="007A0207" w:rsidRDefault="007A0207">
    <w:pPr>
      <w:pStyle w:val="Encabezado"/>
    </w:pPr>
    <w:r>
      <w:rPr>
        <w:noProof/>
      </w:rPr>
      <w:pict w14:anchorId="17361E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44312" o:spid="_x0000_s1025" type="#_x0000_t75" style="position:absolute;left:0;text-align:left;margin-left:0;margin-top:0;width:528pt;height:4in;z-index:-251658240;mso-position-horizontal:center;mso-position-horizontal-relative:margin;mso-position-vertical:center;mso-position-vertical-relative:margin" o:allowincell="f">
          <v:imagedata r:id="rId1" o:title="WhatsApp Image 2026-06-25 at 09.19.16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03DB4"/>
    <w:multiLevelType w:val="hybridMultilevel"/>
    <w:tmpl w:val="D66C64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42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07"/>
    <w:rsid w:val="000222E5"/>
    <w:rsid w:val="001551C7"/>
    <w:rsid w:val="001E6E42"/>
    <w:rsid w:val="00452A22"/>
    <w:rsid w:val="006465ED"/>
    <w:rsid w:val="00773FE1"/>
    <w:rsid w:val="007A0207"/>
    <w:rsid w:val="00AC171C"/>
    <w:rsid w:val="00B7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3D3E61"/>
  <w15:chartTrackingRefBased/>
  <w15:docId w15:val="{A9F1ED49-E99C-4EBA-AFA7-AA2CAE1F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AR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FE1"/>
  </w:style>
  <w:style w:type="paragraph" w:styleId="Ttulo1">
    <w:name w:val="heading 1"/>
    <w:basedOn w:val="Normal"/>
    <w:next w:val="Normal"/>
    <w:link w:val="Ttulo1Car"/>
    <w:uiPriority w:val="9"/>
    <w:qFormat/>
    <w:rsid w:val="00773FE1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FE1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FE1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FE1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FE1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FE1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FE1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FE1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FE1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FE1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FE1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FE1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FE1"/>
    <w:rPr>
      <w:i/>
      <w:iCs/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FE1"/>
    <w:rPr>
      <w:smallCaps/>
      <w:color w:val="3A7C22" w:themeColor="accent6" w:themeShade="BF"/>
      <w:spacing w:val="10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FE1"/>
    <w:rPr>
      <w:smallCaps/>
      <w:color w:val="4EA72E" w:themeColor="accent6"/>
      <w:spacing w:val="5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FE1"/>
    <w:rPr>
      <w:b/>
      <w:bCs/>
      <w:smallCaps/>
      <w:color w:val="4EA72E" w:themeColor="accent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FE1"/>
    <w:rPr>
      <w:b/>
      <w:bCs/>
      <w:i/>
      <w:iCs/>
      <w:smallCaps/>
      <w:color w:val="3A7C22" w:themeColor="accent6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FE1"/>
    <w:rPr>
      <w:b/>
      <w:bCs/>
      <w:i/>
      <w:iCs/>
      <w:smallCaps/>
      <w:color w:val="275317" w:themeColor="accent6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773FE1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73FE1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FE1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773FE1"/>
    <w:rPr>
      <w:rFonts w:asciiTheme="majorHAnsi" w:eastAsiaTheme="majorEastAsia" w:hAnsiTheme="majorHAnsi" w:cstheme="majorBidi"/>
    </w:rPr>
  </w:style>
  <w:style w:type="paragraph" w:styleId="Cita">
    <w:name w:val="Quote"/>
    <w:basedOn w:val="Normal"/>
    <w:next w:val="Normal"/>
    <w:link w:val="CitaCar"/>
    <w:uiPriority w:val="29"/>
    <w:qFormat/>
    <w:rsid w:val="00773FE1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773FE1"/>
    <w:rPr>
      <w:i/>
      <w:iCs/>
    </w:rPr>
  </w:style>
  <w:style w:type="paragraph" w:styleId="Prrafodelista">
    <w:name w:val="List Paragraph"/>
    <w:basedOn w:val="Normal"/>
    <w:uiPriority w:val="34"/>
    <w:qFormat/>
    <w:rsid w:val="007A0207"/>
    <w:pPr>
      <w:ind w:left="720"/>
      <w:contextualSpacing/>
    </w:pPr>
  </w:style>
  <w:style w:type="character" w:styleId="nfasisintenso">
    <w:name w:val="Intense Emphasis"/>
    <w:uiPriority w:val="21"/>
    <w:qFormat/>
    <w:rsid w:val="00773FE1"/>
    <w:rPr>
      <w:b/>
      <w:bCs/>
      <w:i/>
      <w:iCs/>
      <w:color w:val="4EA72E" w:themeColor="accent6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FE1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FE1"/>
    <w:rPr>
      <w:b/>
      <w:bCs/>
      <w:i/>
      <w:iCs/>
    </w:rPr>
  </w:style>
  <w:style w:type="character" w:styleId="Referenciaintensa">
    <w:name w:val="Intense Reference"/>
    <w:uiPriority w:val="32"/>
    <w:qFormat/>
    <w:rsid w:val="00773FE1"/>
    <w:rPr>
      <w:b/>
      <w:bCs/>
      <w:smallCaps/>
      <w:spacing w:val="5"/>
      <w:sz w:val="22"/>
      <w:szCs w:val="22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A02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0207"/>
  </w:style>
  <w:style w:type="paragraph" w:styleId="Piedepgina">
    <w:name w:val="footer"/>
    <w:basedOn w:val="Normal"/>
    <w:link w:val="PiedepginaCar"/>
    <w:uiPriority w:val="99"/>
    <w:unhideWhenUsed/>
    <w:rsid w:val="007A02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0207"/>
  </w:style>
  <w:style w:type="paragraph" w:styleId="Descripcin">
    <w:name w:val="caption"/>
    <w:basedOn w:val="Normal"/>
    <w:next w:val="Normal"/>
    <w:uiPriority w:val="35"/>
    <w:semiHidden/>
    <w:unhideWhenUsed/>
    <w:qFormat/>
    <w:rsid w:val="00773FE1"/>
    <w:rPr>
      <w:b/>
      <w:bCs/>
      <w:caps/>
      <w:sz w:val="16"/>
      <w:szCs w:val="16"/>
    </w:rPr>
  </w:style>
  <w:style w:type="character" w:styleId="Textoennegrita">
    <w:name w:val="Strong"/>
    <w:uiPriority w:val="22"/>
    <w:qFormat/>
    <w:rsid w:val="00773FE1"/>
    <w:rPr>
      <w:b/>
      <w:bCs/>
      <w:color w:val="4EA72E" w:themeColor="accent6"/>
    </w:rPr>
  </w:style>
  <w:style w:type="character" w:styleId="nfasis">
    <w:name w:val="Emphasis"/>
    <w:uiPriority w:val="20"/>
    <w:qFormat/>
    <w:rsid w:val="00773FE1"/>
    <w:rPr>
      <w:b/>
      <w:bCs/>
      <w:i/>
      <w:iCs/>
      <w:spacing w:val="10"/>
    </w:rPr>
  </w:style>
  <w:style w:type="paragraph" w:styleId="Sinespaciado">
    <w:name w:val="No Spacing"/>
    <w:uiPriority w:val="1"/>
    <w:qFormat/>
    <w:rsid w:val="00773FE1"/>
    <w:pPr>
      <w:spacing w:after="0" w:line="240" w:lineRule="auto"/>
    </w:pPr>
  </w:style>
  <w:style w:type="character" w:styleId="nfasissutil">
    <w:name w:val="Subtle Emphasis"/>
    <w:uiPriority w:val="19"/>
    <w:qFormat/>
    <w:rsid w:val="00773FE1"/>
    <w:rPr>
      <w:i/>
      <w:iCs/>
    </w:rPr>
  </w:style>
  <w:style w:type="character" w:styleId="Referenciasutil">
    <w:name w:val="Subtle Reference"/>
    <w:uiPriority w:val="31"/>
    <w:qFormat/>
    <w:rsid w:val="00773FE1"/>
    <w:rPr>
      <w:b/>
      <w:bCs/>
    </w:rPr>
  </w:style>
  <w:style w:type="character" w:styleId="Ttulodellibro">
    <w:name w:val="Book Title"/>
    <w:uiPriority w:val="33"/>
    <w:qFormat/>
    <w:rsid w:val="00773FE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73FE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645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2026-06-25T13:56:00Z</dcterms:created>
  <dcterms:modified xsi:type="dcterms:W3CDTF">2026-06-25T14:42:00Z</dcterms:modified>
</cp:coreProperties>
</file>