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cs="Times New Roman" w:eastAsia="宋体"/>
          <w:sz w:val="19"/>
        </w:rPr>
        <w:t>GitHub 仓库：https://github.com/Ferrari2006/mongodb-survey-system</w:t>
      </w:r>
    </w:p>
    <w:p>
      <w:pPr>
        <w:pStyle w:val="Title"/>
        <w:ind w:firstLine="0"/>
        <w:jc w:val="center"/>
      </w:pPr>
      <w:r>
        <w:rPr>
          <w:rFonts w:ascii="Times New Roman" w:hAnsi="Times New Roman" w:cs="Times New Roman" w:eastAsia="黑体"/>
          <w:b w:val="0"/>
          <w:sz w:val="32"/>
        </w:rPr>
        <w:t>MongoDB问卷系统第二阶段项目报告</w:t>
      </w:r>
    </w:p>
    <w:p>
      <w:pPr>
        <w:ind w:firstLine="0"/>
      </w:pPr>
      <w:r>
        <w:rPr>
          <w:rFonts w:ascii="Times New Roman" w:hAnsi="Times New Roman" w:cs="Times New Roman" w:eastAsia="宋体"/>
          <w:sz w:val="19"/>
        </w:rPr>
        <w:t>温正泽　10244304404　数据管理系统　2026年10月29日</w:t>
      </w:r>
    </w:p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一 需求变化与实现范围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第二阶段在原有账号、问卷、跳转、填写和统计功能上增加题目复用。常用题能够跨卷使用、共享、改版和恢复，并追踪引用与汇总答卷。问卷仍保存发布内容，另增独立的题库来源和版本历史。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本次在原Flask、PyMongo和原生网页上扩展，没有替换第一阶段技术栈。新增两个MongoDB集合及12个API，系统共有七个集合、35个API。第一阶段提交快照保留为stage1-submission-20261023，旧报告及38项测试记录保持原样。本阶段52项自动化测试通过，另完成真实浏览器流程；这些结果覆盖已执行的场景，不代表已完成大规模性能验证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表1 第二阶段需求与处理方式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1814"/>
        <w:gridCol w:w="7824"/>
      </w:tblGrid>
      <w:tr>
        <w:trPr>
          <w:tblHeader/>
          <w:cantSplit/>
        </w:trPr>
        <w:tc>
          <w:tcPr>
            <w:tcW w:type="dxa" w:w="1814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需求</w:t>
            </w:r>
          </w:p>
        </w:tc>
        <w:tc>
          <w:tcPr>
            <w:tcW w:type="dxa" w:w="7824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实现与设计考虑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常用题保存与题库管理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支持独立建题、本人问卷题入库、题库分组及重命名，导入时明确选择版本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题目共享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按已有账号授予读取和使用权，接收者不能修改源题；撤销不破坏已经保存的问卷副本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保护旧问卷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导入时复制定义，发布后冻结；修改题库内容不反向覆盖旧问卷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历史与多版本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每版保存内容和父版本，允许从旧版本分支；恢复追加版本，保留恢复来源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使用追踪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来源字段记录题目与版本，本人查看引用位置，外部引用仅显示数量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跨问卷统计</w:t>
            </w:r>
          </w:p>
        </w:tc>
        <w:tc>
          <w:tcPr>
            <w:tcW w:type="dxa" w:w="7824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按来源版本与实际定义分组；保留单卷统计，增加数字分布与文本分页</w:t>
            </w:r>
          </w:p>
        </w:tc>
      </w:tr>
    </w:tbl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二 数据库结构与扩展理由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2.1 保留原有集合 增加题库来源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原五集合继续保存账户、会话、问卷、进度与正式答卷。题型、校验和跳转仍嵌入surveys.questions，随问卷一起读取；答卷独立存储，避免问卷文档随提交量持续增长。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新增question_banks保存题库名称、说明及所有者。library_questions保存题目所属题库、共享名单、工作稿、历史版本和当前版本指针。题库用于分组管理，题目用于独立共享；分享某一道题不自动开放整座题库。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表2 新增集合的主要字段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2381"/>
        <w:gridCol w:w="3572"/>
        <w:gridCol w:w="3685"/>
      </w:tblGrid>
      <w:tr>
        <w:trPr>
          <w:tblHeader/>
          <w:cantSplit/>
        </w:trPr>
        <w:tc>
          <w:tcPr>
            <w:tcW w:type="dxa" w:w="2381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集合</w:t>
            </w:r>
          </w:p>
        </w:tc>
        <w:tc>
          <w:tcPr>
            <w:tcW w:type="dxa" w:w="3572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主要字段</w:t>
            </w:r>
          </w:p>
        </w:tc>
        <w:tc>
          <w:tcPr>
            <w:tcW w:type="dxa" w:w="3685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作用与约束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question_banks</w:t>
            </w:r>
          </w:p>
        </w:tc>
        <w:tc>
          <w:tcPr>
            <w:tcW w:type="dxa" w:w="3572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_id、owner_id、title、description、created_at</w:t>
            </w:r>
          </w:p>
        </w:tc>
        <w:tc>
          <w:tcPr>
            <w:tcW w:type="dxa" w:w="3685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题库归属于创建者；按所有者查询并管理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library_questions</w:t>
            </w:r>
          </w:p>
        </w:tc>
        <w:tc>
          <w:tcPr>
            <w:tcW w:type="dxa" w:w="3572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owner_id、bank_id、shared_with、working_copy、versions、current_version、revision</w:t>
            </w:r>
          </w:p>
        </w:tc>
        <w:tc>
          <w:tcPr>
            <w:tcW w:type="dxa" w:w="3685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题目、权限与版本同文档保存；revision用于条件更新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versions内嵌条目</w:t>
            </w:r>
          </w:p>
        </w:tc>
        <w:tc>
          <w:tcPr>
            <w:tcW w:type="dxa" w:w="3572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id、number、parent_version、restored_from、question、created_at</w:t>
            </w:r>
          </w:p>
        </w:tc>
        <w:tc>
          <w:tcPr>
            <w:tcW w:type="dxa" w:w="3685"/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版本ID独立稳定；已提交内容不覆盖，记录分支与恢复来源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surveys.questions.source</w:t>
            </w:r>
          </w:p>
        </w:tc>
        <w:tc>
          <w:tcPr>
            <w:tcW w:type="dxa" w:w="3572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library_id、version、definition_hash</w:t>
            </w:r>
          </w:p>
        </w:tc>
        <w:tc>
          <w:tcPr>
            <w:tcW w:type="dxa" w:w="368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保存导入来源及定义摘要；问卷副本不依赖实时读取题库</w:t>
            </w:r>
          </w:p>
        </w:tc>
      </w:tr>
    </w:tbl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图1 题库来源与问卷快照关系</w:t>
      </w:r>
    </w:p>
    <w:p>
      <w:pPr>
        <w:keepLines/>
        <w:ind w:firstLine="0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6120000" cy="270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data-flow-refin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2.2 历史版本内嵌的取舍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版本、当前指针和修订号同文档保存，以所有者和原revision为更新条件，一次写入历史和指针。两个请求使用同一修订号时，一个成功，另一个返回409，避免覆盖修改。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内嵌历史便于整体读取和原子更新，但不能无限增长。当前每题最多保留100个已提交版本，达到上限时明确拒绝继续追加；如果后续版本量明显增加，可将历史拆成独立集合。这个限制是本项目的实现选择，不是课程指定的MongoDB结构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新增集合使用JSON Schema约束字段类型和必需字段；索引覆盖题库所有者、题目所有者、共享名单、题库分组及问卷中的来源题ID。旧五集合的验证器不在初始化时被替换，旧问卷不要求补齐source。当前完整结构导出为database/schema-stage2.json，第一阶段schema.json保留为历史证据。</w:t>
      </w:r>
    </w:p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三 版本管理与旧数据保护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3.1 工作稿 提交与恢复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工作稿用于保存尚未提交为版本的修改，仅作者可见。保存工作稿不更改当前版本，其他用户和问卷只能选择已提交版本。提交时可指定任意已有版本作为父版本，因此同一来源题能够形成分支，而不是只能沿当前版本顺序覆盖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恢复操作把选定历史内容复制为一个新版本，parent_version记录恢复操作前的当前版本，restored_from记录恢复内容来自哪一版。这样既可以恢复旧题，又不丢掉恢复前的修改过程。revision表示并发修订次数，版本ID表示题目内容历史，两者没有混用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图2 题目版本分支与恢复</w:t>
      </w:r>
    </w:p>
    <w:p>
      <w:pPr>
        <w:keepLines/>
        <w:ind w:firstLine="0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6120000" cy="25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version-flow-refin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3.2 复制题目与记录来源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导入时复制指定版本内容，设置本卷题号并记录来源ID、版本和定义摘要。题库改版不更新副本，旧问卷继续按原题解释答卷；采用新版由创建者明确选择。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如果在草稿问卷内调整了已导入题，来源信息由服务器保留，实际题目定义重新参与统计分组。题目标题、选项、题型、必答和校验变化都按定义变化处理，避免不同含义的答案被合并。局部题号和本卷跳转不属于定义摘要；跳转只改变路径，不改变这个来源题的内容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从问卷存入题库时，指向本卷其他题号的跳转会被移除，接口和页面明确提示。直接把这些跳转复制到另一问卷，可能产生不存在的目标或错误路径，所以导入后由创建者在目标问卷重新配置。原有后端路径计算、必答检查和发布校验继续执行。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3.3 共享边界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共享授予题目读取和导入权限，不授予修改原题或读取别人答卷的权限。共享对象使用已注册用户名，未知账号被拒绝；作者可以替换或清空名单。撤销后阻止新的读取和导入，已经导入的问卷副本继续可用。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题主可查本人问卷名称、题号、版本和本卷修改标识；外部引用只显示次数。跨卷统计先限制问卷所有者，再按来源查答卷，不返回他人标题、链接或答案。全局统计需另行明确授权及匿名汇总规则。</w:t>
      </w:r>
    </w:p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四 MongoDB操作与统计口径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跨卷统计沿用MongoDB聚合，由问卷中的source查找同一来源题的使用位置，再从本人问卷的正式答卷展开answers。每个回答按“来源版本ID与实际定义摘要”分组。同一题在两份问卷中各回答一次计为两次作答，分母不是去重人数；跳过题和明确空答不会生成有效答案记录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单选和多选使用展开与分组计算各选项次数。多选每项占比除以该题有效作答次数，合计可以超过100%。数字题使用平均、最小、最大聚合，并通过$bucketAuto生成最多10个自适应区间；区间左端包含、右端不含，最后区间包含右端。不同分组的区间由各自数据生成，不能把它们当作统一年龄段直接比较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文本题按提交时间及答卷ID排序，每页20条；总作答次数与当前页内容分开返回。数字0参与平均，空数字组返回null均值和空分布。统计使用同一个$facet输入完成分支汇总，避免为总数与选项次数分别读取带来的结果差异。选项分支只处理选择题，文本不会进入无意义的选项汇总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表3 本次扩展实际使用的MongoDB能力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1928"/>
        <w:gridCol w:w="3515"/>
        <w:gridCol w:w="4195"/>
      </w:tblGrid>
      <w:tr>
        <w:trPr>
          <w:tblHeader/>
          <w:cantSplit/>
        </w:trPr>
        <w:tc>
          <w:tcPr>
            <w:tcW w:type="dxa" w:w="1928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操作</w:t>
            </w:r>
          </w:p>
        </w:tc>
        <w:tc>
          <w:tcPr>
            <w:tcW w:type="dxa" w:w="3515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用途</w:t>
            </w:r>
          </w:p>
        </w:tc>
        <w:tc>
          <w:tcPr>
            <w:tcW w:type="dxa" w:w="4195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实现依据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插入与条件更新</w:t>
            </w:r>
          </w:p>
        </w:tc>
        <w:tc>
          <w:tcPr>
            <w:tcW w:type="dxa" w:w="351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创建题库、题目及版本，拒绝过期修订号</w:t>
            </w:r>
          </w:p>
        </w:tc>
        <w:tc>
          <w:tcPr>
            <w:tcW w:type="dxa" w:w="419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insert_one、带revision条件的update_one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嵌套字段和数组查询</w:t>
            </w:r>
          </w:p>
        </w:tc>
        <w:tc>
          <w:tcPr>
            <w:tcW w:type="dxa" w:w="351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查找来源题与共享对象、定位问卷题目</w:t>
            </w:r>
          </w:p>
        </w:tc>
        <w:tc>
          <w:tcPr>
            <w:tcW w:type="dxa" w:w="419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questions.source.library_id、shared_with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聚合与分桶</w:t>
            </w:r>
          </w:p>
        </w:tc>
        <w:tc>
          <w:tcPr>
            <w:tcW w:type="dxa" w:w="351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跨卷次数、平均、范围、数字分布和文本分页</w:t>
            </w:r>
          </w:p>
        </w:tc>
        <w:tc>
          <w:tcPr>
            <w:tcW w:type="dxa" w:w="419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$match、$unwind、$group、$facet、$avg、$bucketAuto、$skip、$limit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验证器与索引</w:t>
            </w:r>
          </w:p>
        </w:tc>
        <w:tc>
          <w:tcPr>
            <w:tcW w:type="dxa" w:w="351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约束新增数据类型，支持权限及引用查询</w:t>
            </w:r>
          </w:p>
        </w:tc>
        <w:tc>
          <w:tcPr>
            <w:tcW w:type="dxa" w:w="419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backend/database.py中的Schema和新增索引</w:t>
            </w:r>
          </w:p>
        </w:tc>
      </w:tr>
    </w:tbl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五 测试与兼容性验证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测试采用Python assert、真实MongoDB API测试和Playwright浏览器检查。自动测试创建随机survey_test_数据库，结束时清理；浏览器使用独立测试库，不清空原业务库。2026年10月28日本轮52项测试全部通过，其中原第一阶段38项保留，新增14项覆盖题库与统计；实际时间和逐项结果在tests/results/stage2-latest.json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表4 第二阶段的主要验证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2835"/>
        <w:gridCol w:w="4535"/>
        <w:gridCol w:w="2268"/>
      </w:tblGrid>
      <w:tr>
        <w:trPr>
          <w:tblHeader/>
          <w:cantSplit/>
        </w:trPr>
        <w:tc>
          <w:tcPr>
            <w:tcW w:type="dxa" w:w="2835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场景与输入</w:t>
            </w:r>
          </w:p>
        </w:tc>
        <w:tc>
          <w:tcPr>
            <w:tcW w:type="dxa" w:w="4535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期望结果</w:t>
            </w:r>
          </w:p>
        </w:tc>
        <w:tc>
          <w:tcPr>
            <w:tcW w:type="dxa" w:w="2268"/>
            <w:tcBorders>
              <w:bottom w:val="single" w:sz="4"/>
            </w:tcBorders>
          </w:tcPr>
          <w:p>
            <w:pPr>
              <w:keepNext/>
              <w:spacing w:after="60" w:before="60" w:line="300" w:lineRule="auto"/>
            </w:pPr>
            <w:r>
              <w:rPr>
                <w:rFonts w:ascii="Times New Roman" w:hAnsi="Times New Roman" w:cs="Times New Roman" w:eastAsia="黑体"/>
                <w:b w:val="0"/>
                <w:sz w:val="20"/>
              </w:rPr>
              <w:t>实际结果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工作稿保存 再提交并从旧版分支恢复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原版本不改，父版本和恢复来源准确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发布旧版问卷后修改题库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原问卷内容不变，仍可选择旧版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两个请求携相同revision改题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一个200，另一个409，不丢历史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共享双方各提交不同选项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每人只汇总自己的问卷和答卷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数字答案0与8及一份空答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有效次数2，平均4，分桶次数合计2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23条文本答卷分页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第一页20条，第二页3条，顺序稳定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重复局部题号 未知版本与过期revision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拒绝且问卷题目不变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未知共享账号及撤销共享</w:t>
            </w:r>
          </w:p>
        </w:tc>
        <w:tc>
          <w:tcPr>
            <w:tcW w:type="dxa" w:w="4535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非法变更不落库，撤销后不能再读取源题</w:t>
            </w:r>
          </w:p>
        </w:tc>
        <w:tc>
          <w:tcPr>
            <w:tcW w:type="dxa" w:w="2268"/>
          </w:tcPr>
          <w:p>
            <w:pPr>
              <w:spacing w:after="60" w:before="60" w:line="300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</w:rPr>
              <w:t>通过</w:t>
            </w:r>
          </w:p>
        </w:tc>
      </w:tr>
    </w:tbl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浏览器检查分为单账号题库流程和双账号连续验收。前者验证创建、工作稿、历史恢复、数字分布、文本翻页及390px宽度布局；后者使用两个隔离会话，通过页面完成共享、旧版本导入、发布填写、改版、撤销和恢复。接收者旧问卷保持原内容，双方分别得到自己的统计结果，题主看不到外部问卷名称。检查由Playwright执行，结果分别保存于stage2-browser.json和stage2-acceptance.json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另从Git导出独立源码，在全新虚拟环境执行requirements.txt安装，连接空的独立MongoDB数据目录启动服务。健康检查和七集合初始化通过，随后在该环境完成52项回归与双账号验收。环境及依赖明细见tests/results/stage2-reproduction.json。兼容性通过原接口、无来源问卷、发布冻结和提交路径的回归测试验证。旧答卷不因本次初始化或题库更新被迁移覆盖。当前验证未覆盖大规模题目引用、高并发压测或全部浏览器；不能由52项通过推断这些范围也已验证。</w:t>
      </w:r>
    </w:p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六 AI使用过程与问题修正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6.1 需求引导与任务拆分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本项目使用Codex辅助需求分析、数据库设计、接口实现和测试。我先提供作业文件及课堂补充，要求后端和MongoDB优先、保留第一阶段功能与旧数据，并按阶段交付。第二阶段以八项变更需求为输入，把题目复用、历史关系、旧问卷保护、共享权限和统计分别列为验收条件，避免只给出“做一个题库”的笼统目标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在这些约束下，AI提出两个新增集合、工作稿与已提交版本分离、导入时复制定义并记录来源等方案，并承担主要编码工作。我的参与集中在提供课程要求、确定阶段顺序、要求保留已有成果和反馈交付内容；具体字段设计、程序修改及自动测试执行由AI完成。原始指令、修改位置与结果在ai_logs中保留，报告按技术问题归纳协作过程。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6.2 方案调整与验证依据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版本管理需要同时回答两个问题：修改历史能否保留，已经收集的答案是否仍按原含义解释。若问卷显示时直接读取源题，题库改版会影响旧问卷；若完全复制而不记来源，又难以查使用位置和跨卷汇总。AI据此采用“题库保留不可变版本，问卷保存独立副本和来源”的结构，通过同文档条件更新保护历史，通过内容副本保护已发布问卷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共享的边界也需要单独检查。能够导入他人的题目，不代表可以查看其答卷。因此接口先限制问卷所有者，再处理来源题的统计；使用位置只向题主返回外部引用数。自动测试让两个账号各提交不同选项，验证彼此的统计不混入对方数据；双浏览器验收进一步检查共享、填写、改版和撤销后的连续行为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对未明确的细节，设计文档说明当前约定：不建新版时只保存私有工作稿；恢复通过追加版本保留过程；不同版本和本卷改动的定义分组统计。这些是AI辅助实现时采用的方案，保留在文档中供后续需求变化时调整。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6.3 AI输出中发现的问题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首轮数字题跨卷统计只返回平均值，用0与8验证平均为4后便通过了测试。但正式需求以“年龄分布”为例，仅有均值无法反映分布。重新核对后，AI补充最小值、最大值和MongoDB自动分桶，并增加空组、空答和分桶次数合计测试。这一修正将检查范围从计算正确扩展到返回内容能否回答业务问题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文本回答最初通过聚合一次收集全部内容，选项汇总分支也接收了文本回答。只在页面截取前20条，仍不能解决后端返回量的问题。AI将文本分页放入聚合分支，按时间和答卷ID稳定排序，同时限制选项分支只处理选择题。23条答卷验证了20条和3条两页的内容及顺序；该测试验证功能正确性，未用于推算大规模性能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页面检查发现，共享接收者的编辑表单隐藏后，没有独立的题目预览。AI补上只读版本预览，使接收者能够看清内容后再导入。测试脚本也出现过将注册视为自动登录的错误，等待账号标识超时；核对应用的“注册后登录”流程后，脚本增加登录步骤再执行通过。代码和测试都需要核对，测试失败应先分清产品行为与脚本假设。</w:t>
      </w:r>
    </w:p>
    <w:p>
      <w:pPr>
        <w:pStyle w:val="Heading2"/>
        <w:spacing w:before="160" w:after="100"/>
      </w:pPr>
      <w:r>
        <w:rPr>
          <w:rFonts w:ascii="Times New Roman" w:hAnsi="Times New Roman" w:cs="Times New Roman" w:eastAsia="黑体"/>
          <w:b w:val="0"/>
          <w:sz w:val="24"/>
        </w:rPr>
        <w:t>6.4 分工与后续改进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AI帮助较大的是将需求拆成接口、Schema和可执行用例，并在修正后重复验证。需要保留人工约束的地方是业务范围和交付目标，例如后端优先、旧成果兼容、测试与报告对应。一次正常请求或一段完整说明都不足以代替验收，后续修改仍应检查数据库实际结果、权限边界和测试输入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版本、权限与旧答卷保护的检查依据及修正记录见ai_logs中的阶段二开发和验收日志。</w:t>
      </w:r>
    </w:p>
    <w:p>
      <w:pPr>
        <w:pStyle w:val="Heading1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七 总结与当前限制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本阶段通过题库来源和版本历史支持复用与共享，用条件更新保护历史、内容副本保护旧问卷、定义分组保持统计口径。MongoDB嵌套查询、聚合、分桶、验证器及索引对应具体业务，并有实际测试记录。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当前每题最多100版，跨卷统计限本人问卷，数字分布自适应分桶，不提供删除引用源题的入口；扩展这些边界需先明确授权和数据量。源码、设计、API、测试及可编辑报告在同一仓库，后续可继续调整。</w:t>
      </w:r>
    </w:p>
    <w:p>
      <w:pPr>
        <w:pStyle w:val="Heading1"/>
        <w:pageBreakBefore w:val="0"/>
        <w:spacing w:before="240" w:after="100"/>
      </w:pPr>
      <w:r>
        <w:rPr>
          <w:rFonts w:ascii="Times New Roman" w:hAnsi="Times New Roman" w:cs="Times New Roman" w:eastAsia="黑体"/>
          <w:b w:val="0"/>
          <w:sz w:val="27"/>
        </w:rPr>
        <w:t>附录 页面与结果展示</w:t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以下为2026年10月29日双账号验收时的真实页面局部截图，使用独立测试库和合成账号。截图只截取相关界面区域，未改动页面文字或统计结果；同一题目分别用于创建者与接收者各自的问卷，答卷统计不因题目共享而相互开放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图3 题库版本管理页面</w:t>
      </w:r>
    </w:p>
    <w:p>
      <w:pPr>
        <w:keepLines/>
        <w:ind w:firstLine="0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6120000" cy="22024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version-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2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页面显示当前第2版、父版本及题目预览，可选择历史版本、恢复并查看使用位置。导入按钮需从本人草稿问卷进入后使用，避免未选择目标问卷时误导入。</w:t>
      </w:r>
    </w:p>
    <w:p>
      <w:pPr>
        <w:keepNext/>
        <w:ind w:firstLine="0"/>
        <w:jc w:val="center"/>
      </w:pPr>
      <w:r>
        <w:rPr>
          <w:rFonts w:ascii="Times New Roman" w:hAnsi="Times New Roman" w:cs="Times New Roman" w:eastAsia="宋体"/>
          <w:sz w:val="20"/>
        </w:rPr>
        <w:t>图4 本人问卷中的跨卷统计页面</w:t>
      </w:r>
    </w:p>
    <w:p>
      <w:pPr>
        <w:keepLines/>
        <w:ind w:firstLine="0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6120000" cy="25402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statistics-p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4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48" w:lineRule="auto" w:after="40"/>
        <w:ind w:firstLine="460"/>
      </w:pPr>
      <w:r>
        <w:rPr>
          <w:rFonts w:ascii="Times New Roman" w:hAnsi="Times New Roman" w:cs="Times New Roman" w:eastAsia="宋体"/>
          <w:sz w:val="23"/>
        </w:rPr>
        <w:t>该组来自作者问卷的一次有效回答8，均值、最小值和最大值均为8，区间[8,8]计1次。接收者另一问卷的回答2单独统计，未混入此结果；版本ID与图3相同。不同版本或本卷内容变化后的题目另分组，图中数据为验收样本，不作为实际调查结论。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191" w:right="1134" w:bottom="1020" w:left="1134" w:header="425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color w:val="555555"/>
        <w:sz w:val="18"/>
      </w:rPr>
      <w:fldChar w:fldCharType="begin"/>
      <w:instrText> PAGE </w:instrText>
      <w:fldChar w:fldCharType="end"/>
    </w:r>
    <w:r>
      <w:rPr>
        <w:rFonts w:ascii="Times New Roman" w:hAnsi="Times New Roman" w:cs="Times New Roman" w:eastAsia="宋体"/>
        <w:color w:val="555555"/>
        <w:sz w:val="18"/>
      </w:rPr>
      <w:t xml:space="preserve"> / </w:t>
    </w:r>
    <w:r>
      <w:rPr>
        <w:rFonts w:ascii="Times New Roman" w:hAnsi="Times New Roman" w:cs="Times New Roman" w:eastAsia="宋体"/>
        <w:color w:val="555555"/>
        <w:sz w:val="18"/>
      </w:rPr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pBdr>
        <w:bottom w:val="single" w:sz="4" w:color="555555" w:space="4"/>
      </w:pBdr>
    </w:pPr>
    <w:r>
      <w:rPr>
        <w:rFonts w:ascii="Times New Roman" w:hAnsi="Times New Roman" w:cs="Times New Roman" w:eastAsia="宋体"/>
        <w:color w:val="555555"/>
        <w:sz w:val="16"/>
      </w:rPr>
      <w:t>数据管理系统课程设计 · 第二阶段</w:t>
      <w:tab/>
      <w:t>温正泽 10244304404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 w:before="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rrari2006/mongodb-surve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doi.org/10.48550/arXiv.2609.00065" TargetMode="External"/><Relationship Id="rId14" Type="http://schemas.openxmlformats.org/officeDocument/2006/relationships/footer" Target="footer1.xml"/><Relationship Id="rId15" Type="http://schemas.openxmlformats.org/officeDocument/2006/relationships/header" Target="header1.xm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的问卷系统第一阶段报告</dc:title>
  <dc:subject>数据管理系统课程第一阶段报告</dc:subject>
  <dc:creator>温正泽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