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D6711FB" wp14:paraId="4C85209C" wp14:textId="01747C65">
      <w:pPr>
        <w:spacing w:before="240" w:beforeAutospacing="off" w:after="240" w:afterAutospacing="off"/>
        <w:rPr>
          <w:noProof w:val="0"/>
          <w:lang w:val="de-DE"/>
        </w:rPr>
      </w:pPr>
      <w:r w:rsidRPr="4D6711FB" w:rsidR="4F66AF9C">
        <w:rPr>
          <w:b w:val="1"/>
          <w:bCs w:val="1"/>
          <w:noProof w:val="0"/>
          <w:lang w:val="de-DE"/>
        </w:rPr>
        <w:t>Teamzusammensetzung:</w:t>
      </w:r>
      <w:r>
        <w:br/>
      </w:r>
      <w:r w:rsidRPr="4D6711FB" w:rsidR="4F66AF9C">
        <w:rPr>
          <w:noProof w:val="0"/>
          <w:lang w:val="de-DE"/>
        </w:rPr>
        <w:t>Meiko Koczy, Nuno Ferreira</w:t>
      </w:r>
    </w:p>
    <w:p xmlns:wp14="http://schemas.microsoft.com/office/word/2010/wordml" w:rsidP="4D6711FB" wp14:paraId="43930557" wp14:textId="11469B15">
      <w:pPr>
        <w:spacing w:before="240" w:beforeAutospacing="off" w:after="240" w:afterAutospacing="off"/>
      </w:pPr>
      <w:r w:rsidRPr="4D6711FB" w:rsidR="4F66AF9C">
        <w:rPr>
          <w:b w:val="1"/>
          <w:bCs w:val="1"/>
          <w:noProof w:val="0"/>
          <w:lang w:val="de-DE"/>
        </w:rPr>
        <w:t>Thema:</w:t>
      </w:r>
      <w:r>
        <w:br/>
      </w:r>
      <w:r w:rsidRPr="4D6711FB" w:rsidR="4F66AF9C">
        <w:rPr>
          <w:noProof w:val="0"/>
          <w:lang w:val="de-DE"/>
        </w:rPr>
        <w:t>Interaktive 3D-Galerie</w:t>
      </w:r>
    </w:p>
    <w:p xmlns:wp14="http://schemas.microsoft.com/office/word/2010/wordml" w:rsidP="4D6711FB" wp14:paraId="02C5A8AA" wp14:textId="0AD91D03">
      <w:pPr>
        <w:pStyle w:val="Normal"/>
        <w:rPr>
          <w:noProof w:val="0"/>
          <w:lang w:val="de-DE"/>
        </w:rPr>
      </w:pPr>
    </w:p>
    <w:p xmlns:wp14="http://schemas.microsoft.com/office/word/2010/wordml" w:rsidP="4D6711FB" wp14:paraId="723BAE93" wp14:textId="29235EF9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</w:pPr>
      <w:r w:rsidRPr="4D6711FB" w:rsidR="4F66AF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de-DE"/>
        </w:rPr>
        <w:t>Kurzbeschreibung</w:t>
      </w:r>
    </w:p>
    <w:p xmlns:wp14="http://schemas.microsoft.com/office/word/2010/wordml" w:rsidP="4D6711FB" wp14:paraId="18C32D98" wp14:textId="65C46945">
      <w:pPr>
        <w:spacing w:before="240" w:beforeAutospacing="off" w:after="240" w:afterAutospacing="off"/>
      </w:pPr>
      <w:r w:rsidRPr="4D6711FB" w:rsidR="6A9476F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Das Projekt umfasst die Entwicklung einer interaktiven </w:t>
      </w:r>
      <w:r w:rsidRPr="4D6711FB" w:rsidR="6A9476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3D-Galerie</w:t>
      </w:r>
      <w:r w:rsidRPr="4D6711FB" w:rsidR="6A9476F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mit </w:t>
      </w:r>
      <w:r w:rsidRPr="4D6711FB" w:rsidR="6A9476F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Three.js</w:t>
      </w:r>
      <w:r w:rsidRPr="4D6711FB" w:rsidR="6A9476F2">
        <w:rPr>
          <w:rFonts w:ascii="Aptos" w:hAnsi="Aptos" w:eastAsia="Aptos" w:cs="Aptos"/>
          <w:noProof w:val="0"/>
          <w:sz w:val="24"/>
          <w:szCs w:val="24"/>
          <w:lang w:val="de-DE"/>
        </w:rPr>
        <w:t>. Nutzerinnen und Nutzer können sich frei im virtuellen Raum bewegen und verschiedene Kunstwerke betrachten. Durch Anklicken einzelner Exponate werden zusätzliche Informationen in Form eines 3D-Pop-ups angezeigt, während die Kamera sanft auf das jeweilige Objekt zufährt.</w:t>
      </w:r>
    </w:p>
    <w:p xmlns:wp14="http://schemas.microsoft.com/office/word/2010/wordml" w:rsidP="4D6711FB" wp14:paraId="4FA68D71" wp14:textId="4DB70299">
      <w:pPr>
        <w:spacing w:before="240" w:beforeAutospacing="off" w:after="240" w:afterAutospacing="off"/>
      </w:pPr>
      <w:r w:rsidRPr="4D6711FB" w:rsidR="6A9476F2">
        <w:rPr>
          <w:rFonts w:ascii="Aptos" w:hAnsi="Aptos" w:eastAsia="Aptos" w:cs="Aptos"/>
          <w:noProof w:val="0"/>
          <w:sz w:val="24"/>
          <w:szCs w:val="24"/>
          <w:lang w:val="de-DE"/>
        </w:rPr>
        <w:t>Je nach verbleibender Zeit und Komplexität sollen weitere</w:t>
      </w:r>
      <w:r w:rsidRPr="4D6711FB" w:rsidR="27874BCF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D6711FB" w:rsidR="286C481F">
        <w:rPr>
          <w:rFonts w:ascii="Aptos" w:hAnsi="Aptos" w:eastAsia="Aptos" w:cs="Aptos"/>
          <w:noProof w:val="0"/>
          <w:sz w:val="24"/>
          <w:szCs w:val="24"/>
          <w:lang w:val="de-DE"/>
        </w:rPr>
        <w:t>potenzielle</w:t>
      </w:r>
      <w:r w:rsidRPr="4D6711FB" w:rsidR="2252014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D6711FB" w:rsidR="6A9476F2">
        <w:rPr>
          <w:rFonts w:ascii="Aptos" w:hAnsi="Aptos" w:eastAsia="Aptos" w:cs="Aptos"/>
          <w:noProof w:val="0"/>
          <w:sz w:val="24"/>
          <w:szCs w:val="24"/>
          <w:lang w:val="de-DE"/>
        </w:rPr>
        <w:t>Funktionen</w:t>
      </w:r>
      <w:r w:rsidRPr="4D6711FB" w:rsidR="78BD1037">
        <w:rPr>
          <w:rFonts w:ascii="Aptos" w:hAnsi="Aptos" w:eastAsia="Aptos" w:cs="Aptos"/>
          <w:noProof w:val="0"/>
          <w:sz w:val="24"/>
          <w:szCs w:val="24"/>
          <w:lang w:val="de-DE"/>
        </w:rPr>
        <w:t>/</w:t>
      </w:r>
      <w:r w:rsidRPr="4D6711FB" w:rsidR="087808AD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4D6711FB" w:rsidR="78BD1037">
        <w:rPr>
          <w:rFonts w:ascii="Aptos" w:hAnsi="Aptos" w:eastAsia="Aptos" w:cs="Aptos"/>
          <w:noProof w:val="0"/>
          <w:sz w:val="24"/>
          <w:szCs w:val="24"/>
          <w:lang w:val="de-DE"/>
        </w:rPr>
        <w:t>Erweiterungen</w:t>
      </w:r>
      <w:r w:rsidRPr="4D6711FB" w:rsidR="6A9476F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umgesetzt werden, um das visuelle und technische Erlebnis zu erweitern. Dazu zählen die </w:t>
      </w:r>
      <w:r w:rsidRPr="4D6711FB" w:rsidR="6A9476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prozedurale Generierung von Kunstwerken</w:t>
      </w:r>
      <w:r w:rsidRPr="4D6711FB" w:rsidR="6A9476F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(z. B. Fraktale oder auf statistischen Daten basierende Visualisierungen), </w:t>
      </w:r>
      <w:r w:rsidRPr="4D6711FB" w:rsidR="6A9476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dynamische Beleuchtung und Materialeffekte</w:t>
      </w:r>
      <w:r w:rsidRPr="4D6711FB" w:rsidR="6A9476F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(realistische PBR-Materialien, Reflexionen, Schatten), sowie </w:t>
      </w:r>
      <w:r w:rsidRPr="4D6711FB" w:rsidR="6A9476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audiovisuelle Erweiterungen</w:t>
      </w:r>
      <w:r w:rsidRPr="4D6711FB" w:rsidR="6A9476F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wie Hintergrundmusik oder Umgebungsgeräusche. Zusätzlich sind </w:t>
      </w:r>
      <w:r w:rsidRPr="4D6711FB" w:rsidR="6A9476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Shader-basierte Effekte</w:t>
      </w:r>
      <w:r w:rsidRPr="4D6711FB" w:rsidR="6A9476F2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geplant, um Licht, Texturen oder Glasdarstellungen kreativ zu gestalten. Ziel ist eine immersive, ästhetisch ansprechende und technisch vielseitige 3D-Umgebung, die interaktiv erkundet werden kann.</w:t>
      </w:r>
    </w:p>
    <w:p xmlns:wp14="http://schemas.microsoft.com/office/word/2010/wordml" w:rsidP="4D6711FB" wp14:paraId="41568899" wp14:textId="513A5468">
      <w:pPr>
        <w:spacing w:before="240" w:beforeAutospacing="off" w:after="240" w:afterAutospacing="off"/>
      </w:pPr>
      <w:r w:rsidRPr="4D6711FB" w:rsidR="19630551">
        <w:rPr>
          <w:rFonts w:ascii="Aptos" w:hAnsi="Aptos" w:eastAsia="Aptos" w:cs="Aptos"/>
          <w:noProof w:val="0"/>
          <w:sz w:val="24"/>
          <w:szCs w:val="24"/>
          <w:lang w:val="de-DE"/>
        </w:rPr>
        <w:t>Die genannten Erweiterungen dienen als mögliche Umsetzungsoptionen</w:t>
      </w:r>
      <w:r w:rsidRPr="4D6711FB" w:rsidR="0E19E4EA">
        <w:rPr>
          <w:rFonts w:ascii="Aptos" w:hAnsi="Aptos" w:eastAsia="Aptos" w:cs="Aptos"/>
          <w:noProof w:val="0"/>
          <w:sz w:val="24"/>
          <w:szCs w:val="24"/>
          <w:lang w:val="de-DE"/>
        </w:rPr>
        <w:t>.</w:t>
      </w:r>
      <w:r w:rsidRPr="4D6711FB" w:rsidR="19630551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>
        <w:br/>
      </w:r>
      <w:r w:rsidRPr="4D6711FB" w:rsidR="194ED7DA">
        <w:rPr>
          <w:rFonts w:ascii="Aptos" w:hAnsi="Aptos" w:eastAsia="Aptos" w:cs="Aptos"/>
          <w:noProof w:val="0"/>
          <w:sz w:val="24"/>
          <w:szCs w:val="24"/>
          <w:lang w:val="de-DE"/>
        </w:rPr>
        <w:t>D</w:t>
      </w:r>
      <w:r w:rsidRPr="4D6711FB" w:rsidR="19630551">
        <w:rPr>
          <w:rFonts w:ascii="Aptos" w:hAnsi="Aptos" w:eastAsia="Aptos" w:cs="Aptos"/>
          <w:noProof w:val="0"/>
          <w:sz w:val="24"/>
          <w:szCs w:val="24"/>
          <w:lang w:val="de-DE"/>
        </w:rPr>
        <w:t>as Projektkonzept bleibt offen für alternative oder ergänzende Ideen, die sich im Entwicklungsprozess ergeben. Das Grundkonzept der 3D-Galerie steht dabei im Mittelpunkt und wird bei Bedarf flexibel erweitert.</w:t>
      </w:r>
    </w:p>
    <w:p xmlns:wp14="http://schemas.microsoft.com/office/word/2010/wordml" wp14:paraId="4E47C1E7" wp14:textId="47605BD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60430D"/>
    <w:rsid w:val="0012881D"/>
    <w:rsid w:val="087808AD"/>
    <w:rsid w:val="09728571"/>
    <w:rsid w:val="0C465AA7"/>
    <w:rsid w:val="0E19E4EA"/>
    <w:rsid w:val="194ED7DA"/>
    <w:rsid w:val="19630551"/>
    <w:rsid w:val="22520146"/>
    <w:rsid w:val="27874BCF"/>
    <w:rsid w:val="286C481F"/>
    <w:rsid w:val="4D6711FB"/>
    <w:rsid w:val="4F66AF9C"/>
    <w:rsid w:val="59BF9700"/>
    <w:rsid w:val="6A9476F2"/>
    <w:rsid w:val="7260430D"/>
    <w:rsid w:val="78BD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0430D"/>
  <w15:chartTrackingRefBased/>
  <w15:docId w15:val="{37EB4A9A-3213-4D65-A3CC-A670192EE5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D6711F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2025-10-31T18:54:43.7758140Z</dcterms:created>
  <dcterms:modified xsi:type="dcterms:W3CDTF">2025-10-31T19:00:05.5804869Z</dcterms:modified>
  <dc:creator>Meiko Koczy</dc:creator>
  <lastModifiedBy>Meiko Koczy</lastModifiedBy>
</coreProperties>
</file>