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5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Sedentary Behaviour Quintiles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Variables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All Participants</w:t>
            </w:r>
            \line 
            <w:r>
              <w:rPr>
                <w:rFonts w:ascii="Calibri" w:hAnsi="Calibri"/>
                <w:sz w:val="20"/>
              </w:rPr>
              <w:t xml:space="preserve">N = 171711851.64708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1st Quintile</w:t>
            </w:r>
            <w:r>
              <w:rPr>
                <w:rFonts w:ascii="Calibri" w:hAnsi="Calibri"/>
                <w:sz w:val="20"/>
              </w:rPr>
              <w:t xml:space="preserve"> </w:t>
            </w:r>
            \line 
            <w:r>
              <w:rPr>
                <w:rFonts w:ascii="Calibri" w:hAnsi="Calibri"/>
                <w:sz w:val="20"/>
              </w:rPr>
              <w:t xml:space="preserve">N = 29958395.1796981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2nd Quintile</w:t>
            </w:r>
            <w:r>
              <w:rPr>
                <w:rFonts w:ascii="Calibri" w:hAnsi="Calibri"/>
                <w:sz w:val="20"/>
              </w:rPr>
              <w:t xml:space="preserve"> </w:t>
            </w:r>
            \line 
            <w:r>
              <w:rPr>
                <w:rFonts w:ascii="Calibri" w:hAnsi="Calibri"/>
                <w:sz w:val="20"/>
              </w:rPr>
              <w:t xml:space="preserve">N = 33670734.6019899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3rd Quintile</w:t>
            </w:r>
            <w:r>
              <w:rPr>
                <w:rFonts w:ascii="Calibri" w:hAnsi="Calibri"/>
                <w:sz w:val="20"/>
              </w:rPr>
              <w:t xml:space="preserve"> </w:t>
            </w:r>
            \line 
            <w:r>
              <w:rPr>
                <w:rFonts w:ascii="Calibri" w:hAnsi="Calibri"/>
                <w:sz w:val="20"/>
              </w:rPr>
              <w:t xml:space="preserve">N = 32151605.6564404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4th Quintile</w:t>
            </w:r>
            <w:r>
              <w:rPr>
                <w:rFonts w:ascii="Calibri" w:hAnsi="Calibri"/>
                <w:sz w:val="20"/>
              </w:rPr>
              <w:t xml:space="preserve"> </w:t>
            </w:r>
            \line 
            <w:r>
              <w:rPr>
                <w:rFonts w:ascii="Calibri" w:hAnsi="Calibri"/>
                <w:sz w:val="20"/>
              </w:rPr>
              <w:t xml:space="preserve">N = 33461674.97519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5th Quintile</w:t>
            </w:r>
            <w:r>
              <w:rPr>
                <w:rFonts w:ascii="Calibri" w:hAnsi="Calibri"/>
                <w:sz w:val="20"/>
              </w:rPr>
              <w:t xml:space="preserve"> </w:t>
            </w:r>
            \line 
            <w:r>
              <w:rPr>
                <w:rFonts w:ascii="Calibri" w:hAnsi="Calibri"/>
                <w:sz w:val="20"/>
              </w:rPr>
              <w:t xml:space="preserve">N = 42469441.2337619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Age (yr)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 ± 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 ± 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 ± 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 ± 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 ± 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 ± 16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Sex (M/F)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87,415,471 (51%)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15,630,783 (52%)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17,088,013 (51%)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14,829,748 (46%)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17,348,174 (52%)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22,518,753 (53%)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84,296,381 (49%)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14,327,612 (48%)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16,582,722 (49%)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17,321,858 (54%)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16,113,501 (48%)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19,950,688 (47%)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Race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28,052,894 (16%)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9,465,830 (32%)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5,874,925 (17%)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4,676,042 (15%)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4,344,584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3,691,514 (8.7%)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107,984,325 (63%)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14,000,697 (47%)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21,266,629 (63%)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19,746,147 (61%)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22,419,543 (67%)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30,551,310 (72%)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19,041,063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3,606,894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3,821,580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4,271,914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3,142,626 (9.4%)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4,198,049 (9.9%)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16,633,570 (9.7%)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2,884,975 (9.6%)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2,707,601 (8.0%)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3,457,503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3,554,922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4,028,569 (9.5%)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Education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15,793,210 (9.2%)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5,694,517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3,127,551 (9.3%)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2,418,206 (7.5%)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2,325,274 (6.9%)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2,227,662 (5.2%)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42,909,327 (25%)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10,319,766 (34%)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9,514,406 (28%)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9,701,677 (30%)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6,406,148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6,967,331 (16%)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52,614,771 (31%)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8,550,189 (29%)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10,832,151 (32%)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9,055,739 (28%)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10,762,158 (32%)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13,414,533 (32%)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60,380,152 (35%)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5,393,923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10,196,626 (30%)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10,975,984 (34%)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13,968,096 (42%)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19,845,524 (47%)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Poverty Income Ratio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3.31 ± 1.60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2.60 ± 1.61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3.20 ± 1.57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3.15 ± 1.62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3.58 ± 1.49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3.77 ± 1.48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BMI (Kg/m²)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 ± 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 ± 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 ± 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 ± 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 ± 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 ± 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Waist Circumference (cm)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 ± 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96 ± 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 ± 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 ± 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 ± 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101 ± 17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Overweight/Obesity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45,124,061 (26%)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9,729,369 (33%)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7,778,540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9,059,969 (28%)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8,409,383 (25%)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10,146,800 (24%)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125,942,783 (74%)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20,045,684 (67%)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25,743,007 (77%)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23,015,467 (72%)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24,967,471 (75%)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32,171,154 (76%)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SBP (mmHg)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120 ± 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119 ± 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121 ± 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120 ± 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121 ± 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119 ± 15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DBP (mmHg)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74 ± 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73 ± 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74 ± 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74 ± 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75 ± 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74 ± 10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Hypertension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100,275,906 (58%)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18,651,392 (62%)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19,541,235 (58%)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18,705,947 (58%)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19,770,404 (59%)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23,606,929 (56%)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71,435,945 (42%)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11,307,004 (38%)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14,129,500 (42%)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13,445,659 (42%)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13,691,271 (41%)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18,862,512 (44%)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Total Cholesterol (mg/dL)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186 ± 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183 ± 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192 ± 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186 ± 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185 ± 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184 ± 39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LDL-Cholesterol (mg/dL)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110 ± 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108 ± 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114 ± 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111 ± 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110 ± 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109 ± 34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HDL-Cholesterol (mg/dL)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 ± 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 ± 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 ± 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 ± 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 ± 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 ± 14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Fasting Triglycerides (mg/dL)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110 ± 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107 ± 101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112 ± 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108 ± 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114 ± 140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111 ± 76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Low-HDL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124,174,300 (73%)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21,665,620 (73%)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25,334,148 (76%)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22,188,464 (70%)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22,724,036 (70%)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32,262,031 (77%)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45,407,558 (27%)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7,963,962 (27%)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8,097,475 (24%)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9,705,718 (30%)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9,757,437 (30%)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9,882,966 (23%)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Hypertriglyceridemia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114,348,764 (67%)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21,956,064 (74%)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22,771,728 (68%)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20,026,585 (63%)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21,483,954 (66%)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28,110,434 (67%)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55,465,026 (33%)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7,801,275 (26%)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10,659,896 (32%)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11,867,597 (37%)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11,053,113 (34%)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14,083,145 (33%)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Fasting Glucose (mg/dL)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108 ± 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108 ± 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111 ± 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108 ± 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105 ± 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108 ± 29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Insulin (µU/mL)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 ± 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 ± 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 ± 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 ± 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 ± 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 ± 26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HbA1C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5.61 ± 0.88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5.64 ± 0.87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5.70 ± 1.03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5.59 ± 0.77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5.51 ± 0.69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5.60 ± 0.98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HOMA-IR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3.82 ± 8.33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3.23 ± 3.55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3.45 ± 4.82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3.65 ± 4.07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4.06 ± 10.02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4.49 ± 12.69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Dysglycaemia or DM2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59,970,981 (35%)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10,881,706 (36%)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10,988,867 (33%)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11,112,780 (35%)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12,291,737 (37%)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14,695,893 (35%)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111,740,870 (65%)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19,076,690 (64%)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22,681,868 (67%)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21,038,826 (65%)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21,169,938 (63%)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27,773,549 (65%)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GGT (U/L)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 ± 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 ± 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 ± 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 ± 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 ± 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 ± 34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ALT (U/L)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 ± 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 ± 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 ± 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 ± 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 ± 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 ± 17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AST (U/L)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 ± 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 ± 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 ± 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 ± 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 ± 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 ± 11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ALT/AST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1.02 ± 0.35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 ± 0.35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1.01 ± 0.33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1.04 ± 0.39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1.02 ± 0.31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1.04 ± 0.38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Total Energy Intake (kcal/d)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2,115 ± 799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2,078 ± 878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2,121 ± 812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2,078 ± 846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2,154 ± 776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2,132 ± 705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Smoking Habit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100,647,680 (59%)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17,546,251 (59%)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17,618,416 (52%)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18,910,562 (59%)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19,575,442 (59%)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26,997,010 (64%)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44,469,963 (26%)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6,208,156 (21%)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10,113,679 (30%)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7,516,717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10,140,295 (30%)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10,491,116 (25%)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26,557,204 (15%)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6,203,988 (21%)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5,938,640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5,724,326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3,708,934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4,981,315 (12%)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Alcohol Intake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13,475,724 (7.8%)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2,956,561 (9.9%)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3,127,950 (9.3%)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2,394,443 (7.4%)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2,509,964 (7.5%)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2,486,806 (5.9%)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24,068,933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3,951,795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4,801,029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4,840,003 (15%)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5,552,672 (17%)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4,923,434 (12%)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134,167,195 (78%)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23,050,039 (77%)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25,741,756 (76%)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24,917,160 (77%)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25,399,039 (76%)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35,059,202 (83%)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Sedentary Behavior (h)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354 ± 204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106 ± 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204 ± 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294 ± 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422 ± 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640 ± 114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Median CAP (dB/m)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261 ± 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250 ± 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263 ± 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261 ± 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260 ± 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269 ± 61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Liver Stifness (Kpa)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5.47 ± 3.13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5.35 ± 3.29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5.75 ± 4.00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5.57 ± 2.21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5.29 ± 3.54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5.38 ± 2.41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MASLD (CAP ≥ 248 db/m)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79,667,134 (46%)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16,202,254 (54%)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14,535,122 (43%)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15,310,807 (48%)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15,624,305 (47%)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17,994,645 (42%)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92,044,718 (54%)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13,756,141 (46%)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19,135,612 (57%)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16,840,798 (52%)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17,837,370 (53%)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24,474,796 (58%)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Hepatic Advanced Fibrosis (LSM ≥ 8 kPa)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158,092,753 (92%)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28,007,872 (93%)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30,710,977 (91%)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29,060,813 (90%)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31,718,014 (95%)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38,595,075 (91%)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13,619,099 (7.9%)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1,950,523 (6.5%)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2,959,757 (8.8%)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3,090,792 (9.6%)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1,743,661 (5.2%)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3,874,366 (9.1%)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NAFLD (CAP ≥ 248 db/m)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74,370,555 (43%)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15,157,393 (51%)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13,564,111 (40%)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13,889,200 (43%)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14,989,762 (45%)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16,770,089 (39%)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97,341,297 (57%)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14,801,002 (49%)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20,106,623 (60%)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18,262,406 (57%)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18,471,913 (55%)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25,699,352 (61%)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HSI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 ± 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 ± 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 ± 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 ± 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 ± 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 ± 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FLI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0.50 ± 0.33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0.45 ± 0.32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0.49 ± 0.32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0.51 ± 0.35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0.51 ± 0.32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0.53 ± 0.34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MVPA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1,232 ± 1,810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2,114 ± 2,481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1,653 ± 1,946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1,139 ± 1,743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940 ± 1,445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576 ± 884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Work-Related Activity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668 ± 1,143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1,201 ± 1,535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978 ± 1,282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610 ± 1,034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480 ± 927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236 ± 582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Walking or Bicycling for Transportation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 ± 239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87 ± 318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74 ± 240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73 ± 339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 ± 132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 ± 110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Leisure-Time Physical Activity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176 ± 263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188 ± 300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179 ± 259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174 ± 263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178 ± 271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165 ± 230</w:t>
            </w:r>
          </w:p>
        </w:tc>
      </w:tr>
      <w:tr>
        <w:trPr>
          <w:cantSplit/>
        </w:trPr>
        <w:tc>
          <w:tcPr>
            <w:gridSpan w:val="7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Mean ± SD; n (%)</w:t>
            </w:r>
          </w:p>
        </w:tc>
      </w:tr>
    </w:tbl>
    <w:p>
      <w:pPr>
        <w:pStyle w:val="FirstParagraph"/>
      </w:pPr>
      <w:r>
        <w:t xml:space="preserve"/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2025-04-27T16:32:13Z</dcterms:created>
  <dcterms:modified xsi:type="dcterms:W3CDTF">2025-04-27T16:32:13Z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