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00012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26"/>
                <w:szCs w:val="26"/>
              </w:rPr>
              <w:t xml:space="preserve">SERVICEKONTINGENT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SERVICE CONTINGENT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AUFTRAGNEHMER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KONTINGENTDATEN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Kontingentnr.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{contingent_number}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{contingent_date}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Gültig von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{valid_from}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Gültig bis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{valid_until}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AUFTRAGGEBER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1)  KONTINGENT &amp; PREISE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Auftraggeber erwirbt das nachstehende Dienstleistungskontingent. Alle Preise verstehen sich netto zuzüglich der gesetzlichen Umsatzsteuer.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98"/>
        <w:gridCol w:w="3580"/>
        <w:gridCol w:w="2160"/>
      </w:tblGrid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Stundenkontingent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{contingent_hours} Stunden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Stundensatz (netto)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{hourly_rate} {currency}/h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Zwischensumme (netto)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{subtotal}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USt {vat_rate} %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{vat_amount}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Gesamtbetrag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{total} {currency}</w:t>
            </w:r>
          </w:p>
        </w:tc>
      </w:tr>
    </w:tbl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2)  LEISTUNGSUMFANG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Aus dem Kontingent können insbesondere folgende Leistungen abgerufen werden: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{service_description}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Support und Störungsbehebung (remote und vor Ort)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Administration, Wartung und Konfiguration der Infrastruktur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Beratung, Konzeption und technische Dokumentation</w:t>
      </w:r>
    </w:p>
    <w:p>
      <w:pPr>
        <w:spacing w:after="30"/>
        <w:ind w:left="220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▸  </w:t>
      </w:r>
      <w:r>
        <w:rPr>
          <w:rFonts w:ascii="Arial" w:cs="Arial" w:eastAsia="Arial" w:hAnsi="Arial"/>
          <w:color w:val="374151"/>
          <w:sz w:val="16"/>
          <w:szCs w:val="16"/>
        </w:rPr>
        <w:t xml:space="preserve">Kleinere Erweiterungen und Change Requests außerhalb von Projekten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3)  ABRUF &amp; VERRECHNUNG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Abruf erfolgt per E-Mail an info@ferrion.at, telefonisch oder über das Kundenportal. Die Verrechnung erfolgt in Einheiten zu 15 Minuten; bei Vor-Ort-Einsätzen wird mindestens eine Stunde verrechnet, Reisezeiten gelten als Arbeitszeit.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Auftraggeber erhält monatlich bzw. auf Anfrage einen aktuellen Stundennachweis mit Datum, Tätigkeit, aufgewendeten Stunden und Restkontingent.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4)  GÜLTIGKEIT &amp; VERFALL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Das Kontingent ist gültig von {valid_from} bis {valid_until}. Nicht verbrauchte Stunden {expiry_rule}. Eine Aufstockung des Kontingents ist jederzeit zu den dann gültigen Konditionen möglich.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Leistungen über das Kontingent hinaus werden nach Aufwand zum Stundensatz von {hourly_rate} {currency}/h verrechnet, sofern kein Folgekontingent vereinbart wird.</w:t>
      </w:r>
    </w:p>
    <w:p>
      <w:pPr>
        <w:pBdr>
          <w:bottom w:val="single" w:color="C9A84C" w:sz="8" w:space="6"/>
        </w:pBdr>
        <w:spacing w:after="100" w:before="340"/>
      </w:pPr>
      <w:r>
        <w:rPr>
          <w:rFonts w:ascii="Arial" w:cs="Arial" w:eastAsia="Arial" w:hAnsi="Arial"/>
          <w:b/>
          <w:bCs/>
          <w:color w:val="111827"/>
          <w:spacing w:val="8"/>
          <w:sz w:val="21"/>
          <w:szCs w:val="21"/>
        </w:rPr>
        <w:t xml:space="preserve">5)  AUFTRAGSERTEILUNG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Auftraggeber beauftragt hiermit das vorstehende Dienstleistungskontingent zu den genannten Konditionen. Die Verrechnung erfolgt nach Auftragserteilung; das Kontingent ist mit Zahlungseingang abrufbar.</w:t>
      </w:r>
    </w:p>
    <w:tbl>
      <w:tblPr>
        <w:tblW w:type="dxa" w:w="9638"/>
        <w:tblBorders>
          <w:top w:val="single" w:color="C9A84C" w:sz="6"/>
          <w:left w:val="single" w:color="C9A84C" w:sz="6"/>
          <w:bottom w:val="single" w:color="C9A84C" w:sz="6"/>
          <w:right w:val="single" w:color="C9A84C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Elektronische Beauftragung —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Sie können dieses Kontingent auch elektronisch beauftragen: Senden Sie das unterschriebene Dokument einfach an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order@ferrion.at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Auftraggeber — {customer_company}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  <w:p>
            <w:pPr>
              <w:pBdr>
                <w:bottom w:val="single" w:color="9CA3AF" w:sz="6" w:space="20"/>
              </w:pBdr>
              <w:spacing w:before="30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Ferrion IT Systemhaus GmbH (Auftragnehmer)</w:t>
            </w:r>
          </w:p>
        </w:tc>
      </w:tr>
    </w:tbl>
    <w:p>
      <w:r>
        <w:br w:type="pag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C9A84C"/>
          <w:spacing w:val="40"/>
          <w:sz w:val="15"/>
          <w:szCs w:val="15"/>
        </w:rPr>
        <w:t xml:space="preserve">ANLAGE</w:t>
      </w:r>
    </w:p>
    <w:p>
      <w:pPr>
        <w:pBdr>
          <w:bottom w:val="single" w:color="C9A84C" w:sz="8" w:space="6"/>
        </w:pBdr>
        <w:spacing w:after="60"/>
      </w:pPr>
      <w:r>
        <w:rPr>
          <w:rFonts w:ascii="Arial" w:cs="Arial" w:eastAsia="Arial" w:hAnsi="Arial"/>
          <w:b/>
          <w:bCs/>
          <w:color w:val="111827"/>
          <w:spacing w:val="10"/>
          <w:sz w:val="22"/>
          <w:szCs w:val="22"/>
        </w:rPr>
        <w:t xml:space="preserve">STUNDENNACHWEIS ZUM KONTINGENT {contingent_number}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Kontingent: {contingent_hours} Stunden · Gültig bis {valid_until} · Kunde: {customer_company}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838"/>
        <w:gridCol w:w="1600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DATUM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TÄTIGKEIT / TICKET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TECHNIKER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STUNDEN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REST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 w:before="30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Wir freuen uns auf die Zusammenarbeit.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4ccb303befad0ff1fb01ebf7df79d9ef43c2e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Dienstleistungskontingent</dc:title>
  <dc:creator>Ferrion IT Systemhaus</dc:creator>
  <cp:lastModifiedBy>Un-named</cp:lastModifiedBy>
  <cp:revision>1</cp:revision>
  <dcterms:created xsi:type="dcterms:W3CDTF">2026-08-08T08:29:49.198Z</dcterms:created>
  <dcterms:modified xsi:type="dcterms:W3CDTF">2026-08-08T08:29:49.198Z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