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00012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26"/>
                <w:szCs w:val="26"/>
              </w:rPr>
              <w:t xml:space="preserve">WARTUNGSVERTRAG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SERVICE AGREEMENT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AUFTRAGNEHMER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VERTRAGSDATEN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Vertragsnr.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{contract_number}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{contract_date}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Vertragsbeginn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{contract_start}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AUFTRAGGEBER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PRÄAMBEL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Zwischen Ferrion IT Systemhaus GmbH (Auftragnehmer) und {customer_company} (Auftraggeber) wird der nachstehende Wartungs- und Servicevertrag geschlossen. Er regelt Betrieb, Wartung und Support der beim Auftraggeber eingesetzten Infrastruktur.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1)  LEISTUNGSUMFANG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Auftragnehmer erbringt die folgenden wiederkehrenden Leistungen: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{service_description}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Proaktives Monitoring und Alerting rund um die Uhr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Wartung, Updates und Patch-Management in definierten Wartungsfenstern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Störungsbehebung und Support gemäß den vereinbarten Service-Levels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Verwaltung von Herstellerverträgen, Renewals und Lizenzen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2)  SERVICE-LEVEL (SLA)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4419"/>
        <w:gridCol w:w="3319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PRIORITÄT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BESCHREIBUNG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REAKTIONSZEIT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Kritisch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Totalausfall / Sicherheitsvorfall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{sla_critical}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Hoch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Wesentliche Beeinträchtigung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{sla_high}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Mittel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Eingeschränkte Funktion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{sla_medium}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Niedrig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Anfrage / Change Request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{sla_low}</w:t>
            </w:r>
          </w:p>
        </w:tc>
      </w:tr>
    </w:tbl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Servicezeiten: {service_hours} · Zielverfügbarkeit: {availability}. Die Reaktionszeit bezeichnet die Zeit bis zur qualifizierten Bearbeitung nach Eingang der Störungsmeldung.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3)  VERGÜTUNG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Die Vergütung beträgt {monthly_fee} {currency} pro Monat, netto zuzüglich der gesetzlichen USt. Die Verrechnung erfolgt {billing_cycle}. Nicht im Pauschalumfang enthaltene Leistungen werden nach Aufwand verrechnet.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4)  LAUFZEIT &amp; KÜNDIGUNG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Vertrag beginnt am {contract_start} und wird auf {contract_term} abgeschlossen. Er verlängert sich automatisch um jeweils zwölf Monate, sofern er nicht mit einer Frist von {notice_period} zum jeweiligen Laufzeitende schriftlich gekündigt wird.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5)  MITWIRKUNG DES AUFTRAGGEBERS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Auftraggeber stellt die zur Leistungserbringung erforderlichen Zugänge, Informationen und Ansprechpartner zeitgerecht bereit und meldet Störungen über die vereinbarten Kanäle.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6)  HAFTUNG &amp; GEWÄHRLEISTUNG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Auftragnehmer haftet nur für Vorsatz und grobe Fahrlässigkeit; die Haftung ist der Höhe nach auf die Jahresvergütung begrenzt. Für Datenverlust wird nur gehaftet, sofern der Auftraggeber eine dem Stand der Technik entsprechende Datensicherung sichergestellt hat.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7)  DATENSCHUTZ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Die Verarbeitung personenbezogener Daten erfolgt nach der DSGVO auf Grundlage einer gesonderten Auftragsverarbeitungsvereinbarung gemäß Art 28 DSGVO.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8)  SCHLUSSBESTIMMUNGEN &amp; GERICHTSSTAND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Änderungen und Ergänzungen bedürfen der Schriftform. Es gilt österreichisches Recht unter Ausschluss des UN-Kaufrechts; ausschließlicher Gerichtsstand ist das sachlich zuständige Gericht in Wien. Sollten einzelne Bestimmungen unwirksam sein, bleibt der übrige Vertrag wirksam.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Auftraggeber — {customer_company}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Ferrion IT Systemhaus GmbH (Auftragnehmer)</w:t>
            </w:r>
          </w:p>
        </w:tc>
      </w:tr>
    </w:tbl>
    <w:p>
      <w:pPr>
        <w:spacing w:after="100" w:before="3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Wir freuen uns auf die partnerschaftliche Zusammenarbeit.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4ccb303befad0ff1fb01ebf7df79d9ef43c2e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Wartungsvertrag</dc:title>
  <dc:creator>Ferrion IT Systemhaus</dc:creator>
  <cp:lastModifiedBy>Un-named</cp:lastModifiedBy>
  <cp:revision>1</cp:revision>
  <dcterms:created xsi:type="dcterms:W3CDTF">2026-08-08T08:29:49.170Z</dcterms:created>
  <dcterms:modified xsi:type="dcterms:W3CDTF">2026-08-08T08:29:49.170Z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