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30"/>
                <w:sz w:val="40"/>
                <w:szCs w:val="40"/>
              </w:rPr>
              <w:t xml:space="preserve">RECHNUNG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INVOICE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Leistungszeitraum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{service_period}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Fällig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{due_date}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RECHNUNGSEMPFÄNGER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6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ohne Abzug bis {due_date}.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Verwendungszweck: {invoice_number}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BANKVERBINDUNG</w:t>
            </w:r>
          </w:p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Bank: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{issuer_bank}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IBAN: </w:t>
            </w:r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BIC: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{issuer_bic}</w:t>
            </w:r>
          </w:p>
        </w:tc>
      </w:tr>
    </w:tbl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Rechnungsvorlage</dc:title>
  <dc:creator>Ferrion IT Systemhaus</dc:creator>
  <cp:lastModifiedBy>Un-named</cp:lastModifiedBy>
  <cp:revision>1</cp:revision>
  <dcterms:created xsi:type="dcterms:W3CDTF">2026-07-04T22:36:07.181Z</dcterms:created>
  <dcterms:modified xsi:type="dcterms:W3CDTF">2026-07-04T22:36:07.182Z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