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xu4i77937q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99.2. In-Finience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61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1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99.2.1. Concept représenté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In-Finience incarne la quête absolue des Hommes quant à la compréhension et la maîtrise rationnelle des lois fondamentales de l’univers matériel.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99.2.2. Origine de son élévation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In-Finience est né de la persévérance de ceux qui refusèrent de croire sans comprendre, en gros des scientifiques ayant eu une épiphanie.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99.2.3. Personnalité divine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In-Finience ne s’intéresse pas aux sociétés, ni à la morale, ni même aux autres Ascendants, seuls les mystères de l’univers comptent.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99.2.4. Domaines d’influence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Physique fondamentale, mathématiques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Sciences pures, transcendance par la raison, exploration des limites de la matière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99.2.1. Culte et sociétés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Uniquement une poignée de scientifiques exceptionnels prêts à tout pour repousser les frontières de leur compréhension d’un concept fondamental.</w:t>
      </w:r>
    </w:p>
    <w:p w:rsidR="00000000" w:rsidDel="00000000" w:rsidP="00000000" w:rsidRDefault="00000000" w:rsidRPr="00000000" w14:paraId="0000000C">
      <w:pPr>
        <w:spacing w:after="20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99.2.6. Ambiguïté morale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In-Finience pousse à découvrir, parfois au détriment de la santé, de l’humanité, ou du monde.</w:t>
        <w:br w:type="textWrapping"/>
        <w:t xml:space="preserve">Il n’aide pas « l’homme » : il aide le savoir. Ceux qui refusent de progresser sont abandonnés comme des variables nulles.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99.2.7. Relation avec les Manipulateur de CS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In-Finience ne les considère pas plus ou moins digne de la recherche scientifique.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99.2.8. Champ de vision et interaction avec le plan physique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In-Finience n’a aucune interaction avec l’univers physique.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