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F1BEB" w14:textId="789114CD" w:rsidR="00A17896" w:rsidRDefault="00A17896" w:rsidP="00A17896">
      <w:pPr>
        <w:widowControl w:val="0"/>
        <w:autoSpaceDE w:val="0"/>
        <w:autoSpaceDN w:val="0"/>
        <w:adjustRightInd w:val="0"/>
        <w:spacing w:after="0"/>
        <w:rPr>
          <w:rFonts w:ascii="Arial" w:hAnsi="Arial" w:cs="Arial"/>
          <w:color w:val="1B1F22"/>
          <w:sz w:val="22"/>
          <w:szCs w:val="22"/>
        </w:rPr>
      </w:pPr>
      <w:r>
        <w:rPr>
          <w:rFonts w:ascii="Arial" w:hAnsi="Arial" w:cs="Arial"/>
          <w:color w:val="1B1F22"/>
          <w:sz w:val="22"/>
          <w:szCs w:val="22"/>
        </w:rPr>
        <w:t xml:space="preserve">Our collaborative network includes several groups responding to this RFA. We shared proposals openly on </w:t>
      </w:r>
      <w:proofErr w:type="spellStart"/>
      <w:r>
        <w:rPr>
          <w:rFonts w:ascii="Arial" w:hAnsi="Arial" w:cs="Arial"/>
          <w:color w:val="1B1F22"/>
          <w:sz w:val="22"/>
          <w:szCs w:val="22"/>
        </w:rPr>
        <w:t>GitHub</w:t>
      </w:r>
      <w:proofErr w:type="spellEnd"/>
      <w:r>
        <w:rPr>
          <w:rFonts w:ascii="Arial" w:hAnsi="Arial" w:cs="Arial"/>
          <w:color w:val="1B1F22"/>
          <w:sz w:val="22"/>
          <w:szCs w:val="22"/>
        </w:rPr>
        <w:t xml:space="preserve"> and discussed their content via Slack. Selected interactions between groups are summarized in </w:t>
      </w:r>
      <w:r w:rsidR="00256E31">
        <w:rPr>
          <w:rFonts w:ascii="Arial" w:hAnsi="Arial" w:cs="Arial"/>
          <w:color w:val="1B1F22"/>
          <w:sz w:val="22"/>
          <w:szCs w:val="22"/>
        </w:rPr>
        <w:t>the proposal Figure</w:t>
      </w:r>
      <w:r>
        <w:rPr>
          <w:rFonts w:ascii="Arial" w:hAnsi="Arial" w:cs="Arial"/>
          <w:color w:val="1B1F22"/>
          <w:sz w:val="22"/>
          <w:szCs w:val="22"/>
        </w:rPr>
        <w:t xml:space="preserve"> and below. </w:t>
      </w:r>
      <w:proofErr w:type="gramStart"/>
      <w:r>
        <w:rPr>
          <w:rFonts w:ascii="Arial" w:hAnsi="Arial" w:cs="Arial"/>
          <w:color w:val="1B1F22"/>
          <w:sz w:val="22"/>
          <w:szCs w:val="22"/>
        </w:rPr>
        <w:t xml:space="preserve">We </w:t>
      </w:r>
      <w:r w:rsidR="00BA63B9">
        <w:rPr>
          <w:rFonts w:ascii="Arial" w:hAnsi="Arial" w:cs="Arial"/>
          <w:color w:val="1B1F22"/>
          <w:sz w:val="22"/>
          <w:szCs w:val="22"/>
        </w:rPr>
        <w:t>look forward to these and</w:t>
      </w:r>
      <w:r>
        <w:rPr>
          <w:rFonts w:ascii="Arial" w:hAnsi="Arial" w:cs="Arial"/>
          <w:color w:val="1B1F22"/>
          <w:sz w:val="22"/>
          <w:szCs w:val="22"/>
        </w:rPr>
        <w:t xml:space="preserve"> additional collaborations </w:t>
      </w:r>
      <w:r w:rsidR="00756DA5">
        <w:rPr>
          <w:rFonts w:ascii="Arial" w:hAnsi="Arial" w:cs="Arial"/>
          <w:color w:val="1B1F22"/>
          <w:sz w:val="22"/>
          <w:szCs w:val="22"/>
        </w:rPr>
        <w:t xml:space="preserve">within this group and </w:t>
      </w:r>
      <w:r>
        <w:rPr>
          <w:rFonts w:ascii="Arial" w:hAnsi="Arial" w:cs="Arial"/>
          <w:color w:val="1B1F22"/>
          <w:sz w:val="22"/>
          <w:szCs w:val="22"/>
        </w:rPr>
        <w:t>the broader HCA consortium.</w:t>
      </w:r>
      <w:proofErr w:type="gramEnd"/>
    </w:p>
    <w:p w14:paraId="087ED02E" w14:textId="77777777" w:rsidR="00A17896" w:rsidRDefault="00A17896" w:rsidP="00A17896">
      <w:pPr>
        <w:widowControl w:val="0"/>
        <w:autoSpaceDE w:val="0"/>
        <w:autoSpaceDN w:val="0"/>
        <w:adjustRightInd w:val="0"/>
        <w:spacing w:after="0"/>
        <w:rPr>
          <w:rFonts w:ascii="Arial" w:hAnsi="Arial" w:cs="Arial"/>
          <w:color w:val="1B1F22"/>
          <w:sz w:val="22"/>
          <w:szCs w:val="22"/>
        </w:rPr>
      </w:pPr>
    </w:p>
    <w:p w14:paraId="0F3C2421" w14:textId="5FAF00B8" w:rsidR="001D3E6D" w:rsidRDefault="001D3E6D" w:rsidP="00C90BDB">
      <w:pPr>
        <w:widowControl w:val="0"/>
        <w:autoSpaceDE w:val="0"/>
        <w:autoSpaceDN w:val="0"/>
        <w:adjustRightInd w:val="0"/>
        <w:spacing w:after="0"/>
        <w:rPr>
          <w:rFonts w:ascii="Arial" w:hAnsi="Arial" w:cs="Arial"/>
          <w:color w:val="1B1F22"/>
          <w:sz w:val="22"/>
          <w:szCs w:val="22"/>
        </w:rPr>
      </w:pPr>
      <w:proofErr w:type="gramStart"/>
      <w:r w:rsidRPr="00C90BDB">
        <w:rPr>
          <w:rFonts w:ascii="Arial" w:hAnsi="Arial" w:cs="Arial"/>
          <w:b/>
          <w:color w:val="1B1F22"/>
          <w:sz w:val="22"/>
          <w:szCs w:val="22"/>
        </w:rPr>
        <w:t>Efficient factorization methods.</w:t>
      </w:r>
      <w:proofErr w:type="gramEnd"/>
      <w:r w:rsidRPr="00C90BDB">
        <w:rPr>
          <w:rFonts w:ascii="Arial" w:hAnsi="Arial" w:cs="Arial"/>
          <w:i/>
          <w:color w:val="1B1F22"/>
          <w:sz w:val="22"/>
          <w:szCs w:val="22"/>
        </w:rPr>
        <w:t xml:space="preserve"> </w:t>
      </w:r>
      <w:r w:rsidRPr="00C90BDB">
        <w:rPr>
          <w:rFonts w:ascii="Arial" w:hAnsi="Arial" w:cs="Arial"/>
          <w:color w:val="1B1F22"/>
          <w:sz w:val="22"/>
          <w:szCs w:val="22"/>
        </w:rPr>
        <w:t xml:space="preserve">Several proposals include techniques for efficient factorization methods. For example, </w:t>
      </w:r>
      <w:r w:rsidRPr="00C90BDB">
        <w:rPr>
          <w:rFonts w:ascii="Arial" w:hAnsi="Arial" w:cs="Arial"/>
          <w:b/>
          <w:color w:val="1B1F22"/>
          <w:sz w:val="22"/>
          <w:szCs w:val="22"/>
        </w:rPr>
        <w:t xml:space="preserve">Rob </w:t>
      </w:r>
      <w:proofErr w:type="spellStart"/>
      <w:r w:rsidRPr="00C90BDB">
        <w:rPr>
          <w:rFonts w:ascii="Arial" w:hAnsi="Arial" w:cs="Arial"/>
          <w:b/>
          <w:color w:val="1B1F22"/>
          <w:sz w:val="22"/>
          <w:szCs w:val="22"/>
        </w:rPr>
        <w:t>Patro</w:t>
      </w:r>
      <w:proofErr w:type="spellEnd"/>
      <w:r w:rsidRPr="00C90BDB">
        <w:rPr>
          <w:rFonts w:ascii="Arial" w:hAnsi="Arial" w:cs="Arial"/>
          <w:color w:val="1B1F22"/>
          <w:sz w:val="22"/>
          <w:szCs w:val="22"/>
        </w:rPr>
        <w:t xml:space="preserve"> proposes these techniques to infer relevant features to quantify transcript abundance. We have recently brought together a large group of researchers in this domain to review applications of factorization methods in genomics (in preparation) and propose a JSM session on this topic. We look forward to collaborating with the consortia to develop state of the art factorization methods.</w:t>
      </w:r>
    </w:p>
    <w:p w14:paraId="3EF7F3CE" w14:textId="77777777" w:rsidR="00C90BDB" w:rsidRPr="00C90BDB" w:rsidRDefault="00C90BDB" w:rsidP="00C90BDB">
      <w:pPr>
        <w:widowControl w:val="0"/>
        <w:autoSpaceDE w:val="0"/>
        <w:autoSpaceDN w:val="0"/>
        <w:adjustRightInd w:val="0"/>
        <w:spacing w:after="0"/>
        <w:rPr>
          <w:rFonts w:ascii="Arial" w:hAnsi="Arial" w:cs="Arial"/>
          <w:color w:val="1B1F22"/>
          <w:sz w:val="22"/>
          <w:szCs w:val="22"/>
        </w:rPr>
      </w:pPr>
    </w:p>
    <w:p w14:paraId="0BE69A2C" w14:textId="2A4D27C0" w:rsidR="001D3E6D" w:rsidRPr="002F7E36" w:rsidRDefault="00834591" w:rsidP="00C90BDB">
      <w:pPr>
        <w:widowControl w:val="0"/>
        <w:autoSpaceDE w:val="0"/>
        <w:autoSpaceDN w:val="0"/>
        <w:adjustRightInd w:val="0"/>
        <w:spacing w:after="0"/>
        <w:rPr>
          <w:rFonts w:ascii="Arial" w:hAnsi="Arial" w:cs="Arial"/>
          <w:color w:val="1B1F22"/>
          <w:sz w:val="22"/>
          <w:szCs w:val="22"/>
        </w:rPr>
      </w:pPr>
      <w:r w:rsidRPr="00C90BDB">
        <w:rPr>
          <w:rFonts w:ascii="Arial" w:hAnsi="Arial" w:cs="Arial"/>
          <w:b/>
          <w:color w:val="1B1F22"/>
          <w:sz w:val="22"/>
          <w:szCs w:val="22"/>
        </w:rPr>
        <w:t xml:space="preserve">Modeling transcriptional </w:t>
      </w:r>
      <w:r w:rsidR="00D5724C" w:rsidRPr="00C90BDB">
        <w:rPr>
          <w:rFonts w:ascii="Arial" w:hAnsi="Arial" w:cs="Arial"/>
          <w:b/>
          <w:color w:val="1B1F22"/>
          <w:sz w:val="22"/>
          <w:szCs w:val="22"/>
        </w:rPr>
        <w:t xml:space="preserve">abundance and </w:t>
      </w:r>
      <w:r w:rsidRPr="00C90BDB">
        <w:rPr>
          <w:rFonts w:ascii="Arial" w:hAnsi="Arial" w:cs="Arial"/>
          <w:b/>
          <w:color w:val="1B1F22"/>
          <w:sz w:val="22"/>
          <w:szCs w:val="22"/>
        </w:rPr>
        <w:t xml:space="preserve">variance. </w:t>
      </w:r>
      <w:r w:rsidR="00392AE2" w:rsidRPr="00C90BDB">
        <w:rPr>
          <w:rFonts w:ascii="Arial" w:hAnsi="Arial" w:cs="Arial"/>
          <w:color w:val="1B1F22"/>
          <w:sz w:val="22"/>
          <w:szCs w:val="22"/>
        </w:rPr>
        <w:t xml:space="preserve">A unique feature of </w:t>
      </w:r>
      <w:proofErr w:type="spellStart"/>
      <w:r w:rsidR="00392AE2" w:rsidRPr="00C90BDB">
        <w:rPr>
          <w:rFonts w:ascii="Arial" w:hAnsi="Arial" w:cs="Arial"/>
          <w:color w:val="1B1F22"/>
          <w:sz w:val="22"/>
          <w:szCs w:val="22"/>
        </w:rPr>
        <w:t>CoGAPS</w:t>
      </w:r>
      <w:proofErr w:type="spellEnd"/>
      <w:r w:rsidR="00392AE2" w:rsidRPr="00C90BDB">
        <w:rPr>
          <w:rFonts w:ascii="Arial" w:hAnsi="Arial" w:cs="Arial"/>
          <w:color w:val="1B1F22"/>
          <w:sz w:val="22"/>
          <w:szCs w:val="22"/>
        </w:rPr>
        <w:t xml:space="preserve"> is its ability to infer genomics patterns from both expectation and variance estimates. </w:t>
      </w:r>
      <w:r w:rsidR="00B92BF0" w:rsidRPr="00C90BDB">
        <w:rPr>
          <w:rFonts w:ascii="Arial" w:hAnsi="Arial" w:cs="Arial"/>
          <w:color w:val="1B1F22"/>
          <w:sz w:val="22"/>
          <w:szCs w:val="22"/>
        </w:rPr>
        <w:t>The algorithm has</w:t>
      </w:r>
      <w:r w:rsidR="0009786B" w:rsidRPr="00C90BDB">
        <w:rPr>
          <w:rFonts w:ascii="Arial" w:hAnsi="Arial" w:cs="Arial"/>
          <w:color w:val="1B1F22"/>
          <w:sz w:val="22"/>
          <w:szCs w:val="22"/>
        </w:rPr>
        <w:t xml:space="preserve"> concurrently</w:t>
      </w:r>
      <w:r w:rsidR="00B92BF0" w:rsidRPr="00C90BDB">
        <w:rPr>
          <w:rFonts w:ascii="Arial" w:hAnsi="Arial" w:cs="Arial"/>
          <w:color w:val="1B1F22"/>
          <w:sz w:val="22"/>
          <w:szCs w:val="22"/>
        </w:rPr>
        <w:t xml:space="preserve"> found robust patterns associated with dynamics and patterns associated with technical co-</w:t>
      </w:r>
      <w:proofErr w:type="spellStart"/>
      <w:r w:rsidR="00B461BF" w:rsidRPr="00C90BDB">
        <w:rPr>
          <w:rFonts w:ascii="Arial" w:hAnsi="Arial" w:cs="Arial"/>
          <w:color w:val="1B1F22"/>
          <w:sz w:val="22"/>
          <w:szCs w:val="22"/>
        </w:rPr>
        <w:t>variates</w:t>
      </w:r>
      <w:proofErr w:type="spellEnd"/>
      <w:r w:rsidR="00B461BF" w:rsidRPr="00C90BDB">
        <w:rPr>
          <w:rFonts w:ascii="Arial" w:hAnsi="Arial" w:cs="Arial"/>
          <w:color w:val="1B1F22"/>
          <w:sz w:val="22"/>
          <w:szCs w:val="22"/>
        </w:rPr>
        <w:t>,</w:t>
      </w:r>
      <w:r w:rsidR="00B92BF0" w:rsidRPr="00C90BDB">
        <w:rPr>
          <w:rFonts w:ascii="Arial" w:hAnsi="Arial" w:cs="Arial"/>
          <w:color w:val="1B1F22"/>
          <w:sz w:val="22"/>
          <w:szCs w:val="22"/>
        </w:rPr>
        <w:t xml:space="preserve"> such as quantification or batch. </w:t>
      </w:r>
      <w:r w:rsidR="00FF2958" w:rsidRPr="00C90BDB">
        <w:rPr>
          <w:rFonts w:ascii="Arial" w:hAnsi="Arial" w:cs="Arial"/>
          <w:color w:val="1B1F22"/>
          <w:sz w:val="22"/>
          <w:szCs w:val="22"/>
        </w:rPr>
        <w:t xml:space="preserve">Therefore, the algorithm both depends </w:t>
      </w:r>
      <w:proofErr w:type="gramStart"/>
      <w:r w:rsidR="00FF2958" w:rsidRPr="00C90BDB">
        <w:rPr>
          <w:rFonts w:ascii="Arial" w:hAnsi="Arial" w:cs="Arial"/>
          <w:color w:val="1B1F22"/>
          <w:sz w:val="22"/>
          <w:szCs w:val="22"/>
        </w:rPr>
        <w:t>upon</w:t>
      </w:r>
      <w:proofErr w:type="gramEnd"/>
      <w:r w:rsidR="00FF2958" w:rsidRPr="00C90BDB">
        <w:rPr>
          <w:rFonts w:ascii="Arial" w:hAnsi="Arial" w:cs="Arial"/>
          <w:color w:val="1B1F22"/>
          <w:sz w:val="22"/>
          <w:szCs w:val="22"/>
        </w:rPr>
        <w:t xml:space="preserve"> and can contribute to benchmarking transcriptional quantification methods such as those developed by </w:t>
      </w:r>
      <w:r w:rsidR="00FF2958" w:rsidRPr="00C90BDB">
        <w:rPr>
          <w:rFonts w:ascii="Arial" w:hAnsi="Arial" w:cs="Arial"/>
          <w:b/>
          <w:color w:val="1B1F22"/>
          <w:sz w:val="22"/>
          <w:szCs w:val="22"/>
        </w:rPr>
        <w:t xml:space="preserve">Rob </w:t>
      </w:r>
      <w:proofErr w:type="spellStart"/>
      <w:r w:rsidR="00FF2958" w:rsidRPr="00C90BDB">
        <w:rPr>
          <w:rFonts w:ascii="Arial" w:hAnsi="Arial" w:cs="Arial"/>
          <w:b/>
          <w:color w:val="1B1F22"/>
          <w:sz w:val="22"/>
          <w:szCs w:val="22"/>
        </w:rPr>
        <w:t>Patro</w:t>
      </w:r>
      <w:proofErr w:type="spellEnd"/>
      <w:r w:rsidR="00FF2958" w:rsidRPr="00C90BDB">
        <w:rPr>
          <w:rFonts w:ascii="Arial" w:hAnsi="Arial" w:cs="Arial"/>
          <w:color w:val="1B1F22"/>
          <w:sz w:val="22"/>
          <w:szCs w:val="22"/>
        </w:rPr>
        <w:t>.</w:t>
      </w:r>
      <w:r w:rsidR="0059487D" w:rsidRPr="00C90BDB">
        <w:rPr>
          <w:rFonts w:ascii="Arial" w:hAnsi="Arial" w:cs="Arial"/>
          <w:color w:val="1B1F22"/>
          <w:sz w:val="22"/>
          <w:szCs w:val="22"/>
        </w:rPr>
        <w:t xml:space="preserve"> </w:t>
      </w:r>
      <w:r w:rsidR="002F7E36">
        <w:rPr>
          <w:rFonts w:ascii="Arial" w:hAnsi="Arial" w:cs="Arial"/>
          <w:color w:val="1B1F22"/>
          <w:sz w:val="22"/>
          <w:szCs w:val="22"/>
        </w:rPr>
        <w:t xml:space="preserve">We will also consider </w:t>
      </w:r>
      <w:proofErr w:type="spellStart"/>
      <w:r w:rsidR="002F7E36">
        <w:rPr>
          <w:rFonts w:ascii="Arial" w:hAnsi="Arial" w:cs="Arial"/>
          <w:color w:val="1B1F22"/>
          <w:sz w:val="22"/>
          <w:szCs w:val="22"/>
        </w:rPr>
        <w:t>denoising</w:t>
      </w:r>
      <w:proofErr w:type="spellEnd"/>
      <w:r w:rsidR="002F7E36">
        <w:rPr>
          <w:rFonts w:ascii="Arial" w:hAnsi="Arial" w:cs="Arial"/>
          <w:color w:val="1B1F22"/>
          <w:sz w:val="22"/>
          <w:szCs w:val="22"/>
        </w:rPr>
        <w:t xml:space="preserve"> techniques</w:t>
      </w:r>
      <w:r w:rsidR="002C7D0C">
        <w:rPr>
          <w:rFonts w:ascii="Arial" w:hAnsi="Arial" w:cs="Arial"/>
          <w:color w:val="1B1F22"/>
          <w:sz w:val="22"/>
          <w:szCs w:val="22"/>
        </w:rPr>
        <w:t xml:space="preserve"> and filtering</w:t>
      </w:r>
      <w:r w:rsidR="002F7E36">
        <w:rPr>
          <w:rFonts w:ascii="Arial" w:hAnsi="Arial" w:cs="Arial"/>
          <w:color w:val="1B1F22"/>
          <w:sz w:val="22"/>
          <w:szCs w:val="22"/>
        </w:rPr>
        <w:t xml:space="preserve">, such as those developed by </w:t>
      </w:r>
      <w:proofErr w:type="spellStart"/>
      <w:r w:rsidR="002F7E36">
        <w:rPr>
          <w:rFonts w:ascii="Arial" w:hAnsi="Arial" w:cs="Arial"/>
          <w:b/>
          <w:color w:val="1B1F22"/>
          <w:sz w:val="22"/>
          <w:szCs w:val="22"/>
        </w:rPr>
        <w:t>Smita</w:t>
      </w:r>
      <w:proofErr w:type="spellEnd"/>
      <w:r w:rsidR="002F7E36">
        <w:rPr>
          <w:rFonts w:ascii="Arial" w:hAnsi="Arial" w:cs="Arial"/>
          <w:b/>
          <w:color w:val="1B1F22"/>
          <w:sz w:val="22"/>
          <w:szCs w:val="22"/>
        </w:rPr>
        <w:t xml:space="preserve"> </w:t>
      </w:r>
      <w:proofErr w:type="spellStart"/>
      <w:r w:rsidR="002F7E36">
        <w:rPr>
          <w:rFonts w:ascii="Arial" w:hAnsi="Arial" w:cs="Arial"/>
          <w:b/>
          <w:color w:val="1B1F22"/>
          <w:sz w:val="22"/>
          <w:szCs w:val="22"/>
        </w:rPr>
        <w:t>Krishnaswamy</w:t>
      </w:r>
      <w:proofErr w:type="spellEnd"/>
      <w:r w:rsidR="000429C6">
        <w:rPr>
          <w:rFonts w:ascii="Arial" w:hAnsi="Arial" w:cs="Arial"/>
          <w:b/>
          <w:color w:val="1B1F22"/>
          <w:sz w:val="22"/>
          <w:szCs w:val="22"/>
        </w:rPr>
        <w:t xml:space="preserve"> </w:t>
      </w:r>
      <w:r w:rsidR="000429C6">
        <w:rPr>
          <w:rFonts w:ascii="Arial" w:hAnsi="Arial" w:cs="Arial"/>
          <w:color w:val="1B1F22"/>
          <w:sz w:val="22"/>
          <w:szCs w:val="22"/>
        </w:rPr>
        <w:t xml:space="preserve">and </w:t>
      </w:r>
      <w:r w:rsidR="000429C6">
        <w:rPr>
          <w:rFonts w:ascii="Arial" w:hAnsi="Arial" w:cs="Arial"/>
          <w:b/>
          <w:color w:val="1B1F22"/>
          <w:sz w:val="22"/>
          <w:szCs w:val="22"/>
        </w:rPr>
        <w:t>Stephen Piccolo</w:t>
      </w:r>
      <w:r w:rsidR="002F7E36">
        <w:rPr>
          <w:rFonts w:ascii="Arial" w:hAnsi="Arial" w:cs="Arial"/>
          <w:color w:val="1B1F22"/>
          <w:sz w:val="22"/>
          <w:szCs w:val="22"/>
        </w:rPr>
        <w:t xml:space="preserve">. </w:t>
      </w:r>
    </w:p>
    <w:p w14:paraId="7A7A112B" w14:textId="77777777" w:rsidR="00C90BDB" w:rsidRPr="00C90BDB" w:rsidRDefault="00C90BDB" w:rsidP="00C90BDB">
      <w:pPr>
        <w:widowControl w:val="0"/>
        <w:autoSpaceDE w:val="0"/>
        <w:autoSpaceDN w:val="0"/>
        <w:adjustRightInd w:val="0"/>
        <w:spacing w:after="0"/>
        <w:rPr>
          <w:rFonts w:ascii="Arial" w:hAnsi="Arial" w:cs="Arial"/>
          <w:color w:val="1B1F22"/>
          <w:sz w:val="22"/>
          <w:szCs w:val="22"/>
        </w:rPr>
      </w:pPr>
    </w:p>
    <w:p w14:paraId="2386D3F7" w14:textId="70D7F268" w:rsidR="00BE2409" w:rsidRPr="00C90BDB" w:rsidRDefault="006D5AD8" w:rsidP="00C90BDB">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S</w:t>
      </w:r>
      <w:r w:rsidR="00BE2409" w:rsidRPr="00C90BDB">
        <w:rPr>
          <w:rFonts w:ascii="Arial" w:hAnsi="Arial" w:cs="Arial"/>
          <w:b/>
          <w:color w:val="1B1F22"/>
          <w:sz w:val="22"/>
          <w:szCs w:val="22"/>
        </w:rPr>
        <w:t>ub-sampling</w:t>
      </w:r>
      <w:r>
        <w:rPr>
          <w:rFonts w:ascii="Arial" w:hAnsi="Arial" w:cs="Arial"/>
          <w:b/>
          <w:color w:val="1B1F22"/>
          <w:sz w:val="22"/>
          <w:szCs w:val="22"/>
        </w:rPr>
        <w:t xml:space="preserve"> methods</w:t>
      </w:r>
      <w:r w:rsidR="00BE2409" w:rsidRPr="00C90BDB">
        <w:rPr>
          <w:rFonts w:ascii="Arial" w:hAnsi="Arial" w:cs="Arial"/>
          <w:b/>
          <w:color w:val="1B1F22"/>
          <w:sz w:val="22"/>
          <w:szCs w:val="22"/>
        </w:rPr>
        <w:t xml:space="preserve">. Casey Greene’s </w:t>
      </w:r>
      <w:r w:rsidR="00BE2409" w:rsidRPr="00C90BDB">
        <w:rPr>
          <w:rFonts w:ascii="Arial" w:hAnsi="Arial" w:cs="Arial"/>
          <w:color w:val="1B1F22"/>
          <w:sz w:val="22"/>
          <w:szCs w:val="22"/>
        </w:rPr>
        <w:t>deep learning techniques propose training on arbitrary patches are selected and arbitrary rotations</w:t>
      </w:r>
      <w:r w:rsidR="00A758EE" w:rsidRPr="00C90BDB">
        <w:rPr>
          <w:rFonts w:ascii="Arial" w:hAnsi="Arial" w:cs="Arial"/>
          <w:color w:val="1B1F22"/>
          <w:sz w:val="22"/>
          <w:szCs w:val="22"/>
        </w:rPr>
        <w:t xml:space="preserve"> of the data. This ensemble approach maps to the parallelization across subsets of samples in our proposal. We plan to work collaborate to develop methods for optimal feature selection across transcripts and samples for efficient and robust pattern inference.</w:t>
      </w:r>
      <w:r w:rsidR="00256E31">
        <w:rPr>
          <w:rFonts w:ascii="Arial" w:hAnsi="Arial" w:cs="Arial"/>
          <w:color w:val="1B1F22"/>
          <w:sz w:val="22"/>
          <w:szCs w:val="22"/>
        </w:rPr>
        <w:t xml:space="preserve"> The benchmarking in our proposal will provide optimal sample distributions for all such algorithms relying on sub-sampling.</w:t>
      </w:r>
      <w:bookmarkStart w:id="0" w:name="_GoBack"/>
      <w:bookmarkEnd w:id="0"/>
    </w:p>
    <w:p w14:paraId="0E08A81A" w14:textId="77777777" w:rsidR="00C90BDB" w:rsidRDefault="00C90BDB" w:rsidP="00C90BDB">
      <w:pPr>
        <w:widowControl w:val="0"/>
        <w:autoSpaceDE w:val="0"/>
        <w:autoSpaceDN w:val="0"/>
        <w:adjustRightInd w:val="0"/>
        <w:spacing w:after="0"/>
        <w:rPr>
          <w:rFonts w:ascii="Arial" w:hAnsi="Arial" w:cs="Arial"/>
          <w:color w:val="1B1F22"/>
          <w:sz w:val="22"/>
          <w:szCs w:val="22"/>
        </w:rPr>
      </w:pPr>
    </w:p>
    <w:p w14:paraId="0690520F" w14:textId="555E53B9" w:rsidR="00C90BDB" w:rsidRDefault="00C90BDB" w:rsidP="00C90BDB">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 xml:space="preserve">Benchmark data. </w:t>
      </w:r>
      <w:r>
        <w:rPr>
          <w:rFonts w:ascii="Arial" w:hAnsi="Arial" w:cs="Arial"/>
          <w:color w:val="1B1F22"/>
          <w:sz w:val="22"/>
          <w:szCs w:val="22"/>
        </w:rPr>
        <w:t xml:space="preserve">Assessing performance of the proposed algorithm relies on presence of matched, time-course data across bulk and single-cell RNA-sequencing measurement technologies. </w:t>
      </w:r>
      <w:r w:rsidR="005F0DD4">
        <w:rPr>
          <w:rFonts w:ascii="Arial" w:hAnsi="Arial" w:cs="Arial"/>
          <w:color w:val="1B1F22"/>
          <w:sz w:val="22"/>
          <w:szCs w:val="22"/>
        </w:rPr>
        <w:t xml:space="preserve">Benchmark data in the human cell atlas will be critical to optimal algorithm development. </w:t>
      </w:r>
      <w:r>
        <w:rPr>
          <w:rFonts w:ascii="Arial" w:hAnsi="Arial" w:cs="Arial"/>
          <w:color w:val="1B1F22"/>
          <w:sz w:val="22"/>
          <w:szCs w:val="22"/>
        </w:rPr>
        <w:t xml:space="preserve">We will </w:t>
      </w:r>
      <w:r w:rsidR="005F0DD4">
        <w:rPr>
          <w:rFonts w:ascii="Arial" w:hAnsi="Arial" w:cs="Arial"/>
          <w:color w:val="1B1F22"/>
          <w:sz w:val="22"/>
          <w:szCs w:val="22"/>
        </w:rPr>
        <w:t xml:space="preserve">also </w:t>
      </w:r>
      <w:r>
        <w:rPr>
          <w:rFonts w:ascii="Arial" w:hAnsi="Arial" w:cs="Arial"/>
          <w:color w:val="1B1F22"/>
          <w:sz w:val="22"/>
          <w:szCs w:val="22"/>
        </w:rPr>
        <w:t>benefit from datasets such as the retinal development data</w:t>
      </w:r>
      <w:r w:rsidR="009029E5">
        <w:rPr>
          <w:rFonts w:ascii="Arial" w:hAnsi="Arial" w:cs="Arial"/>
          <w:color w:val="1B1F22"/>
          <w:sz w:val="22"/>
          <w:szCs w:val="22"/>
        </w:rPr>
        <w:t xml:space="preserve"> in bulk, smart-</w:t>
      </w:r>
      <w:proofErr w:type="spellStart"/>
      <w:r w:rsidR="009029E5">
        <w:rPr>
          <w:rFonts w:ascii="Arial" w:hAnsi="Arial" w:cs="Arial"/>
          <w:color w:val="1B1F22"/>
          <w:sz w:val="22"/>
          <w:szCs w:val="22"/>
        </w:rPr>
        <w:t>seq</w:t>
      </w:r>
      <w:proofErr w:type="spellEnd"/>
      <w:r w:rsidR="009029E5">
        <w:rPr>
          <w:rFonts w:ascii="Arial" w:hAnsi="Arial" w:cs="Arial"/>
          <w:color w:val="1B1F22"/>
          <w:sz w:val="22"/>
          <w:szCs w:val="22"/>
        </w:rPr>
        <w:t>, and 10X platforms</w:t>
      </w:r>
      <w:r>
        <w:rPr>
          <w:rFonts w:ascii="Arial" w:hAnsi="Arial" w:cs="Arial"/>
          <w:color w:val="1B1F22"/>
          <w:sz w:val="22"/>
          <w:szCs w:val="22"/>
        </w:rPr>
        <w:t xml:space="preserve"> provided by </w:t>
      </w:r>
      <w:r>
        <w:rPr>
          <w:rFonts w:ascii="Arial" w:hAnsi="Arial" w:cs="Arial"/>
          <w:b/>
          <w:color w:val="1B1F22"/>
          <w:sz w:val="22"/>
          <w:szCs w:val="22"/>
        </w:rPr>
        <w:t>Loyal Goff</w:t>
      </w:r>
      <w:r>
        <w:rPr>
          <w:rFonts w:ascii="Arial" w:hAnsi="Arial" w:cs="Arial"/>
          <w:color w:val="1B1F22"/>
          <w:sz w:val="22"/>
          <w:szCs w:val="22"/>
        </w:rPr>
        <w:t xml:space="preserve">. </w:t>
      </w:r>
      <w:r w:rsidR="00A97666">
        <w:rPr>
          <w:rFonts w:ascii="Arial" w:hAnsi="Arial" w:cs="Arial"/>
          <w:color w:val="1B1F22"/>
          <w:sz w:val="22"/>
          <w:szCs w:val="22"/>
        </w:rPr>
        <w:t xml:space="preserve">Algorithm development will further benefit from datasets with parallel perturbations in multiple datasets from </w:t>
      </w:r>
      <w:proofErr w:type="spellStart"/>
      <w:r w:rsidR="00A97666">
        <w:rPr>
          <w:rFonts w:ascii="Arial" w:hAnsi="Arial" w:cs="Arial"/>
          <w:b/>
          <w:color w:val="1B1F22"/>
          <w:sz w:val="22"/>
          <w:szCs w:val="22"/>
        </w:rPr>
        <w:t>Arjun</w:t>
      </w:r>
      <w:proofErr w:type="spellEnd"/>
      <w:r w:rsidR="00A97666">
        <w:rPr>
          <w:rFonts w:ascii="Arial" w:hAnsi="Arial" w:cs="Arial"/>
          <w:b/>
          <w:color w:val="1B1F22"/>
          <w:sz w:val="22"/>
          <w:szCs w:val="22"/>
        </w:rPr>
        <w:t xml:space="preserve"> </w:t>
      </w:r>
      <w:r w:rsidR="00A97666" w:rsidRPr="00A97666">
        <w:rPr>
          <w:rFonts w:ascii="Arial" w:hAnsi="Arial" w:cs="Arial"/>
          <w:b/>
          <w:color w:val="1B1F22"/>
          <w:sz w:val="22"/>
          <w:szCs w:val="22"/>
        </w:rPr>
        <w:t>Raj</w:t>
      </w:r>
      <w:r w:rsidR="00A97666">
        <w:rPr>
          <w:rFonts w:ascii="Arial" w:hAnsi="Arial" w:cs="Arial"/>
          <w:color w:val="1B1F22"/>
          <w:sz w:val="22"/>
          <w:szCs w:val="22"/>
        </w:rPr>
        <w:t xml:space="preserve">. </w:t>
      </w:r>
    </w:p>
    <w:p w14:paraId="22A0F1EB" w14:textId="77777777" w:rsidR="005F0DD4" w:rsidRDefault="005F0DD4" w:rsidP="00C90BDB">
      <w:pPr>
        <w:widowControl w:val="0"/>
        <w:autoSpaceDE w:val="0"/>
        <w:autoSpaceDN w:val="0"/>
        <w:adjustRightInd w:val="0"/>
        <w:spacing w:after="0"/>
        <w:rPr>
          <w:rFonts w:ascii="Arial" w:hAnsi="Arial" w:cs="Arial"/>
          <w:color w:val="1B1F22"/>
          <w:sz w:val="22"/>
          <w:szCs w:val="22"/>
        </w:rPr>
      </w:pPr>
    </w:p>
    <w:p w14:paraId="72241D85" w14:textId="0172904F" w:rsidR="00F441CA" w:rsidRPr="00EC759A" w:rsidRDefault="005F0DD4" w:rsidP="00EC759A">
      <w:pPr>
        <w:widowControl w:val="0"/>
        <w:autoSpaceDE w:val="0"/>
        <w:autoSpaceDN w:val="0"/>
        <w:adjustRightInd w:val="0"/>
        <w:spacing w:after="0"/>
        <w:rPr>
          <w:rFonts w:ascii="Arial" w:hAnsi="Arial" w:cs="Arial"/>
          <w:color w:val="1B1F22"/>
          <w:sz w:val="22"/>
          <w:szCs w:val="22"/>
        </w:rPr>
      </w:pPr>
      <w:r>
        <w:rPr>
          <w:rFonts w:ascii="Arial" w:hAnsi="Arial" w:cs="Arial"/>
          <w:b/>
          <w:color w:val="1B1F22"/>
          <w:sz w:val="22"/>
          <w:szCs w:val="22"/>
        </w:rPr>
        <w:t xml:space="preserve">Model interpretation. </w:t>
      </w:r>
      <w:r w:rsidR="008B3498">
        <w:rPr>
          <w:rFonts w:ascii="Arial" w:hAnsi="Arial" w:cs="Arial"/>
          <w:color w:val="1B1F22"/>
          <w:sz w:val="22"/>
          <w:szCs w:val="22"/>
        </w:rPr>
        <w:t xml:space="preserve">Assessing the performance of unsupervised techniques relies critically on interpretation relative to known covariates, gene function, and </w:t>
      </w:r>
      <w:r w:rsidR="00EC759A">
        <w:rPr>
          <w:rFonts w:ascii="Arial" w:hAnsi="Arial" w:cs="Arial"/>
          <w:color w:val="1B1F22"/>
          <w:sz w:val="22"/>
          <w:szCs w:val="22"/>
        </w:rPr>
        <w:t xml:space="preserve">independent test datasets. </w:t>
      </w:r>
      <w:r w:rsidR="00EC759A">
        <w:rPr>
          <w:rFonts w:ascii="Arial" w:hAnsi="Arial" w:cs="Arial"/>
          <w:b/>
          <w:color w:val="1B1F22"/>
          <w:sz w:val="22"/>
          <w:szCs w:val="22"/>
        </w:rPr>
        <w:t xml:space="preserve">Loyal Goff </w:t>
      </w:r>
      <w:r w:rsidR="00EC759A">
        <w:rPr>
          <w:rFonts w:ascii="Arial" w:hAnsi="Arial" w:cs="Arial"/>
          <w:color w:val="1B1F22"/>
          <w:sz w:val="22"/>
          <w:szCs w:val="22"/>
        </w:rPr>
        <w:t xml:space="preserve">proposes new algorithms for unsupervised model comparison with our shared postdoctoral fellow, Genevieve Stein-O’Brien. These techniques will enable interpreting the function of our inferred transcriptional trajectories relative to the gene signatures, such as those also developed with unsupervised learning in </w:t>
      </w:r>
      <w:r w:rsidR="00EC759A">
        <w:rPr>
          <w:rFonts w:ascii="Arial" w:hAnsi="Arial" w:cs="Arial"/>
          <w:b/>
          <w:color w:val="1B1F22"/>
          <w:sz w:val="22"/>
          <w:szCs w:val="22"/>
        </w:rPr>
        <w:t>Casey Greene</w:t>
      </w:r>
      <w:r w:rsidR="002C2F85">
        <w:rPr>
          <w:rFonts w:ascii="Arial" w:hAnsi="Arial" w:cs="Arial"/>
          <w:color w:val="1B1F22"/>
          <w:sz w:val="22"/>
          <w:szCs w:val="22"/>
        </w:rPr>
        <w:t>’s</w:t>
      </w:r>
      <w:r w:rsidR="002C2F85">
        <w:rPr>
          <w:rFonts w:ascii="Arial" w:hAnsi="Arial" w:cs="Arial"/>
          <w:b/>
          <w:color w:val="1B1F22"/>
          <w:sz w:val="22"/>
          <w:szCs w:val="22"/>
        </w:rPr>
        <w:t xml:space="preserve"> </w:t>
      </w:r>
      <w:r w:rsidR="002C2F85">
        <w:rPr>
          <w:rFonts w:ascii="Arial" w:hAnsi="Arial" w:cs="Arial"/>
          <w:color w:val="1B1F22"/>
          <w:sz w:val="22"/>
          <w:szCs w:val="22"/>
        </w:rPr>
        <w:t xml:space="preserve">and </w:t>
      </w:r>
      <w:proofErr w:type="spellStart"/>
      <w:r w:rsidR="002C2F85">
        <w:rPr>
          <w:rFonts w:ascii="Arial" w:hAnsi="Arial" w:cs="Arial"/>
          <w:b/>
          <w:color w:val="1B1F22"/>
          <w:sz w:val="22"/>
          <w:szCs w:val="22"/>
        </w:rPr>
        <w:t>Smita</w:t>
      </w:r>
      <w:proofErr w:type="spellEnd"/>
      <w:r w:rsidR="002C2F85">
        <w:rPr>
          <w:rFonts w:ascii="Arial" w:hAnsi="Arial" w:cs="Arial"/>
          <w:b/>
          <w:color w:val="1B1F22"/>
          <w:sz w:val="22"/>
          <w:szCs w:val="22"/>
        </w:rPr>
        <w:t xml:space="preserve"> </w:t>
      </w:r>
      <w:proofErr w:type="spellStart"/>
      <w:r w:rsidR="002C2F85">
        <w:rPr>
          <w:rFonts w:ascii="Arial" w:hAnsi="Arial" w:cs="Arial"/>
          <w:b/>
          <w:color w:val="1B1F22"/>
          <w:sz w:val="22"/>
          <w:szCs w:val="22"/>
        </w:rPr>
        <w:t>Krisnaswamy</w:t>
      </w:r>
      <w:r w:rsidR="002C2F85">
        <w:rPr>
          <w:rFonts w:ascii="Arial" w:hAnsi="Arial" w:cs="Arial"/>
          <w:color w:val="1B1F22"/>
          <w:sz w:val="22"/>
          <w:szCs w:val="22"/>
        </w:rPr>
        <w:t>’</w:t>
      </w:r>
      <w:r w:rsidR="00EC759A" w:rsidRPr="00EC759A">
        <w:rPr>
          <w:rFonts w:ascii="Arial" w:hAnsi="Arial" w:cs="Arial"/>
          <w:color w:val="1B1F22"/>
          <w:sz w:val="22"/>
          <w:szCs w:val="22"/>
        </w:rPr>
        <w:t>s</w:t>
      </w:r>
      <w:proofErr w:type="spellEnd"/>
      <w:r w:rsidR="00EC759A">
        <w:rPr>
          <w:rFonts w:ascii="Arial" w:hAnsi="Arial" w:cs="Arial"/>
          <w:b/>
          <w:color w:val="1B1F22"/>
          <w:sz w:val="22"/>
          <w:szCs w:val="22"/>
        </w:rPr>
        <w:t xml:space="preserve"> </w:t>
      </w:r>
      <w:r w:rsidR="00EC759A">
        <w:rPr>
          <w:rFonts w:ascii="Arial" w:hAnsi="Arial" w:cs="Arial"/>
          <w:color w:val="1B1F22"/>
          <w:sz w:val="22"/>
          <w:szCs w:val="22"/>
        </w:rPr>
        <w:t xml:space="preserve">proposal. Visualization is also critical to such interpretation. Further collaboration with </w:t>
      </w:r>
      <w:r w:rsidR="00EC759A">
        <w:rPr>
          <w:rFonts w:ascii="Arial" w:hAnsi="Arial" w:cs="Arial"/>
          <w:b/>
          <w:color w:val="1B1F22"/>
          <w:sz w:val="22"/>
          <w:szCs w:val="22"/>
        </w:rPr>
        <w:t xml:space="preserve">Lana </w:t>
      </w:r>
      <w:proofErr w:type="spellStart"/>
      <w:r w:rsidR="00EC759A">
        <w:rPr>
          <w:rFonts w:ascii="Arial" w:hAnsi="Arial" w:cs="Arial"/>
          <w:b/>
          <w:color w:val="1B1F22"/>
          <w:sz w:val="22"/>
          <w:szCs w:val="22"/>
        </w:rPr>
        <w:t>Garmire</w:t>
      </w:r>
      <w:proofErr w:type="spellEnd"/>
      <w:r w:rsidR="002C2F85">
        <w:rPr>
          <w:rFonts w:ascii="Arial" w:hAnsi="Arial" w:cs="Arial"/>
          <w:color w:val="1B1F22"/>
          <w:sz w:val="22"/>
          <w:szCs w:val="22"/>
        </w:rPr>
        <w:t xml:space="preserve"> and </w:t>
      </w:r>
      <w:proofErr w:type="spellStart"/>
      <w:r w:rsidR="002C2F85">
        <w:rPr>
          <w:rFonts w:ascii="Arial" w:hAnsi="Arial" w:cs="Arial"/>
          <w:b/>
          <w:color w:val="1B1F22"/>
          <w:sz w:val="22"/>
          <w:szCs w:val="22"/>
        </w:rPr>
        <w:t>Smita</w:t>
      </w:r>
      <w:proofErr w:type="spellEnd"/>
      <w:r w:rsidR="002C2F85">
        <w:rPr>
          <w:rFonts w:ascii="Arial" w:hAnsi="Arial" w:cs="Arial"/>
          <w:b/>
          <w:color w:val="1B1F22"/>
          <w:sz w:val="22"/>
          <w:szCs w:val="22"/>
        </w:rPr>
        <w:t xml:space="preserve"> </w:t>
      </w:r>
      <w:proofErr w:type="spellStart"/>
      <w:r w:rsidR="002C2F85">
        <w:rPr>
          <w:rFonts w:ascii="Arial" w:hAnsi="Arial" w:cs="Arial"/>
          <w:b/>
          <w:color w:val="1B1F22"/>
          <w:sz w:val="22"/>
          <w:szCs w:val="22"/>
        </w:rPr>
        <w:t>Krisnaswamy</w:t>
      </w:r>
      <w:proofErr w:type="spellEnd"/>
      <w:r w:rsidR="002C2F85">
        <w:rPr>
          <w:rFonts w:ascii="Arial" w:hAnsi="Arial" w:cs="Arial"/>
          <w:b/>
          <w:color w:val="1B1F22"/>
          <w:sz w:val="22"/>
          <w:szCs w:val="22"/>
        </w:rPr>
        <w:t xml:space="preserve"> </w:t>
      </w:r>
      <w:r w:rsidR="00EC759A">
        <w:rPr>
          <w:rFonts w:ascii="Arial" w:hAnsi="Arial" w:cs="Arial"/>
          <w:color w:val="1B1F22"/>
          <w:sz w:val="22"/>
          <w:szCs w:val="22"/>
        </w:rPr>
        <w:t xml:space="preserve">will </w:t>
      </w:r>
      <w:r w:rsidR="004C55A0">
        <w:rPr>
          <w:rFonts w:ascii="Arial" w:hAnsi="Arial" w:cs="Arial"/>
          <w:color w:val="1B1F22"/>
          <w:sz w:val="22"/>
          <w:szCs w:val="22"/>
        </w:rPr>
        <w:t>enhance</w:t>
      </w:r>
      <w:r w:rsidR="00FC2277">
        <w:rPr>
          <w:rFonts w:ascii="Arial" w:hAnsi="Arial" w:cs="Arial"/>
          <w:color w:val="1B1F22"/>
          <w:sz w:val="22"/>
          <w:szCs w:val="22"/>
        </w:rPr>
        <w:t xml:space="preserve"> and </w:t>
      </w:r>
      <w:r w:rsidR="00EC759A">
        <w:rPr>
          <w:rFonts w:ascii="Arial" w:hAnsi="Arial" w:cs="Arial"/>
          <w:color w:val="1B1F22"/>
          <w:sz w:val="22"/>
          <w:szCs w:val="22"/>
        </w:rPr>
        <w:t xml:space="preserve">enable automated visualization of unsupervised patterns that we learn from transcriptional data with </w:t>
      </w:r>
      <w:proofErr w:type="spellStart"/>
      <w:r w:rsidR="00EC759A">
        <w:rPr>
          <w:rFonts w:ascii="Arial" w:hAnsi="Arial" w:cs="Arial"/>
          <w:color w:val="1B1F22"/>
          <w:sz w:val="22"/>
          <w:szCs w:val="22"/>
        </w:rPr>
        <w:t>CoGAPS</w:t>
      </w:r>
      <w:proofErr w:type="spellEnd"/>
      <w:r w:rsidR="00EC759A">
        <w:rPr>
          <w:rFonts w:ascii="Arial" w:hAnsi="Arial" w:cs="Arial"/>
          <w:color w:val="1B1F22"/>
          <w:sz w:val="22"/>
          <w:szCs w:val="22"/>
        </w:rPr>
        <w:t xml:space="preserve">. We look forward to continued interactions with the consortia to optimize unsupervised model interpretation. </w:t>
      </w:r>
    </w:p>
    <w:sectPr w:rsidR="00F441CA" w:rsidRPr="00EC759A"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9542684"/>
    <w:multiLevelType w:val="hybridMultilevel"/>
    <w:tmpl w:val="4DE6C290"/>
    <w:lvl w:ilvl="0" w:tplc="54AE30FA">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96"/>
    <w:rsid w:val="000429C6"/>
    <w:rsid w:val="00050EE2"/>
    <w:rsid w:val="0009786B"/>
    <w:rsid w:val="000D58EA"/>
    <w:rsid w:val="00100524"/>
    <w:rsid w:val="001D3E6D"/>
    <w:rsid w:val="001D3E76"/>
    <w:rsid w:val="002430C8"/>
    <w:rsid w:val="00256E31"/>
    <w:rsid w:val="002C2C9B"/>
    <w:rsid w:val="002C2F85"/>
    <w:rsid w:val="002C7D0C"/>
    <w:rsid w:val="002F7E36"/>
    <w:rsid w:val="00392AE2"/>
    <w:rsid w:val="004C55A0"/>
    <w:rsid w:val="0059487D"/>
    <w:rsid w:val="005F0DD4"/>
    <w:rsid w:val="006D5AD8"/>
    <w:rsid w:val="00756DA5"/>
    <w:rsid w:val="007A682D"/>
    <w:rsid w:val="00834591"/>
    <w:rsid w:val="00855097"/>
    <w:rsid w:val="008B3498"/>
    <w:rsid w:val="009029E5"/>
    <w:rsid w:val="00A17896"/>
    <w:rsid w:val="00A758EE"/>
    <w:rsid w:val="00A97666"/>
    <w:rsid w:val="00B461BF"/>
    <w:rsid w:val="00B92BF0"/>
    <w:rsid w:val="00BA63B9"/>
    <w:rsid w:val="00BE2409"/>
    <w:rsid w:val="00C5451E"/>
    <w:rsid w:val="00C829C1"/>
    <w:rsid w:val="00C90BDB"/>
    <w:rsid w:val="00D57180"/>
    <w:rsid w:val="00D5724C"/>
    <w:rsid w:val="00EC759A"/>
    <w:rsid w:val="00F441CA"/>
    <w:rsid w:val="00FC2277"/>
    <w:rsid w:val="00FF295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0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511</Words>
  <Characters>2918</Characters>
  <Application>Microsoft Macintosh Word</Application>
  <DocSecurity>0</DocSecurity>
  <Lines>24</Lines>
  <Paragraphs>6</Paragraphs>
  <ScaleCrop>false</ScaleCrop>
  <Company>Sidney Kimmel Comprehensive Cancer Center, Johns Ho</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30</cp:revision>
  <dcterms:created xsi:type="dcterms:W3CDTF">2017-08-26T13:15:00Z</dcterms:created>
  <dcterms:modified xsi:type="dcterms:W3CDTF">2017-08-27T19:45:00Z</dcterms:modified>
</cp:coreProperties>
</file>