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w:t>
      </w:r>
      <w:proofErr w:type="spellStart"/>
      <w:r w:rsidR="00D43D1E">
        <w:rPr>
          <w:rFonts w:ascii="Arial" w:hAnsi="Arial"/>
          <w:sz w:val="22"/>
          <w:szCs w:val="22"/>
        </w:rPr>
        <w:t>omics</w:t>
      </w:r>
      <w:proofErr w:type="spellEnd"/>
      <w:r w:rsidR="00D43D1E">
        <w:rPr>
          <w:rFonts w:ascii="Arial" w:hAnsi="Arial"/>
          <w:sz w:val="22"/>
          <w:szCs w:val="22"/>
        </w:rPr>
        <w:t xml:space="preserve">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 xml:space="preserve">(Wagner, </w:t>
      </w:r>
      <w:proofErr w:type="spellStart"/>
      <w:r w:rsidR="00AA1352" w:rsidRPr="001E57F0">
        <w:rPr>
          <w:rFonts w:ascii="Arial" w:hAnsi="Arial"/>
          <w:sz w:val="22"/>
          <w:szCs w:val="22"/>
          <w:highlight w:val="yellow"/>
        </w:rPr>
        <w:t>Regev</w:t>
      </w:r>
      <w:proofErr w:type="spellEnd"/>
      <w:r w:rsidR="00AA1352" w:rsidRPr="001E57F0">
        <w:rPr>
          <w:rFonts w:ascii="Arial" w:hAnsi="Arial"/>
          <w:sz w:val="22"/>
          <w:szCs w:val="22"/>
          <w:highlight w:val="yellow"/>
        </w:rPr>
        <w:t xml:space="preserve">, </w:t>
      </w:r>
      <w:proofErr w:type="spellStart"/>
      <w:r w:rsidR="00AA1352" w:rsidRPr="001E57F0">
        <w:rPr>
          <w:rFonts w:ascii="Arial" w:hAnsi="Arial"/>
          <w:sz w:val="22"/>
          <w:szCs w:val="22"/>
          <w:highlight w:val="yellow"/>
        </w:rPr>
        <w:t>Yosef</w:t>
      </w:r>
      <w:proofErr w:type="spellEnd"/>
      <w:r w:rsidR="00AA1352" w:rsidRPr="001E57F0">
        <w:rPr>
          <w:rFonts w:ascii="Arial" w:hAnsi="Arial"/>
          <w:sz w:val="22"/>
          <w:szCs w:val="22"/>
          <w:highlight w:val="yellow"/>
        </w:rPr>
        <w:t xml:space="preserve">, Nat </w:t>
      </w:r>
      <w:proofErr w:type="spellStart"/>
      <w:r w:rsidR="00AA1352" w:rsidRPr="001E57F0">
        <w:rPr>
          <w:rFonts w:ascii="Arial" w:hAnsi="Arial"/>
          <w:sz w:val="22"/>
          <w:szCs w:val="22"/>
          <w:highlight w:val="yellow"/>
        </w:rPr>
        <w:t>Biotchnology</w:t>
      </w:r>
      <w:proofErr w:type="spellEnd"/>
      <w:r w:rsidR="00AA1352" w:rsidRPr="001E57F0">
        <w:rPr>
          <w:rFonts w:ascii="Arial" w:hAnsi="Arial"/>
          <w:sz w:val="22"/>
          <w:szCs w:val="22"/>
          <w:highlight w:val="yellow"/>
        </w:rPr>
        <w:t>,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379BF32E"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w:t>
      </w:r>
      <w:proofErr w:type="gramStart"/>
      <w:r w:rsidR="00CC38F8">
        <w:rPr>
          <w:rFonts w:ascii="Arial" w:hAnsi="Arial"/>
          <w:sz w:val="22"/>
          <w:szCs w:val="22"/>
        </w:rPr>
        <w:t>distinguish</w:t>
      </w:r>
      <w:proofErr w:type="gramEnd"/>
      <w:r w:rsidR="00CC38F8">
        <w:rPr>
          <w:rFonts w:ascii="Arial" w:hAnsi="Arial"/>
          <w:sz w:val="22"/>
          <w:szCs w:val="22"/>
        </w:rPr>
        <w:t xml:space="preserve">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proofErr w:type="gramStart"/>
      <w:r w:rsidR="003562D6">
        <w:rPr>
          <w:rFonts w:ascii="Helvetica" w:hAnsi="Helvetica" w:cs="Arial"/>
          <w:sz w:val="22"/>
          <w:szCs w:val="22"/>
        </w:rPr>
        <w:t>continuously-valued</w:t>
      </w:r>
      <w:proofErr w:type="gramEnd"/>
      <w:r w:rsidR="003562D6">
        <w:rPr>
          <w:rFonts w:ascii="Helvetica" w:hAnsi="Helvetica" w:cs="Arial"/>
          <w:sz w:val="22"/>
          <w:szCs w:val="22"/>
        </w:rPr>
        <w:t xml:space="preserve">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 xml:space="preserve">non-negative matrix factorization algorithm </w:t>
      </w:r>
      <w:proofErr w:type="spellStart"/>
      <w:r w:rsidR="00D9055D">
        <w:rPr>
          <w:rFonts w:ascii="Arial" w:hAnsi="Arial"/>
          <w:sz w:val="22"/>
          <w:szCs w:val="22"/>
        </w:rPr>
        <w:t>CoGAPS</w:t>
      </w:r>
      <w:proofErr w:type="spellEnd"/>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w:t>
      </w:r>
      <w:proofErr w:type="spellStart"/>
      <w:r w:rsidR="00F428C1">
        <w:rPr>
          <w:rFonts w:ascii="Arial" w:hAnsi="Arial"/>
          <w:sz w:val="22"/>
          <w:szCs w:val="22"/>
        </w:rPr>
        <w:t>sparsity</w:t>
      </w:r>
      <w:proofErr w:type="spellEnd"/>
      <w:r w:rsidR="00F428C1">
        <w:rPr>
          <w:rFonts w:ascii="Arial" w:hAnsi="Arial"/>
          <w:sz w:val="22"/>
          <w:szCs w:val="22"/>
        </w:rPr>
        <w:t xml:space="preserve">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proofErr w:type="spellStart"/>
      <w:proofErr w:type="gramStart"/>
      <w:r w:rsidR="00195872">
        <w:rPr>
          <w:rFonts w:ascii="Arial" w:hAnsi="Arial"/>
          <w:sz w:val="22"/>
          <w:szCs w:val="22"/>
        </w:rPr>
        <w:t>C</w:t>
      </w:r>
      <w:r w:rsidR="00B1537B">
        <w:rPr>
          <w:rFonts w:ascii="Arial" w:hAnsi="Arial"/>
          <w:sz w:val="22"/>
          <w:szCs w:val="22"/>
        </w:rPr>
        <w:t>oGAPS</w:t>
      </w:r>
      <w:proofErr w:type="spellEnd"/>
      <w:r w:rsidR="00B1537B">
        <w:rPr>
          <w:rFonts w:ascii="Arial" w:hAnsi="Arial"/>
          <w:sz w:val="22"/>
          <w:szCs w:val="22"/>
        </w:rPr>
        <w:t xml:space="preserve"> has</w:t>
      </w:r>
      <w:proofErr w:type="gramEnd"/>
      <w:r w:rsidR="00B1537B">
        <w:rPr>
          <w:rFonts w:ascii="Arial" w:hAnsi="Arial"/>
          <w:sz w:val="22"/>
          <w:szCs w:val="22"/>
        </w:rPr>
        <w:t xml:space="preserve">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proofErr w:type="spellStart"/>
      <w:r w:rsidR="000001DD" w:rsidRPr="000001DD">
        <w:rPr>
          <w:rFonts w:ascii="Arial" w:hAnsi="Arial"/>
          <w:sz w:val="22"/>
          <w:szCs w:val="22"/>
          <w:highlight w:val="yellow"/>
        </w:rPr>
        <w:t>GWCoGAPS</w:t>
      </w:r>
      <w:proofErr w:type="spellEnd"/>
      <w:r w:rsidR="000001DD">
        <w:rPr>
          <w:rFonts w:ascii="Arial" w:hAnsi="Arial"/>
          <w:sz w:val="22"/>
          <w:szCs w:val="22"/>
        </w:rPr>
        <w:t xml:space="preserve">) from static, bulk transcriptional data. </w:t>
      </w:r>
      <w:r w:rsidR="001277D5">
        <w:rPr>
          <w:rFonts w:ascii="Arial" w:hAnsi="Arial"/>
          <w:sz w:val="22"/>
          <w:szCs w:val="22"/>
        </w:rPr>
        <w:t xml:space="preserve">Preliminary data in single-cell RNA-sequencing has suggested that </w:t>
      </w:r>
      <w:proofErr w:type="spellStart"/>
      <w:proofErr w:type="gramStart"/>
      <w:r w:rsidR="001277D5">
        <w:rPr>
          <w:rFonts w:ascii="Arial" w:hAnsi="Arial"/>
          <w:sz w:val="22"/>
          <w:szCs w:val="22"/>
        </w:rPr>
        <w:t>CoGAPS</w:t>
      </w:r>
      <w:proofErr w:type="spellEnd"/>
      <w:proofErr w:type="gramEnd"/>
      <w:r w:rsidR="001277D5">
        <w:rPr>
          <w:rFonts w:ascii="Arial" w:hAnsi="Arial"/>
          <w:sz w:val="22"/>
          <w:szCs w:val="22"/>
        </w:rPr>
        <w:t xml:space="preserve">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w:t>
      </w:r>
      <w:proofErr w:type="spellStart"/>
      <w:r w:rsidR="004421B6">
        <w:rPr>
          <w:rFonts w:ascii="Arial" w:hAnsi="Arial"/>
          <w:sz w:val="22"/>
          <w:szCs w:val="22"/>
        </w:rPr>
        <w:t>CoGAPS</w:t>
      </w:r>
      <w:proofErr w:type="spellEnd"/>
      <w:r w:rsidR="004421B6">
        <w:rPr>
          <w:rFonts w:ascii="Arial" w:hAnsi="Arial"/>
          <w:sz w:val="22"/>
          <w:szCs w:val="22"/>
        </w:rPr>
        <w:t xml:space="preserve">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 xml:space="preserve">These approaches build upon gene-level parallelization of </w:t>
      </w:r>
      <w:proofErr w:type="spellStart"/>
      <w:r w:rsidR="00EE0F68">
        <w:rPr>
          <w:rFonts w:ascii="Arial" w:hAnsi="Arial"/>
          <w:sz w:val="22"/>
          <w:szCs w:val="22"/>
        </w:rPr>
        <w:t>CoGAPS</w:t>
      </w:r>
      <w:proofErr w:type="spellEnd"/>
      <w:r w:rsidR="00EE0F68">
        <w:rPr>
          <w:rFonts w:ascii="Arial" w:hAnsi="Arial"/>
          <w:sz w:val="22"/>
          <w:szCs w:val="22"/>
        </w:rPr>
        <w:t xml:space="preserve"> in </w:t>
      </w:r>
      <w:proofErr w:type="spellStart"/>
      <w:r w:rsidR="00EE0F68">
        <w:rPr>
          <w:rFonts w:ascii="Arial" w:hAnsi="Arial"/>
          <w:sz w:val="22"/>
          <w:szCs w:val="22"/>
        </w:rPr>
        <w:t>GWCoGAPS</w:t>
      </w:r>
      <w:proofErr w:type="spellEnd"/>
      <w:r w:rsidR="00EE0F68">
        <w:rPr>
          <w:rFonts w:ascii="Arial" w:hAnsi="Arial"/>
          <w:sz w:val="22"/>
          <w:szCs w:val="22"/>
        </w:rPr>
        <w:t xml:space="preserve"> (</w:t>
      </w:r>
      <w:r w:rsidR="00EE0F68" w:rsidRPr="00EE0F68">
        <w:rPr>
          <w:rFonts w:ascii="Arial" w:hAnsi="Arial"/>
          <w:sz w:val="22"/>
          <w:szCs w:val="22"/>
          <w:highlight w:val="yellow"/>
        </w:rPr>
        <w:t>CITE</w:t>
      </w:r>
      <w:r w:rsidR="00EE0F68">
        <w:rPr>
          <w:rFonts w:ascii="Arial" w:hAnsi="Arial"/>
          <w:sz w:val="22"/>
          <w:szCs w:val="22"/>
        </w:rPr>
        <w:t xml:space="preserve">) and modeling distributions of the </w:t>
      </w:r>
      <w:proofErr w:type="spellStart"/>
      <w:r w:rsidR="00EE0F68">
        <w:rPr>
          <w:rFonts w:ascii="Arial" w:hAnsi="Arial"/>
          <w:sz w:val="22"/>
          <w:szCs w:val="22"/>
        </w:rPr>
        <w:t>sparsity</w:t>
      </w:r>
      <w:proofErr w:type="spellEnd"/>
      <w:r w:rsidR="00EE0F68">
        <w:rPr>
          <w:rFonts w:ascii="Arial" w:hAnsi="Arial"/>
          <w:sz w:val="22"/>
          <w:szCs w:val="22"/>
        </w:rPr>
        <w:t xml:space="preserve"> </w:t>
      </w:r>
      <w:proofErr w:type="spellStart"/>
      <w:r w:rsidR="00EE0F68">
        <w:rPr>
          <w:rFonts w:ascii="Arial" w:hAnsi="Arial"/>
          <w:sz w:val="22"/>
          <w:szCs w:val="22"/>
        </w:rPr>
        <w:t>hyperparameter</w:t>
      </w:r>
      <w:proofErr w:type="spellEnd"/>
      <w:r w:rsidR="00EE0F68">
        <w:rPr>
          <w:rFonts w:ascii="Arial" w:hAnsi="Arial"/>
          <w:sz w:val="22"/>
          <w:szCs w:val="22"/>
        </w:rPr>
        <w:t xml:space="preserve"> in the </w:t>
      </w:r>
      <w:proofErr w:type="spellStart"/>
      <w:r w:rsidR="00EE0F68">
        <w:rPr>
          <w:rFonts w:ascii="Arial" w:hAnsi="Arial"/>
          <w:sz w:val="22"/>
          <w:szCs w:val="22"/>
        </w:rPr>
        <w:t>CoGAPS</w:t>
      </w:r>
      <w:proofErr w:type="spellEnd"/>
      <w:r w:rsidR="00EE0F68">
        <w:rPr>
          <w:rFonts w:ascii="Arial" w:hAnsi="Arial"/>
          <w:sz w:val="22"/>
          <w:szCs w:val="22"/>
        </w:rPr>
        <w:t xml:space="preserve">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 xml:space="preserve">in the comprehensive, dynamic </w:t>
      </w:r>
      <w:proofErr w:type="gramStart"/>
      <w:r w:rsidR="00847A85">
        <w:rPr>
          <w:rFonts w:ascii="Arial" w:hAnsi="Arial"/>
          <w:sz w:val="22"/>
          <w:szCs w:val="22"/>
        </w:rPr>
        <w:t>datasets</w:t>
      </w:r>
      <w:proofErr w:type="gramEnd"/>
      <w:r w:rsidR="00847A85">
        <w:rPr>
          <w:rFonts w:ascii="Arial" w:hAnsi="Arial"/>
          <w:sz w:val="22"/>
          <w:szCs w:val="22"/>
        </w:rPr>
        <w:t xml:space="preserve"> of the Human Cell Atlas.</w:t>
      </w:r>
      <w:r w:rsidR="00CB44A6">
        <w:rPr>
          <w:rFonts w:ascii="Arial" w:hAnsi="Arial"/>
          <w:sz w:val="22"/>
          <w:szCs w:val="22"/>
        </w:rPr>
        <w:t xml:space="preserve"> Although optimized for </w:t>
      </w:r>
      <w:proofErr w:type="spellStart"/>
      <w:r w:rsidR="00CB44A6">
        <w:rPr>
          <w:rFonts w:ascii="Arial" w:hAnsi="Arial"/>
          <w:sz w:val="22"/>
          <w:szCs w:val="22"/>
        </w:rPr>
        <w:t>CoGAPS</w:t>
      </w:r>
      <w:proofErr w:type="spellEnd"/>
      <w:r w:rsidR="00CB44A6">
        <w:rPr>
          <w:rFonts w:ascii="Arial" w:hAnsi="Arial"/>
          <w:sz w:val="22"/>
          <w:szCs w:val="22"/>
        </w:rPr>
        <w:t xml:space="preserve">, the parallel processing methods and Bayesian models of </w:t>
      </w:r>
      <w:proofErr w:type="spellStart"/>
      <w:r w:rsidR="00CB44A6">
        <w:rPr>
          <w:rFonts w:ascii="Arial" w:hAnsi="Arial"/>
          <w:sz w:val="22"/>
          <w:szCs w:val="22"/>
        </w:rPr>
        <w:t>sparsity</w:t>
      </w:r>
      <w:proofErr w:type="spellEnd"/>
      <w:r w:rsidR="00CB44A6">
        <w:rPr>
          <w:rFonts w:ascii="Arial" w:hAnsi="Arial"/>
          <w:sz w:val="22"/>
          <w:szCs w:val="22"/>
        </w:rPr>
        <w:t xml:space="preserve">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2F9BCD10"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 xml:space="preserve">time-course </w:t>
      </w:r>
      <w:proofErr w:type="spellStart"/>
      <w:r w:rsidR="00961150">
        <w:rPr>
          <w:rFonts w:ascii="Arial" w:hAnsi="Arial"/>
          <w:b/>
          <w:sz w:val="22"/>
          <w:szCs w:val="22"/>
        </w:rPr>
        <w:t>omics</w:t>
      </w:r>
      <w:proofErr w:type="spellEnd"/>
      <w:r w:rsidR="00961150">
        <w:rPr>
          <w:rFonts w:ascii="Arial" w:hAnsi="Arial"/>
          <w:b/>
          <w:sz w:val="22"/>
          <w:szCs w:val="22"/>
        </w:rPr>
        <w:t xml:space="preserve"> data</w:t>
      </w:r>
      <w:r w:rsidR="00ED1C87">
        <w:rPr>
          <w:rFonts w:ascii="Arial" w:hAnsi="Arial"/>
          <w:b/>
          <w:sz w:val="22"/>
          <w:szCs w:val="22"/>
        </w:rPr>
        <w:t xml:space="preserve">. </w:t>
      </w:r>
      <w:r w:rsidR="00225D60">
        <w:rPr>
          <w:rFonts w:ascii="Arial" w:hAnsi="Arial"/>
          <w:sz w:val="22"/>
          <w:szCs w:val="22"/>
        </w:rPr>
        <w:t xml:space="preserve">Similar to most NMF algorithms, </w:t>
      </w:r>
      <w:proofErr w:type="spellStart"/>
      <w:r w:rsidR="00F829A4">
        <w:rPr>
          <w:rFonts w:ascii="Arial" w:hAnsi="Arial"/>
          <w:sz w:val="22"/>
          <w:szCs w:val="22"/>
        </w:rPr>
        <w:t>CoGAPS</w:t>
      </w:r>
      <w:proofErr w:type="spellEnd"/>
      <w:r w:rsidR="00F829A4">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 xml:space="preserve">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Some techniques address this convergence by applying feature compaction prior to analysis (</w:t>
      </w:r>
      <w:r w:rsidR="00520D01" w:rsidRPr="001B4257">
        <w:rPr>
          <w:rFonts w:ascii="Arial" w:hAnsi="Arial"/>
          <w:sz w:val="22"/>
          <w:szCs w:val="22"/>
          <w:highlight w:val="yellow"/>
        </w:rPr>
        <w:t>CITATIONS</w:t>
      </w:r>
      <w:r w:rsidR="00520D01">
        <w:rPr>
          <w:rFonts w:ascii="Arial" w:hAnsi="Arial"/>
          <w:sz w:val="22"/>
          <w:szCs w:val="22"/>
        </w:rPr>
        <w:t>). How</w:t>
      </w:r>
      <w:r w:rsidR="00CD3BB8">
        <w:rPr>
          <w:rFonts w:ascii="Arial" w:hAnsi="Arial"/>
          <w:sz w:val="22"/>
          <w:szCs w:val="22"/>
        </w:rPr>
        <w:t xml:space="preserve">ever, associating genes or transcripts with inferred patterns from inferred from groups of compacted features may be challenging. </w:t>
      </w:r>
      <w:r w:rsidR="00822277">
        <w:rPr>
          <w:rFonts w:ascii="Arial" w:hAnsi="Arial"/>
          <w:sz w:val="22"/>
          <w:szCs w:val="22"/>
        </w:rPr>
        <w:t xml:space="preserve">Recently, we showed that </w:t>
      </w:r>
      <w:proofErr w:type="spellStart"/>
      <w:r w:rsidR="00822277">
        <w:rPr>
          <w:rFonts w:ascii="Arial" w:hAnsi="Arial"/>
          <w:sz w:val="22"/>
          <w:szCs w:val="22"/>
        </w:rPr>
        <w:t>CoGAPS</w:t>
      </w:r>
      <w:proofErr w:type="spellEnd"/>
      <w:r w:rsidR="00822277">
        <w:rPr>
          <w:rFonts w:ascii="Arial" w:hAnsi="Arial"/>
          <w:sz w:val="22"/>
          <w:szCs w:val="22"/>
        </w:rPr>
        <w:t xml:space="preserve"> </w:t>
      </w:r>
      <w:proofErr w:type="gramStart"/>
      <w:r w:rsidR="00822277">
        <w:rPr>
          <w:rFonts w:ascii="Arial" w:hAnsi="Arial"/>
          <w:sz w:val="22"/>
          <w:szCs w:val="22"/>
        </w:rPr>
        <w:t>can</w:t>
      </w:r>
      <w:proofErr w:type="gramEnd"/>
      <w:r w:rsidR="00822277">
        <w:rPr>
          <w:rFonts w:ascii="Arial" w:hAnsi="Arial"/>
          <w:sz w:val="22"/>
          <w:szCs w:val="22"/>
        </w:rPr>
        <w:t xml:space="preserve">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across random gene sets</w:t>
      </w:r>
      <w:r w:rsidR="00685654">
        <w:rPr>
          <w:rFonts w:ascii="Arial" w:hAnsi="Arial"/>
          <w:sz w:val="22"/>
          <w:szCs w:val="22"/>
        </w:rPr>
        <w:t xml:space="preserve"> in an al</w:t>
      </w:r>
      <w:r w:rsidR="001B4257">
        <w:rPr>
          <w:rFonts w:ascii="Arial" w:hAnsi="Arial"/>
          <w:sz w:val="22"/>
          <w:szCs w:val="22"/>
        </w:rPr>
        <w:t xml:space="preserve">gorithm called </w:t>
      </w:r>
      <w:proofErr w:type="spellStart"/>
      <w:r w:rsidR="001B4257">
        <w:rPr>
          <w:rFonts w:ascii="Arial" w:hAnsi="Arial"/>
          <w:sz w:val="22"/>
          <w:szCs w:val="22"/>
        </w:rPr>
        <w:t>GWCoGAPS</w:t>
      </w:r>
      <w:proofErr w:type="spellEnd"/>
      <w:r w:rsidR="001B4257">
        <w:rPr>
          <w:rFonts w:ascii="Arial" w:hAnsi="Arial"/>
          <w:sz w:val="22"/>
          <w:szCs w:val="22"/>
        </w:rPr>
        <w:t xml:space="preserve"> (</w:t>
      </w:r>
      <w:r w:rsidR="001B4257" w:rsidRPr="001B4257">
        <w:rPr>
          <w:rFonts w:ascii="Arial" w:hAnsi="Arial"/>
          <w:sz w:val="22"/>
          <w:szCs w:val="22"/>
          <w:highlight w:val="yellow"/>
        </w:rPr>
        <w:t>CITATIO</w:t>
      </w:r>
      <w:r w:rsidR="00685654" w:rsidRPr="001B4257">
        <w:rPr>
          <w:rFonts w:ascii="Arial" w:hAnsi="Arial"/>
          <w:sz w:val="22"/>
          <w:szCs w:val="22"/>
          <w:highlight w:val="yellow"/>
        </w:rPr>
        <w:t>N</w:t>
      </w:r>
      <w:r w:rsidR="00685654">
        <w:rPr>
          <w:rFonts w:ascii="Arial" w:hAnsi="Arial"/>
          <w:sz w:val="22"/>
          <w:szCs w:val="22"/>
        </w:rPr>
        <w:t>)</w:t>
      </w:r>
      <w:r w:rsidR="00822277">
        <w:rPr>
          <w:rFonts w:ascii="Arial" w:hAnsi="Arial"/>
          <w:sz w:val="22"/>
          <w:szCs w:val="22"/>
        </w:rPr>
        <w:t xml:space="preserve">. </w:t>
      </w:r>
      <w:r w:rsidR="00863B6F">
        <w:rPr>
          <w:rFonts w:ascii="Arial" w:hAnsi="Arial"/>
          <w:sz w:val="22"/>
          <w:szCs w:val="22"/>
        </w:rPr>
        <w:t xml:space="preserve">Both compaction and parallelization </w:t>
      </w:r>
      <w:r w:rsidR="004E46F1">
        <w:rPr>
          <w:rFonts w:ascii="Arial" w:hAnsi="Arial"/>
          <w:sz w:val="22"/>
          <w:szCs w:val="22"/>
        </w:rPr>
        <w:t>algorithms are possible to perform across genes because of the considerable redundancy between co-regulated genes</w:t>
      </w:r>
      <w:r w:rsidR="00863B6F">
        <w:rPr>
          <w:rFonts w:ascii="Arial" w:hAnsi="Arial"/>
          <w:sz w:val="22"/>
          <w:szCs w:val="22"/>
        </w:rPr>
        <w:t xml:space="preserve">. </w:t>
      </w:r>
      <w:r w:rsidR="003E2617">
        <w:rPr>
          <w:rFonts w:ascii="Arial" w:hAnsi="Arial"/>
          <w:sz w:val="22"/>
          <w:szCs w:val="22"/>
        </w:rPr>
        <w:t>G</w:t>
      </w:r>
      <w:r w:rsidR="00815F8D">
        <w:rPr>
          <w:rFonts w:ascii="Arial" w:hAnsi="Arial"/>
          <w:sz w:val="22"/>
          <w:szCs w:val="22"/>
        </w:rPr>
        <w:t xml:space="preserve">rowing scale of time-course, single cell </w:t>
      </w:r>
      <w:proofErr w:type="spellStart"/>
      <w:r w:rsidR="00815F8D">
        <w:rPr>
          <w:rFonts w:ascii="Arial" w:hAnsi="Arial"/>
          <w:sz w:val="22"/>
          <w:szCs w:val="22"/>
        </w:rPr>
        <w:t>omics</w:t>
      </w:r>
      <w:proofErr w:type="spellEnd"/>
      <w:r w:rsidR="00815F8D">
        <w:rPr>
          <w:rFonts w:ascii="Arial" w:hAnsi="Arial"/>
          <w:sz w:val="22"/>
          <w:szCs w:val="22"/>
        </w:rPr>
        <w:t xml:space="preserve"> data will introduce large sample sizes with similar convergence issues. </w:t>
      </w:r>
      <w:r w:rsidR="00B611DE">
        <w:rPr>
          <w:rFonts w:ascii="Arial" w:hAnsi="Arial"/>
          <w:sz w:val="22"/>
          <w:szCs w:val="22"/>
        </w:rPr>
        <w:t xml:space="preserve">Independence of expression in specific cell types or stages may limit similar application of these approaches across samples.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w:t>
      </w:r>
      <w:r w:rsidR="000014C8">
        <w:rPr>
          <w:rFonts w:ascii="Arial" w:hAnsi="Arial"/>
          <w:sz w:val="22"/>
          <w:szCs w:val="22"/>
        </w:rPr>
        <w:t>to</w:t>
      </w:r>
      <w:r w:rsidR="005C7CA3">
        <w:rPr>
          <w:rFonts w:ascii="Arial" w:hAnsi="Arial"/>
          <w:sz w:val="22"/>
          <w:szCs w:val="22"/>
        </w:rPr>
        <w:t xml:space="preserve"> parallelize </w:t>
      </w:r>
      <w:proofErr w:type="spellStart"/>
      <w:r w:rsidR="00A5404D">
        <w:rPr>
          <w:rFonts w:ascii="Arial" w:hAnsi="Arial"/>
          <w:sz w:val="22"/>
          <w:szCs w:val="22"/>
        </w:rPr>
        <w:t>CoGAPS</w:t>
      </w:r>
      <w:proofErr w:type="spellEnd"/>
      <w:r w:rsidR="00A5404D">
        <w:rPr>
          <w:rFonts w:ascii="Arial" w:hAnsi="Arial"/>
          <w:sz w:val="22"/>
          <w:szCs w:val="22"/>
        </w:rPr>
        <w:t xml:space="preserve"> </w:t>
      </w:r>
      <w:proofErr w:type="spellStart"/>
      <w:r w:rsidR="00A5404D">
        <w:rPr>
          <w:rFonts w:ascii="Arial" w:hAnsi="Arial"/>
          <w:sz w:val="22"/>
          <w:szCs w:val="22"/>
        </w:rPr>
        <w:t xml:space="preserve">pattern </w:t>
      </w:r>
      <w:proofErr w:type="spellEnd"/>
      <w:r w:rsidR="00A5404D">
        <w:rPr>
          <w:rFonts w:ascii="Arial" w:hAnsi="Arial"/>
          <w:sz w:val="22"/>
          <w:szCs w:val="22"/>
        </w:rPr>
        <w:t>detection</w:t>
      </w:r>
      <w:r w:rsidR="00EA4BE2">
        <w:rPr>
          <w:rFonts w:ascii="Arial" w:hAnsi="Arial"/>
          <w:sz w:val="22"/>
          <w:szCs w:val="22"/>
        </w:rPr>
        <w:t xml:space="preserve"> in genome wide data for </w:t>
      </w:r>
      <w:r w:rsidR="00A5404D">
        <w:rPr>
          <w:rFonts w:ascii="Arial" w:hAnsi="Arial"/>
          <w:sz w:val="22"/>
          <w:szCs w:val="22"/>
        </w:rPr>
        <w:t xml:space="preserve">large </w:t>
      </w:r>
      <w:r w:rsidR="005C7CA3">
        <w:rPr>
          <w:rFonts w:ascii="Arial" w:hAnsi="Arial"/>
          <w:sz w:val="22"/>
          <w:szCs w:val="22"/>
        </w:rPr>
        <w:t xml:space="preserve">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C9043B">
        <w:rPr>
          <w:rFonts w:ascii="Arial" w:hAnsi="Arial"/>
          <w:sz w:val="22"/>
          <w:szCs w:val="22"/>
        </w:rPr>
        <w:t>selected for parallel analyses</w:t>
      </w:r>
      <w:r w:rsidR="00822277">
        <w:rPr>
          <w:rFonts w:ascii="Arial" w:hAnsi="Arial"/>
          <w:sz w:val="22"/>
          <w:szCs w:val="22"/>
        </w:rPr>
        <w:t>.</w:t>
      </w:r>
      <w:r w:rsidR="00CC1056">
        <w:rPr>
          <w:rFonts w:ascii="Arial" w:hAnsi="Arial"/>
          <w:sz w:val="22"/>
          <w:szCs w:val="22"/>
        </w:rPr>
        <w:t xml:space="preserve"> The resulting gene associations will be linked to function with unsupervised groups</w:t>
      </w:r>
      <w:r w:rsidR="00341B0C">
        <w:rPr>
          <w:rFonts w:ascii="Arial" w:hAnsi="Arial"/>
          <w:sz w:val="22"/>
          <w:szCs w:val="22"/>
        </w:rPr>
        <w:t>, such as those</w:t>
      </w:r>
      <w:r w:rsidR="002B5AFF">
        <w:rPr>
          <w:rFonts w:ascii="Arial" w:hAnsi="Arial"/>
          <w:sz w:val="22"/>
          <w:szCs w:val="22"/>
        </w:rPr>
        <w:t xml:space="preserve"> learned by </w:t>
      </w:r>
      <w:r w:rsidR="00CC1056">
        <w:rPr>
          <w:rFonts w:ascii="Arial" w:hAnsi="Arial"/>
          <w:sz w:val="22"/>
          <w:szCs w:val="22"/>
        </w:rPr>
        <w:t>collaborative network member Casey Greene.</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w:t>
      </w:r>
      <w:proofErr w:type="spellStart"/>
      <w:r w:rsidR="00F4458F">
        <w:rPr>
          <w:rFonts w:ascii="Arial" w:hAnsi="Arial"/>
          <w:sz w:val="22"/>
          <w:szCs w:val="22"/>
        </w:rPr>
        <w:t>omics</w:t>
      </w:r>
      <w:proofErr w:type="spellEnd"/>
      <w:r w:rsidR="00F4458F">
        <w:rPr>
          <w:rFonts w:ascii="Arial" w:hAnsi="Arial"/>
          <w:sz w:val="22"/>
          <w:szCs w:val="22"/>
        </w:rPr>
        <w:t xml:space="preserve"> data</w:t>
      </w:r>
      <w:r w:rsidR="008C5024">
        <w:rPr>
          <w:rFonts w:ascii="Arial" w:hAnsi="Arial"/>
          <w:sz w:val="22"/>
          <w:szCs w:val="22"/>
        </w:rPr>
        <w:t xml:space="preserve">. </w:t>
      </w:r>
    </w:p>
    <w:p w14:paraId="7C4A7FED" w14:textId="1C43D595" w:rsidR="00776BE4" w:rsidRDefault="00776BE4" w:rsidP="003F6C18">
      <w:pPr>
        <w:rPr>
          <w:rFonts w:ascii="Arial" w:hAnsi="Arial"/>
          <w:sz w:val="22"/>
          <w:szCs w:val="22"/>
        </w:rPr>
      </w:pPr>
      <w:proofErr w:type="gramStart"/>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w:t>
      </w:r>
      <w:proofErr w:type="spellStart"/>
      <w:r w:rsidR="005A32A7">
        <w:rPr>
          <w:rFonts w:ascii="Arial" w:hAnsi="Arial"/>
          <w:b/>
          <w:sz w:val="22"/>
          <w:szCs w:val="22"/>
        </w:rPr>
        <w:t>sparsity</w:t>
      </w:r>
      <w:proofErr w:type="spellEnd"/>
      <w:r w:rsidR="005A32A7">
        <w:rPr>
          <w:rFonts w:ascii="Arial" w:hAnsi="Arial"/>
          <w:b/>
          <w:sz w:val="22"/>
          <w:szCs w:val="22"/>
        </w:rPr>
        <w:t xml:space="preserve"> on technical variation between bulk and multi-platform single cell RNA-sequencing.</w:t>
      </w:r>
      <w:proofErr w:type="gramEnd"/>
      <w:r w:rsidR="005A32A7">
        <w:rPr>
          <w:rFonts w:ascii="Arial" w:hAnsi="Arial"/>
          <w:b/>
          <w:sz w:val="22"/>
          <w:szCs w:val="22"/>
        </w:rPr>
        <w:t xml:space="preserve"> </w:t>
      </w:r>
      <w:r w:rsidR="005F07DB">
        <w:rPr>
          <w:rFonts w:ascii="Arial" w:hAnsi="Arial"/>
          <w:sz w:val="22"/>
          <w:szCs w:val="22"/>
        </w:rPr>
        <w:t xml:space="preserve">The atomic prior in </w:t>
      </w:r>
      <w:proofErr w:type="spellStart"/>
      <w:r w:rsidR="005F07DB">
        <w:rPr>
          <w:rFonts w:ascii="Arial" w:hAnsi="Arial"/>
          <w:sz w:val="22"/>
          <w:szCs w:val="22"/>
        </w:rPr>
        <w:t>CoGAPS</w:t>
      </w:r>
      <w:proofErr w:type="spellEnd"/>
      <w:r w:rsidR="005F07DB">
        <w:rPr>
          <w:rFonts w:ascii="Arial" w:hAnsi="Arial"/>
          <w:sz w:val="22"/>
          <w:szCs w:val="22"/>
        </w:rPr>
        <w:t xml:space="preserve"> provides a dynamic </w:t>
      </w:r>
      <w:proofErr w:type="spellStart"/>
      <w:r w:rsidR="005F07DB">
        <w:rPr>
          <w:rFonts w:ascii="Arial" w:hAnsi="Arial"/>
          <w:sz w:val="22"/>
          <w:szCs w:val="22"/>
        </w:rPr>
        <w:t>sparsity</w:t>
      </w:r>
      <w:proofErr w:type="spellEnd"/>
      <w:r w:rsidR="005F07DB">
        <w:rPr>
          <w:rFonts w:ascii="Arial" w:hAnsi="Arial"/>
          <w:sz w:val="22"/>
          <w:szCs w:val="22"/>
        </w:rPr>
        <w:t xml:space="preserve"> constraint</w:t>
      </w:r>
      <w:r w:rsidR="00045A44">
        <w:rPr>
          <w:rFonts w:ascii="Arial" w:hAnsi="Arial"/>
          <w:sz w:val="22"/>
          <w:szCs w:val="22"/>
        </w:rPr>
        <w:t xml:space="preserve">. In this model, </w:t>
      </w:r>
      <w:r w:rsidR="005F07DB">
        <w:rPr>
          <w:rFonts w:ascii="Arial" w:hAnsi="Arial"/>
          <w:sz w:val="22"/>
          <w:szCs w:val="22"/>
        </w:rPr>
        <w:t>lowly expressed genes being constrained towards zero and highly expressed genes constrained away from zero</w:t>
      </w:r>
      <w:r w:rsidR="00E1334A">
        <w:rPr>
          <w:rFonts w:ascii="Arial" w:hAnsi="Arial"/>
          <w:sz w:val="22"/>
          <w:szCs w:val="22"/>
        </w:rPr>
        <w:t xml:space="preserve">, with corresponding constraints to limit the number of patterns </w:t>
      </w:r>
      <w:r w:rsidR="000601DA">
        <w:rPr>
          <w:rFonts w:ascii="Arial" w:hAnsi="Arial"/>
          <w:sz w:val="22"/>
          <w:szCs w:val="22"/>
        </w:rPr>
        <w:t xml:space="preserve">to which </w:t>
      </w:r>
      <w:r w:rsidR="00E1334A">
        <w:rPr>
          <w:rFonts w:ascii="Arial" w:hAnsi="Arial"/>
          <w:sz w:val="22"/>
          <w:szCs w:val="22"/>
        </w:rPr>
        <w:t>each gene is associated</w:t>
      </w:r>
      <w:r w:rsidR="000263CE">
        <w:rPr>
          <w:rFonts w:ascii="Arial" w:hAnsi="Arial"/>
          <w:sz w:val="22"/>
          <w:szCs w:val="22"/>
        </w:rPr>
        <w:t xml:space="preserve"> (</w:t>
      </w:r>
      <w:r w:rsidR="000263CE" w:rsidRPr="00E90123">
        <w:rPr>
          <w:rFonts w:ascii="Arial" w:hAnsi="Arial"/>
          <w:sz w:val="22"/>
          <w:szCs w:val="22"/>
          <w:highlight w:val="yellow"/>
        </w:rPr>
        <w:t>CITATIONS</w:t>
      </w:r>
      <w:r w:rsidR="000263CE">
        <w:rPr>
          <w:rFonts w:ascii="Arial" w:hAnsi="Arial"/>
          <w:sz w:val="22"/>
          <w:szCs w:val="22"/>
        </w:rPr>
        <w:t>)</w:t>
      </w:r>
      <w:r w:rsidR="005F07DB">
        <w:rPr>
          <w:rFonts w:ascii="Arial" w:hAnsi="Arial"/>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w:t>
      </w:r>
      <w:proofErr w:type="spellStart"/>
      <w:r w:rsidR="0095344E">
        <w:rPr>
          <w:rFonts w:ascii="Arial" w:hAnsi="Arial"/>
          <w:sz w:val="22"/>
          <w:szCs w:val="22"/>
        </w:rPr>
        <w:t>sparsity</w:t>
      </w:r>
      <w:proofErr w:type="spellEnd"/>
      <w:r w:rsidR="0095344E">
        <w:rPr>
          <w:rFonts w:ascii="Arial" w:hAnsi="Arial"/>
          <w:sz w:val="22"/>
          <w:szCs w:val="22"/>
        </w:rPr>
        <w:t xml:space="preserve">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bulk and RNA-</w:t>
      </w:r>
      <w:proofErr w:type="spellStart"/>
      <w:r w:rsidR="007070CA">
        <w:rPr>
          <w:rFonts w:ascii="Arial" w:hAnsi="Arial"/>
          <w:sz w:val="22"/>
          <w:szCs w:val="22"/>
        </w:rPr>
        <w:t>seq</w:t>
      </w:r>
      <w:proofErr w:type="spellEnd"/>
      <w:r w:rsidR="007070CA">
        <w:rPr>
          <w:rFonts w:ascii="Arial" w:hAnsi="Arial"/>
          <w:sz w:val="22"/>
          <w:szCs w:val="22"/>
        </w:rPr>
        <w:t xml:space="preserve">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w:t>
      </w:r>
      <w:proofErr w:type="spellStart"/>
      <w:r w:rsidR="00EC380E">
        <w:rPr>
          <w:rFonts w:ascii="Arial" w:hAnsi="Arial"/>
          <w:sz w:val="22"/>
          <w:szCs w:val="22"/>
        </w:rPr>
        <w:t>sparsity</w:t>
      </w:r>
      <w:proofErr w:type="spellEnd"/>
      <w:r w:rsidR="00EC380E">
        <w:rPr>
          <w:rFonts w:ascii="Arial" w:hAnsi="Arial"/>
          <w:sz w:val="22"/>
          <w:szCs w:val="22"/>
        </w:rPr>
        <w:t xml:space="preserve">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3C40DF">
        <w:rPr>
          <w:rFonts w:ascii="Arial" w:hAnsi="Arial"/>
          <w:sz w:val="22"/>
          <w:szCs w:val="22"/>
        </w:rPr>
        <w:t xml:space="preserve">Learning an adaptive, </w:t>
      </w:r>
      <w:proofErr w:type="spellStart"/>
      <w:r w:rsidR="003C40DF">
        <w:rPr>
          <w:rFonts w:ascii="Arial" w:hAnsi="Arial"/>
          <w:sz w:val="22"/>
          <w:szCs w:val="22"/>
        </w:rPr>
        <w:t>sparsity</w:t>
      </w:r>
      <w:proofErr w:type="spellEnd"/>
      <w:r w:rsidR="003C40DF">
        <w:rPr>
          <w:rFonts w:ascii="Arial" w:hAnsi="Arial"/>
          <w:sz w:val="22"/>
          <w:szCs w:val="22"/>
        </w:rPr>
        <w:t xml:space="preserve"> parameter across bulk and single-cell RNA-</w:t>
      </w:r>
      <w:proofErr w:type="spellStart"/>
      <w:r w:rsidR="003C40DF">
        <w:rPr>
          <w:rFonts w:ascii="Arial" w:hAnsi="Arial"/>
          <w:sz w:val="22"/>
          <w:szCs w:val="22"/>
        </w:rPr>
        <w:t>seq</w:t>
      </w:r>
      <w:proofErr w:type="spellEnd"/>
      <w:r w:rsidR="003C40DF">
        <w:rPr>
          <w:rFonts w:ascii="Arial" w:hAnsi="Arial"/>
          <w:sz w:val="22"/>
          <w:szCs w:val="22"/>
        </w:rPr>
        <w:t xml:space="preserve"> data will enable inference of state transitions and developmental trajectories from </w:t>
      </w:r>
      <w:r w:rsidR="003C40DF">
        <w:rPr>
          <w:rFonts w:ascii="Arial" w:hAnsi="Arial"/>
          <w:sz w:val="22"/>
          <w:szCs w:val="22"/>
        </w:rPr>
        <w:t>multimodal</w:t>
      </w:r>
      <w:r w:rsidR="003C40DF">
        <w:rPr>
          <w:rFonts w:ascii="Arial" w:hAnsi="Arial"/>
          <w:sz w:val="22"/>
          <w:szCs w:val="22"/>
        </w:rPr>
        <w:t xml:space="preserve">, time-course </w:t>
      </w:r>
      <w:proofErr w:type="spellStart"/>
      <w:r w:rsidR="003C40DF">
        <w:rPr>
          <w:rFonts w:ascii="Arial" w:hAnsi="Arial"/>
          <w:sz w:val="22"/>
          <w:szCs w:val="22"/>
        </w:rPr>
        <w:t>omics</w:t>
      </w:r>
      <w:proofErr w:type="spellEnd"/>
      <w:r w:rsidR="003C40DF">
        <w:rPr>
          <w:rFonts w:ascii="Arial" w:hAnsi="Arial"/>
          <w:sz w:val="22"/>
          <w:szCs w:val="22"/>
        </w:rPr>
        <w:t xml:space="preserve"> data.</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1B843197"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 xml:space="preserve">We have demonstrated that </w:t>
      </w:r>
      <w:proofErr w:type="spellStart"/>
      <w:r w:rsidR="008731D0">
        <w:rPr>
          <w:rFonts w:ascii="Arial" w:hAnsi="Arial"/>
          <w:sz w:val="22"/>
          <w:szCs w:val="22"/>
        </w:rPr>
        <w:t>CoGAPS</w:t>
      </w:r>
      <w:proofErr w:type="spellEnd"/>
      <w:r w:rsidR="008731D0">
        <w:rPr>
          <w:rFonts w:ascii="Arial" w:hAnsi="Arial"/>
          <w:sz w:val="22"/>
          <w:szCs w:val="22"/>
        </w:rPr>
        <w:t xml:space="preserve">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w:t>
      </w:r>
      <w:proofErr w:type="spellStart"/>
      <w:r>
        <w:rPr>
          <w:rFonts w:ascii="Arial" w:hAnsi="Arial"/>
          <w:sz w:val="22"/>
          <w:szCs w:val="22"/>
        </w:rPr>
        <w:t>CoGAPS</w:t>
      </w:r>
      <w:proofErr w:type="spellEnd"/>
      <w:r>
        <w:rPr>
          <w:rFonts w:ascii="Arial" w:hAnsi="Arial"/>
          <w:sz w:val="22"/>
          <w:szCs w:val="22"/>
        </w:rPr>
        <w:t xml:space="preserve"> to </w:t>
      </w:r>
      <w:r w:rsidR="009C2017">
        <w:rPr>
          <w:rFonts w:ascii="Arial" w:hAnsi="Arial"/>
          <w:sz w:val="22"/>
          <w:szCs w:val="22"/>
        </w:rPr>
        <w:t>distinguish</w:t>
      </w:r>
      <w:r>
        <w:rPr>
          <w:rFonts w:ascii="Arial" w:hAnsi="Arial"/>
          <w:sz w:val="22"/>
          <w:szCs w:val="22"/>
        </w:rPr>
        <w:t xml:space="preserve"> </w:t>
      </w:r>
      <w:r w:rsidR="002C5C12">
        <w:rPr>
          <w:rFonts w:ascii="Arial" w:hAnsi="Arial"/>
          <w:sz w:val="22"/>
          <w:szCs w:val="22"/>
        </w:rPr>
        <w:t xml:space="preserve">the dynamics of cell cycle from state transitions in </w:t>
      </w:r>
      <w:r w:rsidR="008731D0">
        <w:rPr>
          <w:rFonts w:ascii="Arial" w:hAnsi="Arial"/>
          <w:sz w:val="22"/>
          <w:szCs w:val="22"/>
        </w:rPr>
        <w:t xml:space="preserve">cell fate decisions </w:t>
      </w:r>
      <w:r w:rsidR="00576FEC">
        <w:rPr>
          <w:rFonts w:ascii="Arial" w:hAnsi="Arial"/>
          <w:sz w:val="22"/>
          <w:szCs w:val="22"/>
        </w:rPr>
        <w:t>from</w:t>
      </w:r>
      <w:r w:rsidR="008731D0">
        <w:rPr>
          <w:rFonts w:ascii="Arial" w:hAnsi="Arial"/>
          <w:sz w:val="22"/>
          <w:szCs w:val="22"/>
        </w:rPr>
        <w:t xml:space="preserve"> single cell RNA-</w:t>
      </w:r>
      <w:proofErr w:type="spellStart"/>
      <w:r w:rsidR="008731D0">
        <w:rPr>
          <w:rFonts w:ascii="Arial" w:hAnsi="Arial"/>
          <w:sz w:val="22"/>
          <w:szCs w:val="22"/>
        </w:rPr>
        <w:t>seq</w:t>
      </w:r>
      <w:proofErr w:type="spellEnd"/>
      <w:r w:rsidR="008731D0">
        <w:rPr>
          <w:rFonts w:ascii="Arial" w:hAnsi="Arial"/>
          <w:sz w:val="22"/>
          <w:szCs w:val="22"/>
        </w:rPr>
        <w:t xml:space="preserve"> data </w:t>
      </w:r>
      <w:r w:rsidR="0088539D">
        <w:rPr>
          <w:rFonts w:ascii="Arial" w:hAnsi="Arial"/>
          <w:sz w:val="22"/>
          <w:szCs w:val="22"/>
        </w:rPr>
        <w:t>during</w:t>
      </w:r>
      <w:r w:rsidR="008731D0">
        <w:rPr>
          <w:rFonts w:ascii="Arial" w:hAnsi="Arial"/>
          <w:sz w:val="22"/>
          <w:szCs w:val="22"/>
        </w:rPr>
        <w:t xml:space="preserve"> retinal </w:t>
      </w:r>
      <w:r w:rsidR="00235131">
        <w:rPr>
          <w:rFonts w:ascii="Arial" w:hAnsi="Arial"/>
          <w:sz w:val="22"/>
          <w:szCs w:val="22"/>
        </w:rPr>
        <w:t>development from collaborative network member Loyal Goff</w:t>
      </w:r>
      <w:r w:rsidR="008731D0">
        <w:rPr>
          <w:rFonts w:ascii="Arial" w:hAnsi="Arial"/>
          <w:sz w:val="22"/>
          <w:szCs w:val="22"/>
        </w:rPr>
        <w:t xml:space="preserve">. </w:t>
      </w:r>
      <w:r w:rsidR="008731D0" w:rsidRPr="00BB6B1B">
        <w:rPr>
          <w:rFonts w:ascii="Arial" w:hAnsi="Arial"/>
          <w:sz w:val="22"/>
          <w:szCs w:val="22"/>
          <w:highlight w:val="red"/>
        </w:rPr>
        <w:t>DESCRIBE THESE RESULTS</w:t>
      </w:r>
      <w:r w:rsidR="00A451A2">
        <w:rPr>
          <w:rFonts w:ascii="Arial" w:hAnsi="Arial"/>
          <w:sz w:val="22"/>
          <w:szCs w:val="22"/>
          <w:highlight w:val="red"/>
        </w:rPr>
        <w:t xml:space="preserve"> (Fig 1)</w:t>
      </w:r>
      <w:r w:rsidR="008731D0" w:rsidRPr="00BB6B1B">
        <w:rPr>
          <w:rFonts w:ascii="Arial" w:hAnsi="Arial"/>
          <w:sz w:val="22"/>
          <w:szCs w:val="22"/>
          <w:highlight w:val="red"/>
        </w:rPr>
        <w:t>!</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w:t>
      </w:r>
      <w:proofErr w:type="spellStart"/>
      <w:r w:rsidR="006C63A8">
        <w:rPr>
          <w:rFonts w:ascii="Arial" w:hAnsi="Arial"/>
          <w:b/>
          <w:sz w:val="22"/>
          <w:szCs w:val="22"/>
        </w:rPr>
        <w:t>omics</w:t>
      </w:r>
      <w:proofErr w:type="spellEnd"/>
      <w:r w:rsidR="006C63A8">
        <w:rPr>
          <w:rFonts w:ascii="Arial" w:hAnsi="Arial"/>
          <w:b/>
          <w:sz w:val="22"/>
          <w:szCs w:val="22"/>
        </w:rPr>
        <w:t xml:space="preserve"> data.</w:t>
      </w:r>
    </w:p>
    <w:p w14:paraId="4ED25E65" w14:textId="77777777" w:rsidR="00A00EB1" w:rsidRDefault="0015441F" w:rsidP="003F6C18">
      <w:pPr>
        <w:rPr>
          <w:rFonts w:ascii="Arial" w:hAnsi="Arial"/>
          <w:b/>
          <w:sz w:val="22"/>
          <w:szCs w:val="22"/>
        </w:rPr>
      </w:pPr>
      <w:proofErr w:type="gramStart"/>
      <w:r>
        <w:rPr>
          <w:rFonts w:ascii="Arial" w:hAnsi="Arial"/>
          <w:b/>
          <w:sz w:val="22"/>
          <w:szCs w:val="22"/>
        </w:rPr>
        <w:t>P-GAPS algorithm development</w:t>
      </w:r>
      <w:r w:rsidR="00FC44D1">
        <w:rPr>
          <w:rFonts w:ascii="Arial" w:hAnsi="Arial"/>
          <w:b/>
          <w:sz w:val="22"/>
          <w:szCs w:val="22"/>
        </w:rPr>
        <w:t>.</w:t>
      </w:r>
      <w:proofErr w:type="gramEnd"/>
      <w:r>
        <w:rPr>
          <w:rFonts w:ascii="Arial" w:hAnsi="Arial"/>
          <w:b/>
          <w:sz w:val="22"/>
          <w:szCs w:val="22"/>
        </w:rPr>
        <w:t xml:space="preserve"> </w:t>
      </w:r>
    </w:p>
    <w:p w14:paraId="254B01C6" w14:textId="58724047" w:rsidR="00253C03" w:rsidRPr="00170D58" w:rsidRDefault="00A00EB1" w:rsidP="00A00EB1">
      <w:pPr>
        <w:rPr>
          <w:rFonts w:ascii="Arial" w:hAnsi="Arial"/>
          <w:sz w:val="22"/>
          <w:szCs w:val="22"/>
          <w:highlight w:val="yellow"/>
        </w:rPr>
      </w:pPr>
      <w:r>
        <w:rPr>
          <w:rFonts w:ascii="Arial" w:hAnsi="Arial"/>
          <w:b/>
          <w:sz w:val="22"/>
          <w:szCs w:val="22"/>
        </w:rPr>
        <w:lastRenderedPageBreak/>
        <w:t xml:space="preserve">Sensitivity to sample sets </w:t>
      </w:r>
      <w:r w:rsidR="00295390" w:rsidRPr="008A0757">
        <w:rPr>
          <w:rFonts w:ascii="Arial" w:hAnsi="Arial"/>
          <w:sz w:val="22"/>
          <w:szCs w:val="22"/>
        </w:rPr>
        <w:t>Using the</w:t>
      </w:r>
      <w:r w:rsidR="00B57D49" w:rsidRPr="008A0757">
        <w:rPr>
          <w:rFonts w:ascii="Arial" w:hAnsi="Arial"/>
          <w:sz w:val="22"/>
          <w:szCs w:val="22"/>
        </w:rPr>
        <w:t xml:space="preserve"> 1</w:t>
      </w:r>
      <w:r w:rsidR="008E0BB5" w:rsidRPr="008A0757">
        <w:rPr>
          <w:rFonts w:ascii="Arial" w:hAnsi="Arial"/>
          <w:sz w:val="22"/>
          <w:szCs w:val="22"/>
        </w:rPr>
        <w:t xml:space="preserve">,000 genes </w:t>
      </w:r>
      <w:r w:rsidR="00283D4E" w:rsidRPr="008A0757">
        <w:rPr>
          <w:rFonts w:ascii="Arial" w:hAnsi="Arial"/>
          <w:sz w:val="22"/>
          <w:szCs w:val="22"/>
        </w:rPr>
        <w:t xml:space="preserve">most variable genes, </w:t>
      </w:r>
      <w:r w:rsidR="00295390" w:rsidRPr="008A0757">
        <w:rPr>
          <w:rFonts w:ascii="Arial" w:hAnsi="Arial"/>
          <w:sz w:val="22"/>
          <w:szCs w:val="22"/>
        </w:rPr>
        <w:t>we will apply the</w:t>
      </w:r>
      <w:r w:rsidR="002C782C" w:rsidRPr="008A0757">
        <w:rPr>
          <w:rFonts w:ascii="Arial" w:hAnsi="Arial"/>
          <w:sz w:val="22"/>
          <w:szCs w:val="22"/>
        </w:rPr>
        <w:t xml:space="preserve"> parallel approach of </w:t>
      </w:r>
      <w:proofErr w:type="spellStart"/>
      <w:r w:rsidR="002C782C" w:rsidRPr="008A0757">
        <w:rPr>
          <w:rFonts w:ascii="Arial" w:hAnsi="Arial"/>
          <w:sz w:val="22"/>
          <w:szCs w:val="22"/>
        </w:rPr>
        <w:t>GWCoGAPS</w:t>
      </w:r>
      <w:proofErr w:type="spellEnd"/>
      <w:r w:rsidR="002C782C" w:rsidRPr="008A0757">
        <w:rPr>
          <w:rFonts w:ascii="Arial" w:hAnsi="Arial"/>
          <w:sz w:val="22"/>
          <w:szCs w:val="22"/>
        </w:rPr>
        <w:t xml:space="preserve"> to </w:t>
      </w:r>
      <w:r w:rsidR="00766B98" w:rsidRPr="008A0757">
        <w:rPr>
          <w:rFonts w:ascii="Arial" w:hAnsi="Arial"/>
          <w:sz w:val="22"/>
          <w:szCs w:val="22"/>
        </w:rPr>
        <w:t xml:space="preserve">samples </w:t>
      </w:r>
      <w:r w:rsidR="00283D4E" w:rsidRPr="008A0757">
        <w:rPr>
          <w:rFonts w:ascii="Arial" w:hAnsi="Arial"/>
          <w:sz w:val="22"/>
          <w:szCs w:val="22"/>
        </w:rPr>
        <w:t>instead of</w:t>
      </w:r>
      <w:r w:rsidR="00766B98" w:rsidRPr="008A0757">
        <w:rPr>
          <w:rFonts w:ascii="Arial" w:hAnsi="Arial"/>
          <w:sz w:val="22"/>
          <w:szCs w:val="22"/>
        </w:rPr>
        <w:t xml:space="preserve"> genes. </w:t>
      </w:r>
      <w:r w:rsidR="00283D4E" w:rsidRPr="008A0757">
        <w:rPr>
          <w:rFonts w:ascii="Arial" w:hAnsi="Arial"/>
          <w:sz w:val="22"/>
          <w:szCs w:val="22"/>
        </w:rPr>
        <w:t xml:space="preserve">This approach will be applied to large, time-course genomics datasets, such as the retinal development data in </w:t>
      </w:r>
      <w:r w:rsidR="00283D4E" w:rsidRPr="008A0757">
        <w:rPr>
          <w:rFonts w:ascii="Arial" w:hAnsi="Arial"/>
          <w:b/>
          <w:sz w:val="22"/>
          <w:szCs w:val="22"/>
        </w:rPr>
        <w:t xml:space="preserve">Fig 1 </w:t>
      </w:r>
      <w:r w:rsidR="00283D4E" w:rsidRPr="008A0757">
        <w:rPr>
          <w:rFonts w:ascii="Arial" w:hAnsi="Arial"/>
          <w:sz w:val="22"/>
          <w:szCs w:val="22"/>
        </w:rPr>
        <w:t xml:space="preserve">from collaborative network member Loyal Goff. </w:t>
      </w:r>
      <w:r w:rsidR="00766B98" w:rsidRPr="008A0757">
        <w:rPr>
          <w:rFonts w:ascii="Arial" w:hAnsi="Arial"/>
          <w:sz w:val="22"/>
          <w:szCs w:val="22"/>
        </w:rPr>
        <w:t xml:space="preserve">We will </w:t>
      </w:r>
      <w:r w:rsidR="00F40193" w:rsidRPr="008A0757">
        <w:rPr>
          <w:rFonts w:ascii="Arial" w:hAnsi="Arial"/>
          <w:sz w:val="22"/>
          <w:szCs w:val="22"/>
        </w:rPr>
        <w:t>compute</w:t>
      </w:r>
      <w:r w:rsidR="00766B98" w:rsidRPr="008A0757">
        <w:rPr>
          <w:rFonts w:ascii="Arial" w:hAnsi="Arial"/>
          <w:sz w:val="22"/>
          <w:szCs w:val="22"/>
        </w:rPr>
        <w:t xml:space="preserve"> the similarity of gene weights among parallel runs as a function of the extent of confounding between</w:t>
      </w:r>
      <w:r w:rsidR="007D2073" w:rsidRPr="008A0757">
        <w:rPr>
          <w:rFonts w:ascii="Arial" w:hAnsi="Arial"/>
          <w:sz w:val="22"/>
          <w:szCs w:val="22"/>
        </w:rPr>
        <w:t xml:space="preserve"> cell type and cell states in </w:t>
      </w:r>
      <w:r w:rsidR="00766B98" w:rsidRPr="008A0757">
        <w:rPr>
          <w:rFonts w:ascii="Arial" w:hAnsi="Arial"/>
          <w:sz w:val="22"/>
          <w:szCs w:val="22"/>
        </w:rPr>
        <w:t xml:space="preserve">each </w:t>
      </w:r>
      <w:r w:rsidR="002525BE" w:rsidRPr="008A0757">
        <w:rPr>
          <w:rFonts w:ascii="Arial" w:hAnsi="Arial"/>
          <w:sz w:val="22"/>
          <w:szCs w:val="22"/>
        </w:rPr>
        <w:t xml:space="preserve">sample </w:t>
      </w:r>
      <w:r w:rsidR="00766B98" w:rsidRPr="008A0757">
        <w:rPr>
          <w:rFonts w:ascii="Arial" w:hAnsi="Arial"/>
          <w:sz w:val="22"/>
          <w:szCs w:val="22"/>
        </w:rPr>
        <w:t>set.</w:t>
      </w:r>
      <w:r w:rsidR="00351C44">
        <w:rPr>
          <w:rFonts w:ascii="Arial" w:hAnsi="Arial"/>
          <w:sz w:val="22"/>
          <w:szCs w:val="22"/>
        </w:rPr>
        <w:t xml:space="preserve"> Assessing the robustness of such pattern detection by sample composition will also implicate the impact of batch effects on time course data. It will also provide robust quantification of pattern robustness, to assess optimal grouping for sample-level compaction.</w:t>
      </w:r>
      <w:r w:rsidR="001B31B5">
        <w:rPr>
          <w:rFonts w:ascii="Arial" w:hAnsi="Arial"/>
          <w:sz w:val="22"/>
          <w:szCs w:val="22"/>
          <w:highlight w:val="yellow"/>
        </w:rPr>
        <w:t xml:space="preserve"> </w:t>
      </w:r>
    </w:p>
    <w:p w14:paraId="498FE23E" w14:textId="63827421" w:rsidR="000C524F" w:rsidRPr="002220E0" w:rsidRDefault="002220E0" w:rsidP="002220E0">
      <w:pPr>
        <w:rPr>
          <w:rFonts w:ascii="Arial" w:hAnsi="Arial"/>
          <w:sz w:val="22"/>
          <w:szCs w:val="22"/>
        </w:rPr>
      </w:pPr>
      <w:r w:rsidRPr="00471F49">
        <w:rPr>
          <w:rFonts w:ascii="Arial" w:hAnsi="Arial"/>
          <w:b/>
          <w:sz w:val="22"/>
          <w:szCs w:val="22"/>
        </w:rPr>
        <w:t xml:space="preserve">Parallelization </w:t>
      </w:r>
      <w:r w:rsidR="005A772B" w:rsidRPr="00471F49">
        <w:rPr>
          <w:rFonts w:ascii="Arial" w:hAnsi="Arial"/>
          <w:sz w:val="22"/>
          <w:szCs w:val="22"/>
        </w:rPr>
        <w:t xml:space="preserve">We will </w:t>
      </w:r>
      <w:r w:rsidR="00C84F5D" w:rsidRPr="00471F49">
        <w:rPr>
          <w:rFonts w:ascii="Arial" w:hAnsi="Arial"/>
          <w:sz w:val="22"/>
          <w:szCs w:val="22"/>
        </w:rPr>
        <w:t xml:space="preserve">divide the </w:t>
      </w:r>
      <w:r w:rsidR="007A3E3B" w:rsidRPr="00471F49">
        <w:rPr>
          <w:rFonts w:ascii="Arial" w:hAnsi="Arial"/>
          <w:sz w:val="22"/>
          <w:szCs w:val="22"/>
        </w:rPr>
        <w:t>HCA benchmark</w:t>
      </w:r>
      <w:r w:rsidR="00C84F5D" w:rsidRPr="00471F49">
        <w:rPr>
          <w:rFonts w:ascii="Arial" w:hAnsi="Arial"/>
          <w:sz w:val="22"/>
          <w:szCs w:val="22"/>
        </w:rPr>
        <w:t xml:space="preserve"> datasets into groups of random, but overlapping sets of genes and samples. </w:t>
      </w:r>
      <w:proofErr w:type="spellStart"/>
      <w:r w:rsidR="00C84F5D" w:rsidRPr="00471F49">
        <w:rPr>
          <w:rFonts w:ascii="Arial" w:hAnsi="Arial"/>
          <w:sz w:val="22"/>
          <w:szCs w:val="22"/>
        </w:rPr>
        <w:t>CoGAPS</w:t>
      </w:r>
      <w:proofErr w:type="spellEnd"/>
      <w:r w:rsidR="00C84F5D" w:rsidRPr="00471F49">
        <w:rPr>
          <w:rFonts w:ascii="Arial" w:hAnsi="Arial"/>
          <w:sz w:val="22"/>
          <w:szCs w:val="22"/>
        </w:rPr>
        <w:t xml:space="preserve"> will be run in parallel for each set. During the MCMC iterations in </w:t>
      </w:r>
      <w:proofErr w:type="spellStart"/>
      <w:r w:rsidR="00C84F5D" w:rsidRPr="00471F49">
        <w:rPr>
          <w:rFonts w:ascii="Arial" w:hAnsi="Arial"/>
          <w:sz w:val="22"/>
          <w:szCs w:val="22"/>
        </w:rPr>
        <w:t>CoGAPS</w:t>
      </w:r>
      <w:proofErr w:type="spellEnd"/>
      <w:r w:rsidR="00C84F5D" w:rsidRPr="00471F49">
        <w:rPr>
          <w:rFonts w:ascii="Arial" w:hAnsi="Arial"/>
          <w:sz w:val="22"/>
          <w:szCs w:val="22"/>
        </w:rPr>
        <w:t>, message passing between the parallel chains will be employed</w:t>
      </w:r>
      <w:r w:rsidR="00397C0B" w:rsidRPr="00471F49">
        <w:rPr>
          <w:rFonts w:ascii="Arial" w:hAnsi="Arial"/>
          <w:sz w:val="22"/>
          <w:szCs w:val="22"/>
        </w:rPr>
        <w:t xml:space="preserve"> </w:t>
      </w:r>
      <w:r w:rsidR="00203335" w:rsidRPr="00471F49">
        <w:rPr>
          <w:rFonts w:ascii="Arial" w:hAnsi="Arial"/>
          <w:sz w:val="22"/>
          <w:szCs w:val="22"/>
        </w:rPr>
        <w:t xml:space="preserve">to determine the current state of the factorization. </w:t>
      </w:r>
      <w:r w:rsidR="000F53DE" w:rsidRPr="00471F49">
        <w:rPr>
          <w:rFonts w:ascii="Arial" w:hAnsi="Arial"/>
          <w:sz w:val="22"/>
          <w:szCs w:val="22"/>
        </w:rPr>
        <w:t>Approx</w:t>
      </w:r>
      <w:r w:rsidR="00365793" w:rsidRPr="00471F49">
        <w:rPr>
          <w:rFonts w:ascii="Arial" w:hAnsi="Arial"/>
          <w:sz w:val="22"/>
          <w:szCs w:val="22"/>
        </w:rPr>
        <w:t>imate Bayesian computation across all of the chains will</w:t>
      </w:r>
      <w:r w:rsidR="000F53DE" w:rsidRPr="00471F49">
        <w:rPr>
          <w:rFonts w:ascii="Arial" w:hAnsi="Arial"/>
          <w:sz w:val="22"/>
          <w:szCs w:val="22"/>
        </w:rPr>
        <w:t xml:space="preserve"> determine the cons</w:t>
      </w:r>
      <w:r w:rsidR="00F62245" w:rsidRPr="00471F49">
        <w:rPr>
          <w:rFonts w:ascii="Arial" w:hAnsi="Arial"/>
          <w:sz w:val="22"/>
          <w:szCs w:val="22"/>
        </w:rPr>
        <w:t>ensus patterns and gene weights</w:t>
      </w:r>
      <w:r w:rsidR="00E41491" w:rsidRPr="00471F49">
        <w:rPr>
          <w:rFonts w:ascii="Arial" w:hAnsi="Arial"/>
          <w:sz w:val="22"/>
          <w:szCs w:val="22"/>
        </w:rPr>
        <w:t xml:space="preserve"> across all random sets of genes and samples</w:t>
      </w:r>
      <w:r w:rsidR="00FA5982" w:rsidRPr="00471F49">
        <w:rPr>
          <w:rFonts w:ascii="Arial" w:hAnsi="Arial"/>
          <w:sz w:val="22"/>
          <w:szCs w:val="22"/>
        </w:rPr>
        <w:t xml:space="preserve">, and chains will be continued from the consensus </w:t>
      </w:r>
      <w:r w:rsidR="00811649" w:rsidRPr="00471F49">
        <w:rPr>
          <w:rFonts w:ascii="Arial" w:hAnsi="Arial"/>
          <w:sz w:val="22"/>
          <w:szCs w:val="22"/>
        </w:rPr>
        <w:t>solutions</w:t>
      </w:r>
      <w:r w:rsidR="00CF7E5F">
        <w:rPr>
          <w:rFonts w:ascii="Arial" w:hAnsi="Arial"/>
          <w:sz w:val="22"/>
          <w:szCs w:val="22"/>
        </w:rPr>
        <w:t xml:space="preserve"> in a new algorithm called P-GAPS</w:t>
      </w:r>
      <w:r w:rsidR="00FA5982" w:rsidRPr="00471F49">
        <w:rPr>
          <w:rFonts w:ascii="Arial" w:hAnsi="Arial"/>
          <w:sz w:val="22"/>
          <w:szCs w:val="22"/>
        </w:rPr>
        <w:t>.</w:t>
      </w:r>
      <w:r w:rsidR="00066475">
        <w:rPr>
          <w:rFonts w:ascii="Arial" w:hAnsi="Arial"/>
          <w:sz w:val="22"/>
          <w:szCs w:val="22"/>
        </w:rPr>
        <w:t xml:space="preserve"> </w:t>
      </w:r>
    </w:p>
    <w:p w14:paraId="3C6F6007" w14:textId="749D6563" w:rsidR="00C3339E" w:rsidRDefault="005A1C09"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 xml:space="preserve">s to converge because of the large sample </w:t>
      </w:r>
      <w:proofErr w:type="gramStart"/>
      <w:r w:rsidR="000D79D9">
        <w:rPr>
          <w:rFonts w:ascii="Arial" w:hAnsi="Arial"/>
          <w:sz w:val="22"/>
          <w:szCs w:val="22"/>
        </w:rPr>
        <w:t>size</w:t>
      </w:r>
      <w:proofErr w:type="gramEnd"/>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IiBmb250PSJBcmlhbCIgc2l6ZT0iMTEiPjIzLDI0PC9zdHlsZT48L0Rpc3BsYXlUZXh0PjxyZWNv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283D4E">
        <w:rPr>
          <w:rFonts w:ascii="Arial" w:hAnsi="Arial"/>
          <w:sz w:val="22"/>
          <w:szCs w:val="22"/>
        </w:rPr>
        <w:instrText xml:space="preserve"> ADDIN EN.CITE </w:instrText>
      </w:r>
      <w:r w:rsidR="00283D4E">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IiBmb250PSJBcmlhbCIgc2l6ZT0iMTEiPjIzLDI0PC9zdHlsZT48L0Rpc3BsYXlUZXh0PjxyZWNv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283D4E">
        <w:rPr>
          <w:rFonts w:ascii="Arial" w:hAnsi="Arial"/>
          <w:sz w:val="22"/>
          <w:szCs w:val="22"/>
        </w:rPr>
        <w:instrText xml:space="preserve"> ADDIN EN.CITE.DATA </w:instrText>
      </w:r>
      <w:r w:rsidR="00283D4E">
        <w:rPr>
          <w:rFonts w:ascii="Arial" w:hAnsi="Arial"/>
          <w:sz w:val="22"/>
          <w:szCs w:val="22"/>
        </w:rPr>
      </w:r>
      <w:r w:rsidR="00283D4E">
        <w:rPr>
          <w:rFonts w:ascii="Arial" w:hAnsi="Arial"/>
          <w:sz w:val="22"/>
          <w:szCs w:val="22"/>
        </w:rPr>
        <w:fldChar w:fldCharType="end"/>
      </w:r>
      <w:r w:rsidR="00A97A41">
        <w:rPr>
          <w:rFonts w:ascii="Arial" w:hAnsi="Arial"/>
          <w:sz w:val="22"/>
          <w:szCs w:val="22"/>
        </w:rPr>
        <w:fldChar w:fldCharType="separate"/>
      </w:r>
      <w:r w:rsidR="00283D4E" w:rsidRPr="00283D4E">
        <w:rPr>
          <w:rFonts w:ascii="Arial" w:hAnsi="Arial"/>
          <w:noProof/>
          <w:sz w:val="22"/>
          <w:szCs w:val="22"/>
          <w:vertAlign w:val="superscript"/>
        </w:rPr>
        <w:t>23,24</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E129E6">
        <w:rPr>
          <w:rFonts w:ascii="Arial" w:hAnsi="Arial"/>
          <w:sz w:val="22"/>
          <w:szCs w:val="22"/>
        </w:rPr>
        <w:t xml:space="preserve">The P-GAPS algorithm may converge at different rates based upon the distribution of cell types, states, and times in each set, resulting in an imbalanced algorithm. </w:t>
      </w:r>
      <w:r w:rsidR="00B17546">
        <w:rPr>
          <w:rFonts w:ascii="Arial" w:hAnsi="Arial"/>
          <w:sz w:val="22"/>
          <w:szCs w:val="22"/>
        </w:rPr>
        <w:t>In this case, timing will also be assessed in the sensitivity analysis and used as a basis for set selecting in P-GAPS analysis.</w:t>
      </w:r>
    </w:p>
    <w:p w14:paraId="17C3D0F3" w14:textId="77777777" w:rsidR="00331FED" w:rsidRDefault="00331FED" w:rsidP="003F6C18">
      <w:pPr>
        <w:rPr>
          <w:rFonts w:ascii="Arial" w:hAnsi="Arial"/>
          <w:sz w:val="22"/>
          <w:szCs w:val="22"/>
        </w:rPr>
      </w:pPr>
      <w:proofErr w:type="gramStart"/>
      <w:r>
        <w:rPr>
          <w:rFonts w:ascii="Arial" w:hAnsi="Arial"/>
          <w:b/>
          <w:sz w:val="22"/>
          <w:szCs w:val="22"/>
        </w:rPr>
        <w:t>Aim 2</w:t>
      </w:r>
      <w:r w:rsidR="00794E15">
        <w:rPr>
          <w:rFonts w:ascii="Arial" w:hAnsi="Arial"/>
          <w:b/>
          <w:sz w:val="22"/>
          <w:szCs w:val="22"/>
        </w:rPr>
        <w:t xml:space="preserve"> Modeling the impact of </w:t>
      </w:r>
      <w:proofErr w:type="spellStart"/>
      <w:r w:rsidR="00794E15">
        <w:rPr>
          <w:rFonts w:ascii="Arial" w:hAnsi="Arial"/>
          <w:b/>
          <w:sz w:val="22"/>
          <w:szCs w:val="22"/>
        </w:rPr>
        <w:t>sparsity</w:t>
      </w:r>
      <w:proofErr w:type="spellEnd"/>
      <w:r w:rsidR="00794E15">
        <w:rPr>
          <w:rFonts w:ascii="Arial" w:hAnsi="Arial"/>
          <w:b/>
          <w:sz w:val="22"/>
          <w:szCs w:val="22"/>
        </w:rPr>
        <w:t xml:space="preserve"> on technical variation between bulk and multi-platform single cell RNA-sequencing.</w:t>
      </w:r>
      <w:proofErr w:type="gramEnd"/>
    </w:p>
    <w:p w14:paraId="4E33BD0A" w14:textId="09027546" w:rsidR="002C5DC0" w:rsidRPr="002C75F4" w:rsidRDefault="00832913" w:rsidP="008519EF">
      <w:pPr>
        <w:rPr>
          <w:rFonts w:ascii="Arial" w:hAnsi="Arial"/>
          <w:sz w:val="22"/>
          <w:szCs w:val="22"/>
        </w:rPr>
      </w:pPr>
      <w:proofErr w:type="spellStart"/>
      <w:proofErr w:type="gramStart"/>
      <w:r>
        <w:rPr>
          <w:rFonts w:ascii="Arial" w:hAnsi="Arial"/>
          <w:b/>
          <w:sz w:val="22"/>
          <w:szCs w:val="22"/>
        </w:rPr>
        <w:t>Sparsity</w:t>
      </w:r>
      <w:proofErr w:type="spellEnd"/>
      <w:r>
        <w:rPr>
          <w:rFonts w:ascii="Arial" w:hAnsi="Arial"/>
          <w:b/>
          <w:sz w:val="22"/>
          <w:szCs w:val="22"/>
        </w:rPr>
        <w:t xml:space="preserve"> parameter algorithm development.</w:t>
      </w:r>
      <w:proofErr w:type="gramEnd"/>
      <w:r>
        <w:rPr>
          <w:rFonts w:ascii="Arial" w:hAnsi="Arial"/>
          <w:b/>
          <w:sz w:val="22"/>
          <w:szCs w:val="22"/>
        </w:rPr>
        <w:t xml:space="preserve">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contains a</w:t>
      </w:r>
      <w:r w:rsidR="003131F2">
        <w:rPr>
          <w:rFonts w:ascii="Arial" w:hAnsi="Arial"/>
          <w:sz w:val="22"/>
          <w:szCs w:val="22"/>
        </w:rPr>
        <w:t xml:space="preserve"> </w:t>
      </w:r>
      <w:proofErr w:type="spellStart"/>
      <w:r w:rsidR="003131F2">
        <w:rPr>
          <w:rFonts w:ascii="Arial" w:hAnsi="Arial"/>
          <w:sz w:val="22"/>
          <w:szCs w:val="22"/>
        </w:rPr>
        <w:t>sparsity</w:t>
      </w:r>
      <w:proofErr w:type="spellEnd"/>
      <w:r w:rsidR="003131F2">
        <w:rPr>
          <w:rFonts w:ascii="Arial" w:hAnsi="Arial"/>
          <w:sz w:val="22"/>
          <w:szCs w:val="22"/>
        </w:rPr>
        <w:t xml:space="preserve">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ZXJzY3JpcHQiIGZvbnQ9IkFyaWFsIiBzaXplPSIxMSI+MjU8L3N0eWxlPjwvRGlzcGxheVRleHQ+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283D4E">
        <w:rPr>
          <w:rFonts w:ascii="Arial" w:hAnsi="Arial"/>
          <w:sz w:val="22"/>
          <w:szCs w:val="22"/>
        </w:rPr>
        <w:instrText xml:space="preserve"> ADDIN EN.CITE </w:instrText>
      </w:r>
      <w:r w:rsidR="00283D4E">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ZXJzY3JpcHQiIGZvbnQ9IkFyaWFsIiBzaXplPSIxMSI+MjU8L3N0eWxlPjwvRGlzcGxheVRleHQ+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283D4E">
        <w:rPr>
          <w:rFonts w:ascii="Arial" w:hAnsi="Arial"/>
          <w:sz w:val="22"/>
          <w:szCs w:val="22"/>
        </w:rPr>
        <w:instrText xml:space="preserve"> ADDIN EN.CITE.DATA </w:instrText>
      </w:r>
      <w:r w:rsidR="00283D4E">
        <w:rPr>
          <w:rFonts w:ascii="Arial" w:hAnsi="Arial"/>
          <w:sz w:val="22"/>
          <w:szCs w:val="22"/>
        </w:rPr>
      </w:r>
      <w:r w:rsidR="00283D4E">
        <w:rPr>
          <w:rFonts w:ascii="Arial" w:hAnsi="Arial"/>
          <w:sz w:val="22"/>
          <w:szCs w:val="22"/>
        </w:rPr>
        <w:fldChar w:fldCharType="end"/>
      </w:r>
      <w:r w:rsidR="000B4089">
        <w:rPr>
          <w:rFonts w:ascii="Arial" w:hAnsi="Arial"/>
          <w:sz w:val="22"/>
          <w:szCs w:val="22"/>
        </w:rPr>
        <w:fldChar w:fldCharType="separate"/>
      </w:r>
      <w:r w:rsidR="00283D4E" w:rsidRPr="00283D4E">
        <w:rPr>
          <w:rFonts w:ascii="Arial" w:hAnsi="Arial"/>
          <w:noProof/>
          <w:sz w:val="22"/>
          <w:szCs w:val="22"/>
          <w:vertAlign w:val="superscript"/>
        </w:rPr>
        <w:t>25</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w:t>
      </w:r>
      <w:proofErr w:type="spellStart"/>
      <w:r w:rsidR="000301E2">
        <w:rPr>
          <w:rFonts w:ascii="Arial" w:hAnsi="Arial"/>
          <w:sz w:val="22"/>
          <w:szCs w:val="22"/>
        </w:rPr>
        <w:t>sparsity</w:t>
      </w:r>
      <w:proofErr w:type="spellEnd"/>
      <w:r w:rsidR="000301E2">
        <w:rPr>
          <w:rFonts w:ascii="Arial" w:hAnsi="Arial"/>
          <w:sz w:val="22"/>
          <w:szCs w:val="22"/>
        </w:rPr>
        <w:t xml:space="preserve">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Although not the focus of this proposal, we note that this same </w:t>
      </w:r>
      <w:proofErr w:type="spellStart"/>
      <w:r w:rsidR="00A50CC7">
        <w:rPr>
          <w:rFonts w:ascii="Arial" w:hAnsi="Arial"/>
          <w:sz w:val="22"/>
          <w:szCs w:val="22"/>
        </w:rPr>
        <w:t>hyperparameter</w:t>
      </w:r>
      <w:proofErr w:type="spellEnd"/>
      <w:r w:rsidR="00A50CC7">
        <w:rPr>
          <w:rFonts w:ascii="Arial" w:hAnsi="Arial"/>
          <w:sz w:val="22"/>
          <w:szCs w:val="22"/>
        </w:rPr>
        <w:t xml:space="preserve"> will facilitate </w:t>
      </w:r>
      <w:r w:rsidR="00750247">
        <w:rPr>
          <w:rFonts w:ascii="Arial" w:hAnsi="Arial"/>
          <w:sz w:val="22"/>
          <w:szCs w:val="22"/>
        </w:rPr>
        <w:t xml:space="preserve">application of </w:t>
      </w:r>
      <w:r w:rsidR="00A50CC7">
        <w:rPr>
          <w:rFonts w:ascii="Arial" w:hAnsi="Arial"/>
          <w:sz w:val="22"/>
          <w:szCs w:val="22"/>
        </w:rPr>
        <w:t xml:space="preserve">matrix factorization </w:t>
      </w:r>
      <w:r w:rsidR="00A348E1">
        <w:rPr>
          <w:rFonts w:ascii="Arial" w:hAnsi="Arial"/>
          <w:sz w:val="22"/>
          <w:szCs w:val="22"/>
        </w:rPr>
        <w:t>to</w:t>
      </w:r>
      <w:r w:rsidR="006C57A0">
        <w:rPr>
          <w:rFonts w:ascii="Arial" w:hAnsi="Arial"/>
          <w:sz w:val="22"/>
          <w:szCs w:val="22"/>
        </w:rPr>
        <w:t xml:space="preserve"> </w:t>
      </w:r>
      <w:r w:rsidR="00DA45C3">
        <w:rPr>
          <w:rFonts w:ascii="Arial" w:hAnsi="Arial"/>
          <w:sz w:val="22"/>
          <w:szCs w:val="22"/>
        </w:rPr>
        <w:t xml:space="preserve">future work comparing analysis on </w:t>
      </w:r>
      <w:r w:rsidR="006C57A0">
        <w:rPr>
          <w:rFonts w:ascii="Arial" w:hAnsi="Arial"/>
          <w:sz w:val="22"/>
          <w:szCs w:val="22"/>
        </w:rPr>
        <w:t>data obtained from</w:t>
      </w:r>
      <w:r w:rsidR="00A348E1">
        <w:rPr>
          <w:rFonts w:ascii="Arial" w:hAnsi="Arial"/>
          <w:sz w:val="22"/>
          <w:szCs w:val="22"/>
        </w:rPr>
        <w:t xml:space="preserve"> different transcriptional quantification methods</w:t>
      </w:r>
      <w:r w:rsidR="006619A0">
        <w:rPr>
          <w:rFonts w:ascii="Arial" w:hAnsi="Arial"/>
          <w:sz w:val="22"/>
          <w:szCs w:val="22"/>
        </w:rPr>
        <w:t xml:space="preserve">, such as those developed by consortia member Rob </w:t>
      </w:r>
      <w:proofErr w:type="spellStart"/>
      <w:r w:rsidR="006619A0">
        <w:rPr>
          <w:rFonts w:ascii="Arial" w:hAnsi="Arial"/>
          <w:sz w:val="22"/>
          <w:szCs w:val="22"/>
        </w:rPr>
        <w:t>Patro</w:t>
      </w:r>
      <w:proofErr w:type="spellEnd"/>
      <w:r w:rsidR="00A50CC7">
        <w:rPr>
          <w:rFonts w:ascii="Arial" w:hAnsi="Arial"/>
          <w:sz w:val="22"/>
          <w:szCs w:val="22"/>
        </w:rPr>
        <w:t>.</w:t>
      </w:r>
    </w:p>
    <w:p w14:paraId="31E7FC67" w14:textId="77777777" w:rsidR="002C5DC0" w:rsidRDefault="002C5DC0" w:rsidP="008519EF">
      <w:pPr>
        <w:rPr>
          <w:rFonts w:ascii="Arial" w:hAnsi="Arial"/>
          <w:sz w:val="22"/>
          <w:szCs w:val="22"/>
        </w:rPr>
      </w:pPr>
      <w:proofErr w:type="gramStart"/>
      <w:r>
        <w:rPr>
          <w:rFonts w:ascii="Arial" w:hAnsi="Arial"/>
          <w:b/>
          <w:sz w:val="22"/>
          <w:szCs w:val="22"/>
        </w:rPr>
        <w:t xml:space="preserve">Statistical analysis for </w:t>
      </w:r>
      <w:r w:rsidRPr="00F25F59">
        <w:rPr>
          <w:rFonts w:ascii="Arial" w:hAnsi="Arial"/>
          <w:b/>
          <w:sz w:val="22"/>
          <w:szCs w:val="22"/>
        </w:rPr>
        <w:t xml:space="preserve">systematic comparison of the impact of </w:t>
      </w:r>
      <w:proofErr w:type="spellStart"/>
      <w:r w:rsidRPr="00F25F59">
        <w:rPr>
          <w:rFonts w:ascii="Arial" w:hAnsi="Arial"/>
          <w:b/>
          <w:sz w:val="22"/>
          <w:szCs w:val="22"/>
        </w:rPr>
        <w:t>sparsity</w:t>
      </w:r>
      <w:proofErr w:type="spellEnd"/>
      <w:r w:rsidRPr="00F25F59">
        <w:rPr>
          <w:rFonts w:ascii="Arial" w:hAnsi="Arial"/>
          <w:b/>
          <w:sz w:val="22"/>
          <w:szCs w:val="22"/>
        </w:rPr>
        <w:t xml:space="preserve"> on data from distinct sequencing technologies</w:t>
      </w:r>
      <w:r>
        <w:rPr>
          <w:rFonts w:ascii="Arial" w:hAnsi="Arial"/>
          <w:sz w:val="22"/>
          <w:szCs w:val="22"/>
        </w:rPr>
        <w:t>.</w:t>
      </w:r>
      <w:proofErr w:type="gramEnd"/>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xml:space="preserve">. We run </w:t>
      </w:r>
      <w:proofErr w:type="spellStart"/>
      <w:r w:rsidR="008519EF">
        <w:rPr>
          <w:rFonts w:ascii="Arial" w:hAnsi="Arial"/>
          <w:sz w:val="22"/>
          <w:szCs w:val="22"/>
        </w:rPr>
        <w:t>CoGAPS</w:t>
      </w:r>
      <w:proofErr w:type="spellEnd"/>
      <w:r w:rsidR="008519EF">
        <w:rPr>
          <w:rFonts w:ascii="Arial" w:hAnsi="Arial"/>
          <w:sz w:val="22"/>
          <w:szCs w:val="22"/>
        </w:rPr>
        <w:t xml:space="preserve"> for a range of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607AEC03" w:rsidR="00331FED" w:rsidRDefault="00945285"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283D4E">
        <w:rPr>
          <w:rFonts w:ascii="Arial" w:hAnsi="Arial"/>
          <w:sz w:val="22"/>
          <w:szCs w:val="22"/>
        </w:rPr>
        <w:instrText xml:space="preserve"> ADDIN EN.CITE &lt;EndNote&gt;&lt;Cite&gt;&lt;Author&gt;van Dijk&lt;/Author&gt;&lt;Year&gt;2017&lt;/Year&gt;&lt;RecNum&gt;104&lt;/RecNum&gt;&lt;DisplayText&gt;&lt;style face="superscript" font="Arial" size="11"&gt;26&lt;/style&gt;&lt;/DisplayText&gt;&lt;record&gt;&lt;rec-number&gt;104&lt;/rec-number&gt;&lt;foreign-keys&gt;&lt;key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283D4E" w:rsidRPr="00283D4E">
        <w:rPr>
          <w:rFonts w:ascii="Arial" w:hAnsi="Arial"/>
          <w:noProof/>
          <w:sz w:val="22"/>
          <w:szCs w:val="22"/>
          <w:vertAlign w:val="superscript"/>
        </w:rPr>
        <w:t>26</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xml:space="preserve">. (2) R/C++ code to modify the </w:t>
      </w:r>
      <w:proofErr w:type="spellStart"/>
      <w:r>
        <w:rPr>
          <w:rFonts w:ascii="Arial" w:hAnsi="Arial"/>
          <w:sz w:val="22"/>
          <w:szCs w:val="22"/>
        </w:rPr>
        <w:t>sparsity</w:t>
      </w:r>
      <w:proofErr w:type="spellEnd"/>
      <w:r>
        <w:rPr>
          <w:rFonts w:ascii="Arial" w:hAnsi="Arial"/>
          <w:sz w:val="22"/>
          <w:szCs w:val="22"/>
        </w:rPr>
        <w:t xml:space="preserve"> hyper-parameter by sample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50F30763" w:rsidR="0025578B" w:rsidRDefault="00153782" w:rsidP="007B774B">
      <w:pPr>
        <w:autoSpaceDE w:val="0"/>
        <w:autoSpaceDN w:val="0"/>
        <w:adjustRightInd w:val="0"/>
        <w:spacing w:after="120"/>
        <w:rPr>
          <w:rFonts w:ascii="Arial" w:hAnsi="Arial"/>
          <w:b/>
          <w:sz w:val="22"/>
          <w:szCs w:val="22"/>
        </w:rPr>
      </w:pPr>
      <w:r w:rsidRPr="003F2FA5">
        <w:rPr>
          <w:rFonts w:ascii="Arial" w:hAnsi="Arial"/>
          <w:b/>
          <w:sz w:val="22"/>
          <w:szCs w:val="22"/>
        </w:rPr>
        <w:lastRenderedPageBreak/>
        <w:t xml:space="preserve">Testing of methods </w:t>
      </w:r>
      <w:proofErr w:type="spellStart"/>
      <w:r w:rsidRPr="003F2FA5">
        <w:rPr>
          <w:rFonts w:ascii="Arial" w:hAnsi="Arial"/>
          <w:sz w:val="22"/>
          <w:szCs w:val="22"/>
        </w:rPr>
        <w:t>CoGAPS</w:t>
      </w:r>
      <w:proofErr w:type="spellEnd"/>
      <w:r w:rsidRPr="003F2FA5">
        <w:rPr>
          <w:rFonts w:ascii="Arial" w:hAnsi="Arial"/>
          <w:sz w:val="22"/>
          <w:szCs w:val="22"/>
        </w:rPr>
        <w:t xml:space="preserve"> has been tested by comparing the inferred patterns to known phenotypes in multiple publications </w:t>
      </w:r>
      <w:r>
        <w:rPr>
          <w:rFonts w:ascii="Arial" w:hAnsi="Arial"/>
          <w:sz w:val="22"/>
          <w:szCs w:val="22"/>
          <w:highlight w:val="yellow"/>
        </w:rPr>
        <w:t xml:space="preserve">(CITATIONS). </w:t>
      </w:r>
      <w:r w:rsidRPr="003F2FA5">
        <w:rPr>
          <w:rFonts w:ascii="Arial" w:hAnsi="Arial"/>
          <w:sz w:val="22"/>
          <w:szCs w:val="22"/>
        </w:rPr>
        <w:t>Similar assessment will be performed in this proposal, notably by comparing pattern robustness across random sets as described above.</w:t>
      </w:r>
      <w:bookmarkStart w:id="0" w:name="_GoBack"/>
      <w:bookmarkEnd w:id="0"/>
    </w:p>
    <w:p w14:paraId="0ADAB0E0" w14:textId="6940B13A" w:rsidR="00973FE2" w:rsidRPr="00973FE2" w:rsidRDefault="00973FE2" w:rsidP="007B774B">
      <w:pPr>
        <w:autoSpaceDE w:val="0"/>
        <w:autoSpaceDN w:val="0"/>
        <w:adjustRightInd w:val="0"/>
        <w:spacing w:after="120"/>
        <w:rPr>
          <w:rFonts w:ascii="Arial" w:hAnsi="Arial" w:cs="Arial"/>
          <w:sz w:val="22"/>
          <w:szCs w:val="22"/>
        </w:rPr>
      </w:pPr>
      <w:proofErr w:type="gramStart"/>
      <w:r>
        <w:rPr>
          <w:rFonts w:ascii="Arial" w:hAnsi="Arial" w:cs="Arial"/>
          <w:b/>
          <w:sz w:val="22"/>
          <w:szCs w:val="22"/>
        </w:rPr>
        <w:t xml:space="preserve">Engineering support </w:t>
      </w:r>
      <w:r>
        <w:rPr>
          <w:rFonts w:ascii="Arial" w:hAnsi="Arial" w:cs="Arial"/>
          <w:sz w:val="22"/>
          <w:szCs w:val="22"/>
        </w:rPr>
        <w:t xml:space="preserve">Engineering support from CZI in message passing code </w:t>
      </w:r>
      <w:r w:rsidR="008948E2">
        <w:rPr>
          <w:rFonts w:ascii="Arial" w:hAnsi="Arial" w:cs="Arial"/>
          <w:sz w:val="22"/>
          <w:szCs w:val="22"/>
        </w:rPr>
        <w:t xml:space="preserve">and access to sufficient cloud-based computing resources </w:t>
      </w:r>
      <w:r>
        <w:rPr>
          <w:rFonts w:ascii="Arial" w:hAnsi="Arial" w:cs="Arial"/>
          <w:sz w:val="22"/>
          <w:szCs w:val="22"/>
        </w:rPr>
        <w:t>would ensure efficiency of the</w:t>
      </w:r>
      <w:r w:rsidR="007C7BCB">
        <w:rPr>
          <w:rFonts w:ascii="Arial" w:hAnsi="Arial" w:cs="Arial"/>
          <w:sz w:val="22"/>
          <w:szCs w:val="22"/>
        </w:rPr>
        <w:t xml:space="preserve"> P-GAPS</w:t>
      </w:r>
      <w:r>
        <w:rPr>
          <w:rFonts w:ascii="Arial" w:hAnsi="Arial" w:cs="Arial"/>
          <w:sz w:val="22"/>
          <w:szCs w:val="22"/>
        </w:rPr>
        <w:t xml:space="preserve"> algorithm.</w:t>
      </w:r>
      <w:proofErr w:type="gramEnd"/>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w:t>
      </w:r>
      <w:proofErr w:type="spellStart"/>
      <w:r w:rsidR="00E70F3E">
        <w:rPr>
          <w:rFonts w:ascii="Arial" w:hAnsi="Arial" w:cs="Arial"/>
          <w:sz w:val="22"/>
          <w:szCs w:val="22"/>
        </w:rPr>
        <w:t>Bioarxiv</w:t>
      </w:r>
      <w:proofErr w:type="spellEnd"/>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proofErr w:type="spellStart"/>
      <w:r>
        <w:rPr>
          <w:rFonts w:ascii="Arial" w:hAnsi="Arial" w:cs="Arial"/>
          <w:sz w:val="22"/>
          <w:szCs w:val="22"/>
        </w:rPr>
        <w:t>CoGAPS</w:t>
      </w:r>
      <w:proofErr w:type="spellEnd"/>
      <w:r>
        <w:rPr>
          <w:rFonts w:ascii="Arial" w:hAnsi="Arial" w:cs="Arial"/>
          <w:sz w:val="22"/>
          <w:szCs w:val="22"/>
        </w:rPr>
        <w:t xml:space="preserve"> </w:t>
      </w:r>
      <w:proofErr w:type="spellStart"/>
      <w:r w:rsidRPr="00F6001D">
        <w:rPr>
          <w:rFonts w:ascii="Arial" w:hAnsi="Arial" w:cs="Arial"/>
          <w:sz w:val="22"/>
          <w:szCs w:val="22"/>
        </w:rPr>
        <w:t>Bioconductor</w:t>
      </w:r>
      <w:proofErr w:type="spellEnd"/>
      <w:r w:rsidRPr="00F6001D">
        <w:rPr>
          <w:rFonts w:ascii="Arial" w:hAnsi="Arial" w:cs="Arial"/>
          <w:sz w:val="22"/>
          <w:szCs w:val="22"/>
        </w:rPr>
        <w:t xml:space="preserve">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xml:space="preserve">. </w:t>
      </w:r>
      <w:proofErr w:type="spellStart"/>
      <w:r w:rsidR="00EB0F35">
        <w:rPr>
          <w:rFonts w:ascii="Arial" w:hAnsi="Arial" w:cs="Arial"/>
          <w:sz w:val="22"/>
          <w:szCs w:val="22"/>
        </w:rPr>
        <w:t>Bioconductor</w:t>
      </w:r>
      <w:proofErr w:type="spellEnd"/>
      <w:r w:rsidR="00EB0F35">
        <w:rPr>
          <w:rFonts w:ascii="Arial" w:hAnsi="Arial" w:cs="Arial"/>
          <w:sz w:val="22"/>
          <w:szCs w:val="22"/>
        </w:rPr>
        <w:t xml:space="preserve">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lastRenderedPageBreak/>
        <w:t>References</w:t>
      </w:r>
    </w:p>
    <w:p w14:paraId="3A3BABA0" w14:textId="77777777" w:rsidR="00283D4E" w:rsidRPr="00283D4E" w:rsidRDefault="00A97A41" w:rsidP="00283D4E">
      <w:pPr>
        <w:pStyle w:val="EndNoteBibliography"/>
        <w:spacing w:after="0"/>
        <w:ind w:left="720" w:hanging="720"/>
        <w:rPr>
          <w:rFonts w:ascii="Arial" w:hAnsi="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283D4E" w:rsidRPr="00283D4E">
        <w:rPr>
          <w:noProof/>
          <w:sz w:val="22"/>
        </w:rPr>
        <w:t>1</w:t>
      </w:r>
      <w:r w:rsidR="00283D4E" w:rsidRPr="00283D4E">
        <w:rPr>
          <w:rFonts w:ascii="Arial" w:hAnsi="Arial"/>
          <w:noProof/>
          <w:sz w:val="22"/>
        </w:rPr>
        <w:tab/>
        <w:t xml:space="preserve">Fertig EJ, Ding J, Favorov AV, Parmigiani G &amp; Ochs MF. CoGAPS: an R/C++ package to identify patterns and biological process activity in transcriptomic data. </w:t>
      </w:r>
      <w:r w:rsidR="00283D4E" w:rsidRPr="00283D4E">
        <w:rPr>
          <w:rFonts w:ascii="Arial" w:hAnsi="Arial"/>
          <w:i/>
          <w:noProof/>
          <w:sz w:val="22"/>
        </w:rPr>
        <w:t>Bioinformatics</w:t>
      </w:r>
      <w:r w:rsidR="00283D4E" w:rsidRPr="00283D4E">
        <w:rPr>
          <w:rFonts w:ascii="Arial" w:hAnsi="Arial"/>
          <w:noProof/>
          <w:sz w:val="22"/>
        </w:rPr>
        <w:t xml:space="preserve"> </w:t>
      </w:r>
      <w:r w:rsidR="00283D4E" w:rsidRPr="00283D4E">
        <w:rPr>
          <w:rFonts w:ascii="Arial" w:hAnsi="Arial"/>
          <w:b/>
          <w:noProof/>
          <w:sz w:val="22"/>
        </w:rPr>
        <w:t>26</w:t>
      </w:r>
      <w:r w:rsidR="00283D4E" w:rsidRPr="00283D4E">
        <w:rPr>
          <w:rFonts w:ascii="Arial" w:hAnsi="Arial"/>
          <w:noProof/>
          <w:sz w:val="22"/>
        </w:rPr>
        <w:t>, 2792-2793, (2010). PMC3025742.</w:t>
      </w:r>
    </w:p>
    <w:p w14:paraId="50CF95AC"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w:t>
      </w:r>
      <w:r w:rsidRPr="00283D4E">
        <w:rPr>
          <w:rFonts w:ascii="Arial" w:hAnsi="Arial"/>
          <w:noProof/>
          <w:sz w:val="22"/>
        </w:rPr>
        <w:tab/>
        <w:t xml:space="preserve">Afsari B, Geman D &amp; Fertig EJ. Learning dysregulated pathways in cancers from differential variability analysis. </w:t>
      </w:r>
      <w:r w:rsidRPr="00283D4E">
        <w:rPr>
          <w:rFonts w:ascii="Arial" w:hAnsi="Arial"/>
          <w:i/>
          <w:noProof/>
          <w:sz w:val="22"/>
        </w:rPr>
        <w:t>Cancer Inform</w:t>
      </w:r>
      <w:r w:rsidRPr="00283D4E">
        <w:rPr>
          <w:rFonts w:ascii="Arial" w:hAnsi="Arial"/>
          <w:noProof/>
          <w:sz w:val="22"/>
        </w:rPr>
        <w:t xml:space="preserve"> </w:t>
      </w:r>
      <w:r w:rsidRPr="00283D4E">
        <w:rPr>
          <w:rFonts w:ascii="Arial" w:hAnsi="Arial"/>
          <w:b/>
          <w:noProof/>
          <w:sz w:val="22"/>
        </w:rPr>
        <w:t>13</w:t>
      </w:r>
      <w:r w:rsidRPr="00283D4E">
        <w:rPr>
          <w:rFonts w:ascii="Arial" w:hAnsi="Arial"/>
          <w:noProof/>
          <w:sz w:val="22"/>
        </w:rPr>
        <w:t>, 61-67, (2014). PMC4218688.</w:t>
      </w:r>
    </w:p>
    <w:p w14:paraId="391A4A4A"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3</w:t>
      </w:r>
      <w:r w:rsidRPr="00283D4E">
        <w:rPr>
          <w:rFonts w:ascii="Arial" w:hAnsi="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283D4E">
        <w:rPr>
          <w:rFonts w:ascii="Arial" w:hAnsi="Arial"/>
          <w:i/>
          <w:noProof/>
          <w:sz w:val="22"/>
        </w:rPr>
        <w:t>Cancer Biol Ther</w:t>
      </w:r>
      <w:r w:rsidRPr="00283D4E">
        <w:rPr>
          <w:rFonts w:ascii="Arial" w:hAnsi="Arial"/>
          <w:noProof/>
          <w:sz w:val="22"/>
        </w:rPr>
        <w:t xml:space="preserve"> </w:t>
      </w:r>
      <w:r w:rsidRPr="00283D4E">
        <w:rPr>
          <w:rFonts w:ascii="Arial" w:hAnsi="Arial"/>
          <w:b/>
          <w:noProof/>
          <w:sz w:val="22"/>
        </w:rPr>
        <w:t>16</w:t>
      </w:r>
      <w:r w:rsidRPr="00283D4E">
        <w:rPr>
          <w:rFonts w:ascii="Arial" w:hAnsi="Arial"/>
          <w:noProof/>
          <w:sz w:val="22"/>
        </w:rPr>
        <w:t>, 1252-1258, (2015). PMC4623002.</w:t>
      </w:r>
    </w:p>
    <w:p w14:paraId="32DD9D53"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4</w:t>
      </w:r>
      <w:r w:rsidRPr="00283D4E">
        <w:rPr>
          <w:rFonts w:ascii="Arial" w:hAnsi="Arial"/>
          <w:noProof/>
          <w:sz w:val="22"/>
        </w:rPr>
        <w:tab/>
        <w:t xml:space="preserve">Fertig EJ, Lee E, Pandey NB &amp; Popel AS. Analysis of gene expression of secreted factors associated with breast cancer metastases in breast cancer subtypes. </w:t>
      </w:r>
      <w:r w:rsidRPr="00283D4E">
        <w:rPr>
          <w:rFonts w:ascii="Arial" w:hAnsi="Arial"/>
          <w:i/>
          <w:noProof/>
          <w:sz w:val="22"/>
        </w:rPr>
        <w:t>Sci Rep</w:t>
      </w:r>
      <w:r w:rsidRPr="00283D4E">
        <w:rPr>
          <w:rFonts w:ascii="Arial" w:hAnsi="Arial"/>
          <w:noProof/>
          <w:sz w:val="22"/>
        </w:rPr>
        <w:t xml:space="preserve"> </w:t>
      </w:r>
      <w:r w:rsidRPr="00283D4E">
        <w:rPr>
          <w:rFonts w:ascii="Arial" w:hAnsi="Arial"/>
          <w:b/>
          <w:noProof/>
          <w:sz w:val="22"/>
        </w:rPr>
        <w:t>5</w:t>
      </w:r>
      <w:r w:rsidRPr="00283D4E">
        <w:rPr>
          <w:rFonts w:ascii="Arial" w:hAnsi="Arial"/>
          <w:noProof/>
          <w:sz w:val="22"/>
        </w:rPr>
        <w:t>, 12133, (2015). PMC4648401.</w:t>
      </w:r>
    </w:p>
    <w:p w14:paraId="7332AC3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5</w:t>
      </w:r>
      <w:r w:rsidRPr="00283D4E">
        <w:rPr>
          <w:rFonts w:ascii="Arial" w:hAnsi="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283D4E">
        <w:rPr>
          <w:rFonts w:ascii="Arial" w:hAnsi="Arial"/>
          <w:i/>
          <w:noProof/>
          <w:sz w:val="22"/>
        </w:rPr>
        <w:t>PLoS One</w:t>
      </w:r>
      <w:r w:rsidRPr="00283D4E">
        <w:rPr>
          <w:rFonts w:ascii="Arial" w:hAnsi="Arial"/>
          <w:noProof/>
          <w:sz w:val="22"/>
        </w:rPr>
        <w:t xml:space="preserve"> </w:t>
      </w:r>
      <w:r w:rsidRPr="00283D4E">
        <w:rPr>
          <w:rFonts w:ascii="Arial" w:hAnsi="Arial"/>
          <w:b/>
          <w:noProof/>
          <w:sz w:val="22"/>
        </w:rPr>
        <w:t>8</w:t>
      </w:r>
      <w:r w:rsidRPr="00283D4E">
        <w:rPr>
          <w:rFonts w:ascii="Arial" w:hAnsi="Arial"/>
          <w:noProof/>
          <w:sz w:val="22"/>
        </w:rPr>
        <w:t>, e78127, (2013). PMC3817178.</w:t>
      </w:r>
    </w:p>
    <w:p w14:paraId="7425CF3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6</w:t>
      </w:r>
      <w:r w:rsidRPr="00283D4E">
        <w:rPr>
          <w:rFonts w:ascii="Arial" w:hAnsi="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283D4E">
        <w:rPr>
          <w:rFonts w:ascii="Arial" w:hAnsi="Arial"/>
          <w:i/>
          <w:noProof/>
          <w:sz w:val="22"/>
        </w:rPr>
        <w:t>Oncotarget</w:t>
      </w:r>
      <w:r w:rsidRPr="00283D4E">
        <w:rPr>
          <w:rFonts w:ascii="Arial" w:hAnsi="Arial"/>
          <w:noProof/>
          <w:sz w:val="22"/>
        </w:rPr>
        <w:t xml:space="preserve"> </w:t>
      </w:r>
      <w:r w:rsidRPr="00283D4E">
        <w:rPr>
          <w:rFonts w:ascii="Arial" w:hAnsi="Arial"/>
          <w:b/>
          <w:noProof/>
          <w:sz w:val="22"/>
        </w:rPr>
        <w:t>7</w:t>
      </w:r>
      <w:r w:rsidRPr="00283D4E">
        <w:rPr>
          <w:rFonts w:ascii="Arial" w:hAnsi="Arial"/>
          <w:noProof/>
          <w:sz w:val="22"/>
        </w:rPr>
        <w:t>, 73845-73864, (2016). PMC5342018.</w:t>
      </w:r>
    </w:p>
    <w:p w14:paraId="1AA93D24"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7</w:t>
      </w:r>
      <w:r w:rsidRPr="00283D4E">
        <w:rPr>
          <w:rFonts w:ascii="Arial" w:hAnsi="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283D4E">
        <w:rPr>
          <w:rFonts w:ascii="Arial" w:hAnsi="Arial"/>
          <w:i/>
          <w:noProof/>
          <w:sz w:val="22"/>
        </w:rPr>
        <w:t>BMC Genomics</w:t>
      </w:r>
      <w:r w:rsidRPr="00283D4E">
        <w:rPr>
          <w:rFonts w:ascii="Arial" w:hAnsi="Arial"/>
          <w:noProof/>
          <w:sz w:val="22"/>
        </w:rPr>
        <w:t xml:space="preserve"> </w:t>
      </w:r>
      <w:r w:rsidRPr="00283D4E">
        <w:rPr>
          <w:rFonts w:ascii="Arial" w:hAnsi="Arial"/>
          <w:b/>
          <w:noProof/>
          <w:sz w:val="22"/>
        </w:rPr>
        <w:t>13</w:t>
      </w:r>
      <w:r w:rsidRPr="00283D4E">
        <w:rPr>
          <w:rFonts w:ascii="Arial" w:hAnsi="Arial"/>
          <w:noProof/>
          <w:sz w:val="22"/>
        </w:rPr>
        <w:t>, 160, (2012). PMC3460736.</w:t>
      </w:r>
    </w:p>
    <w:p w14:paraId="65305450"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8</w:t>
      </w:r>
      <w:r w:rsidRPr="00283D4E">
        <w:rPr>
          <w:rFonts w:ascii="Arial" w:hAnsi="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283D4E">
        <w:rPr>
          <w:rFonts w:ascii="Arial" w:hAnsi="Arial"/>
          <w:i/>
          <w:noProof/>
          <w:sz w:val="22"/>
        </w:rPr>
        <w:t>Neoplasia</w:t>
      </w:r>
      <w:r w:rsidRPr="00283D4E">
        <w:rPr>
          <w:rFonts w:ascii="Arial" w:hAnsi="Arial"/>
          <w:noProof/>
          <w:sz w:val="22"/>
        </w:rPr>
        <w:t xml:space="preserve"> </w:t>
      </w:r>
      <w:r w:rsidRPr="00283D4E">
        <w:rPr>
          <w:rFonts w:ascii="Arial" w:hAnsi="Arial"/>
          <w:b/>
          <w:noProof/>
          <w:sz w:val="22"/>
        </w:rPr>
        <w:t>17</w:t>
      </w:r>
      <w:r w:rsidRPr="00283D4E">
        <w:rPr>
          <w:rFonts w:ascii="Arial" w:hAnsi="Arial"/>
          <w:noProof/>
          <w:sz w:val="22"/>
        </w:rPr>
        <w:t>, 16-31, (2015). PMC4309734.</w:t>
      </w:r>
    </w:p>
    <w:p w14:paraId="630AFB20"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9</w:t>
      </w:r>
      <w:r w:rsidRPr="00283D4E">
        <w:rPr>
          <w:rFonts w:ascii="Arial" w:hAnsi="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283D4E">
        <w:rPr>
          <w:rFonts w:ascii="Arial" w:hAnsi="Arial"/>
          <w:i/>
          <w:noProof/>
          <w:sz w:val="22"/>
        </w:rPr>
        <w:t>Mol Cancer Res</w:t>
      </w:r>
      <w:r w:rsidRPr="00283D4E">
        <w:rPr>
          <w:rFonts w:ascii="Arial" w:hAnsi="Arial"/>
          <w:noProof/>
          <w:sz w:val="22"/>
        </w:rPr>
        <w:t xml:space="preserve"> </w:t>
      </w:r>
      <w:r w:rsidRPr="00283D4E">
        <w:rPr>
          <w:rFonts w:ascii="Arial" w:hAnsi="Arial"/>
          <w:b/>
          <w:noProof/>
          <w:sz w:val="22"/>
        </w:rPr>
        <w:t>11</w:t>
      </w:r>
      <w:r w:rsidRPr="00283D4E">
        <w:rPr>
          <w:rFonts w:ascii="Arial" w:hAnsi="Arial"/>
          <w:noProof/>
          <w:sz w:val="22"/>
        </w:rPr>
        <w:t>, 1387-1400, (2013). PMC3833995.</w:t>
      </w:r>
    </w:p>
    <w:p w14:paraId="55E31E6F"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10</w:t>
      </w:r>
      <w:r w:rsidRPr="00283D4E">
        <w:rPr>
          <w:rFonts w:ascii="Arial" w:hAnsi="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283D4E">
        <w:rPr>
          <w:rFonts w:ascii="Arial" w:hAnsi="Arial"/>
          <w:i/>
          <w:noProof/>
          <w:sz w:val="22"/>
        </w:rPr>
        <w:t>Int J Cancer</w:t>
      </w:r>
      <w:r w:rsidRPr="00283D4E">
        <w:rPr>
          <w:rFonts w:ascii="Arial" w:hAnsi="Arial"/>
          <w:noProof/>
          <w:sz w:val="22"/>
        </w:rPr>
        <w:t xml:space="preserve"> </w:t>
      </w:r>
      <w:r w:rsidRPr="00283D4E">
        <w:rPr>
          <w:rFonts w:ascii="Arial" w:hAnsi="Arial"/>
          <w:b/>
          <w:noProof/>
          <w:sz w:val="22"/>
        </w:rPr>
        <w:t>137</w:t>
      </w:r>
      <w:r w:rsidRPr="00283D4E">
        <w:rPr>
          <w:rFonts w:ascii="Arial" w:hAnsi="Arial"/>
          <w:noProof/>
          <w:sz w:val="22"/>
        </w:rPr>
        <w:t>, 1879-1889, (2015). PMC4629062.</w:t>
      </w:r>
    </w:p>
    <w:p w14:paraId="5E66FCE8"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11</w:t>
      </w:r>
      <w:r w:rsidRPr="00283D4E">
        <w:rPr>
          <w:rFonts w:ascii="Arial" w:hAnsi="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283D4E">
        <w:rPr>
          <w:rFonts w:ascii="Arial" w:hAnsi="Arial"/>
          <w:i/>
          <w:noProof/>
          <w:sz w:val="22"/>
        </w:rPr>
        <w:t>Oncotarget</w:t>
      </w:r>
      <w:r w:rsidRPr="00283D4E">
        <w:rPr>
          <w:rFonts w:ascii="Arial" w:hAnsi="Arial"/>
          <w:noProof/>
          <w:sz w:val="22"/>
        </w:rPr>
        <w:t xml:space="preserve"> </w:t>
      </w:r>
      <w:r w:rsidRPr="00283D4E">
        <w:rPr>
          <w:rFonts w:ascii="Arial" w:hAnsi="Arial"/>
          <w:b/>
          <w:noProof/>
          <w:sz w:val="22"/>
        </w:rPr>
        <w:t>8</w:t>
      </w:r>
      <w:r w:rsidRPr="00283D4E">
        <w:rPr>
          <w:rFonts w:ascii="Arial" w:hAnsi="Arial"/>
          <w:noProof/>
          <w:sz w:val="22"/>
        </w:rPr>
        <w:t>, 15349-15363, (2017). PMID 28146432, PMCID not available.</w:t>
      </w:r>
    </w:p>
    <w:p w14:paraId="44E3C34A"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12</w:t>
      </w:r>
      <w:r w:rsidRPr="00283D4E">
        <w:rPr>
          <w:rFonts w:ascii="Arial" w:hAnsi="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283D4E">
        <w:rPr>
          <w:rFonts w:ascii="Arial" w:hAnsi="Arial"/>
          <w:i/>
          <w:noProof/>
          <w:sz w:val="22"/>
        </w:rPr>
        <w:t>Epigenetics</w:t>
      </w:r>
      <w:r w:rsidRPr="00283D4E">
        <w:rPr>
          <w:rFonts w:ascii="Arial" w:hAnsi="Arial"/>
          <w:noProof/>
          <w:sz w:val="22"/>
        </w:rPr>
        <w:t xml:space="preserve"> </w:t>
      </w:r>
      <w:r w:rsidRPr="00283D4E">
        <w:rPr>
          <w:rFonts w:ascii="Arial" w:hAnsi="Arial"/>
          <w:b/>
          <w:noProof/>
          <w:sz w:val="22"/>
        </w:rPr>
        <w:t>9</w:t>
      </w:r>
      <w:r w:rsidRPr="00283D4E">
        <w:rPr>
          <w:rFonts w:ascii="Arial" w:hAnsi="Arial"/>
          <w:noProof/>
          <w:sz w:val="22"/>
        </w:rPr>
        <w:t>, 1031-1046, (2014). PMC4143405.</w:t>
      </w:r>
    </w:p>
    <w:p w14:paraId="0D226C2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13</w:t>
      </w:r>
      <w:r w:rsidRPr="00283D4E">
        <w:rPr>
          <w:rFonts w:ascii="Arial" w:hAnsi="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283D4E">
        <w:rPr>
          <w:rFonts w:ascii="Arial" w:hAnsi="Arial"/>
          <w:i/>
          <w:noProof/>
          <w:sz w:val="22"/>
        </w:rPr>
        <w:t>Int J Cancer</w:t>
      </w:r>
      <w:r w:rsidRPr="00283D4E">
        <w:rPr>
          <w:rFonts w:ascii="Arial" w:hAnsi="Arial"/>
          <w:noProof/>
          <w:sz w:val="22"/>
        </w:rPr>
        <w:t xml:space="preserve"> </w:t>
      </w:r>
      <w:r w:rsidRPr="00283D4E">
        <w:rPr>
          <w:rFonts w:ascii="Arial" w:hAnsi="Arial"/>
          <w:b/>
          <w:noProof/>
          <w:sz w:val="22"/>
        </w:rPr>
        <w:t>139</w:t>
      </w:r>
      <w:r w:rsidRPr="00283D4E">
        <w:rPr>
          <w:rFonts w:ascii="Arial" w:hAnsi="Arial"/>
          <w:noProof/>
          <w:sz w:val="22"/>
        </w:rPr>
        <w:t>, 373-382, (2016). PMID 26949921, PMCID not available.</w:t>
      </w:r>
    </w:p>
    <w:p w14:paraId="1F4F07A6"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14</w:t>
      </w:r>
      <w:r w:rsidRPr="00283D4E">
        <w:rPr>
          <w:rFonts w:ascii="Arial" w:hAnsi="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283D4E">
        <w:rPr>
          <w:rFonts w:ascii="Arial" w:hAnsi="Arial"/>
          <w:i/>
          <w:noProof/>
          <w:sz w:val="22"/>
        </w:rPr>
        <w:t>Nat Methods</w:t>
      </w:r>
      <w:r w:rsidRPr="00283D4E">
        <w:rPr>
          <w:rFonts w:ascii="Arial" w:hAnsi="Arial"/>
          <w:noProof/>
          <w:sz w:val="22"/>
        </w:rPr>
        <w:t xml:space="preserve"> </w:t>
      </w:r>
      <w:r w:rsidRPr="00283D4E">
        <w:rPr>
          <w:rFonts w:ascii="Arial" w:hAnsi="Arial"/>
          <w:b/>
          <w:noProof/>
          <w:sz w:val="22"/>
        </w:rPr>
        <w:t>13</w:t>
      </w:r>
      <w:r w:rsidRPr="00283D4E">
        <w:rPr>
          <w:rFonts w:ascii="Arial" w:hAnsi="Arial"/>
          <w:noProof/>
          <w:sz w:val="22"/>
        </w:rPr>
        <w:t>, 310-318, (2016). PMC4854847.</w:t>
      </w:r>
    </w:p>
    <w:p w14:paraId="50F0E42C"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15</w:t>
      </w:r>
      <w:r w:rsidRPr="00283D4E">
        <w:rPr>
          <w:rFonts w:ascii="Arial" w:hAnsi="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283D4E">
        <w:rPr>
          <w:rFonts w:ascii="Arial" w:hAnsi="Arial"/>
          <w:i/>
          <w:noProof/>
          <w:sz w:val="22"/>
        </w:rPr>
        <w:t>Nat Commun</w:t>
      </w:r>
      <w:r w:rsidRPr="00283D4E">
        <w:rPr>
          <w:rFonts w:ascii="Arial" w:hAnsi="Arial"/>
          <w:noProof/>
          <w:sz w:val="22"/>
        </w:rPr>
        <w:t xml:space="preserve"> </w:t>
      </w:r>
      <w:r w:rsidRPr="00283D4E">
        <w:rPr>
          <w:rFonts w:ascii="Arial" w:hAnsi="Arial"/>
          <w:b/>
          <w:noProof/>
          <w:sz w:val="22"/>
        </w:rPr>
        <w:t>6</w:t>
      </w:r>
      <w:r w:rsidRPr="00283D4E">
        <w:rPr>
          <w:rFonts w:ascii="Arial" w:hAnsi="Arial"/>
          <w:noProof/>
          <w:sz w:val="22"/>
        </w:rPr>
        <w:t>, 8258, (2015). PMC4595648.</w:t>
      </w:r>
    </w:p>
    <w:p w14:paraId="31A160C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16</w:t>
      </w:r>
      <w:r w:rsidRPr="00283D4E">
        <w:rPr>
          <w:rFonts w:ascii="Arial" w:hAnsi="Arial"/>
          <w:noProof/>
          <w:sz w:val="22"/>
        </w:rPr>
        <w:tab/>
        <w:t xml:space="preserve">Lee E, Fertig EJ, Jin K, Sukumar S, Pandey NB &amp; Popel AS. Breast cancer cells condition lymphatic endothelial cells within pre-metastatic niches to promote metastasis. </w:t>
      </w:r>
      <w:r w:rsidRPr="00283D4E">
        <w:rPr>
          <w:rFonts w:ascii="Arial" w:hAnsi="Arial"/>
          <w:i/>
          <w:noProof/>
          <w:sz w:val="22"/>
        </w:rPr>
        <w:t>Nat Commun</w:t>
      </w:r>
      <w:r w:rsidRPr="00283D4E">
        <w:rPr>
          <w:rFonts w:ascii="Arial" w:hAnsi="Arial"/>
          <w:noProof/>
          <w:sz w:val="22"/>
        </w:rPr>
        <w:t xml:space="preserve"> </w:t>
      </w:r>
      <w:r w:rsidRPr="00283D4E">
        <w:rPr>
          <w:rFonts w:ascii="Arial" w:hAnsi="Arial"/>
          <w:b/>
          <w:noProof/>
          <w:sz w:val="22"/>
        </w:rPr>
        <w:t>5</w:t>
      </w:r>
      <w:r w:rsidRPr="00283D4E">
        <w:rPr>
          <w:rFonts w:ascii="Arial" w:hAnsi="Arial"/>
          <w:noProof/>
          <w:sz w:val="22"/>
        </w:rPr>
        <w:t>, 4715, (2014). PMC4351998.</w:t>
      </w:r>
    </w:p>
    <w:p w14:paraId="77359381"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17</w:t>
      </w:r>
      <w:r w:rsidRPr="00283D4E">
        <w:rPr>
          <w:rFonts w:ascii="Arial" w:hAnsi="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283D4E">
        <w:rPr>
          <w:rFonts w:ascii="Arial" w:hAnsi="Arial"/>
          <w:i/>
          <w:noProof/>
          <w:sz w:val="22"/>
        </w:rPr>
        <w:t>PLoS One</w:t>
      </w:r>
      <w:r w:rsidRPr="00283D4E">
        <w:rPr>
          <w:rFonts w:ascii="Arial" w:hAnsi="Arial"/>
          <w:noProof/>
          <w:sz w:val="22"/>
        </w:rPr>
        <w:t xml:space="preserve"> </w:t>
      </w:r>
      <w:r w:rsidRPr="00283D4E">
        <w:rPr>
          <w:rFonts w:ascii="Arial" w:hAnsi="Arial"/>
          <w:b/>
          <w:noProof/>
          <w:sz w:val="22"/>
        </w:rPr>
        <w:t>9</w:t>
      </w:r>
      <w:r w:rsidRPr="00283D4E">
        <w:rPr>
          <w:rFonts w:ascii="Arial" w:hAnsi="Arial"/>
          <w:noProof/>
          <w:sz w:val="22"/>
        </w:rPr>
        <w:t>, e91263, (2014). PMC3967989.</w:t>
      </w:r>
    </w:p>
    <w:p w14:paraId="767FE446"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18</w:t>
      </w:r>
      <w:r w:rsidRPr="00283D4E">
        <w:rPr>
          <w:rFonts w:ascii="Arial" w:hAnsi="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283D4E">
        <w:rPr>
          <w:rFonts w:ascii="Arial" w:hAnsi="Arial"/>
          <w:i/>
          <w:noProof/>
          <w:sz w:val="22"/>
        </w:rPr>
        <w:t>Int J Oncol</w:t>
      </w:r>
      <w:r w:rsidRPr="00283D4E">
        <w:rPr>
          <w:rFonts w:ascii="Arial" w:hAnsi="Arial"/>
          <w:noProof/>
          <w:sz w:val="22"/>
        </w:rPr>
        <w:t xml:space="preserve"> </w:t>
      </w:r>
      <w:r w:rsidRPr="00283D4E">
        <w:rPr>
          <w:rFonts w:ascii="Arial" w:hAnsi="Arial"/>
          <w:b/>
          <w:noProof/>
          <w:sz w:val="22"/>
        </w:rPr>
        <w:t>49</w:t>
      </w:r>
      <w:r w:rsidRPr="00283D4E">
        <w:rPr>
          <w:rFonts w:ascii="Arial" w:hAnsi="Arial"/>
          <w:noProof/>
          <w:sz w:val="22"/>
        </w:rPr>
        <w:t>, 225-234, (2016). PMC4902070.</w:t>
      </w:r>
    </w:p>
    <w:p w14:paraId="2B124FD8"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19</w:t>
      </w:r>
      <w:r w:rsidRPr="00283D4E">
        <w:rPr>
          <w:rFonts w:ascii="Arial" w:hAnsi="Arial"/>
          <w:noProof/>
          <w:sz w:val="22"/>
        </w:rPr>
        <w:tab/>
        <w:t xml:space="preserve">Parker HS, Leek JT, Favorov AV, Considine M, Xia X, Chavan S, Chung CH &amp; Fertig EJ. Preserving biological heterogeneity with a permuted surrogate variable analysis for genomics batch correction. </w:t>
      </w:r>
      <w:r w:rsidRPr="00283D4E">
        <w:rPr>
          <w:rFonts w:ascii="Arial" w:hAnsi="Arial"/>
          <w:i/>
          <w:noProof/>
          <w:sz w:val="22"/>
        </w:rPr>
        <w:t>Bioinformatics</w:t>
      </w:r>
      <w:r w:rsidRPr="00283D4E">
        <w:rPr>
          <w:rFonts w:ascii="Arial" w:hAnsi="Arial"/>
          <w:noProof/>
          <w:sz w:val="22"/>
        </w:rPr>
        <w:t xml:space="preserve"> </w:t>
      </w:r>
      <w:r w:rsidRPr="00283D4E">
        <w:rPr>
          <w:rFonts w:ascii="Arial" w:hAnsi="Arial"/>
          <w:b/>
          <w:noProof/>
          <w:sz w:val="22"/>
        </w:rPr>
        <w:t>30</w:t>
      </w:r>
      <w:r w:rsidRPr="00283D4E">
        <w:rPr>
          <w:rFonts w:ascii="Arial" w:hAnsi="Arial"/>
          <w:noProof/>
          <w:sz w:val="22"/>
        </w:rPr>
        <w:t>, 2757-2763, (2014). PMC4173013.</w:t>
      </w:r>
    </w:p>
    <w:p w14:paraId="4FB5808A"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20</w:t>
      </w:r>
      <w:r w:rsidRPr="00283D4E">
        <w:rPr>
          <w:rFonts w:ascii="Arial" w:hAnsi="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283D4E">
        <w:rPr>
          <w:rFonts w:ascii="Arial" w:hAnsi="Arial"/>
          <w:i/>
          <w:noProof/>
          <w:sz w:val="22"/>
        </w:rPr>
        <w:t>Cancer Prev Res (Phila)</w:t>
      </w:r>
      <w:r w:rsidRPr="00283D4E">
        <w:rPr>
          <w:rFonts w:ascii="Arial" w:hAnsi="Arial"/>
          <w:noProof/>
          <w:sz w:val="22"/>
        </w:rPr>
        <w:t xml:space="preserve"> </w:t>
      </w:r>
      <w:r w:rsidRPr="00283D4E">
        <w:rPr>
          <w:rFonts w:ascii="Arial" w:hAnsi="Arial"/>
          <w:b/>
          <w:noProof/>
          <w:sz w:val="22"/>
        </w:rPr>
        <w:t>9</w:t>
      </w:r>
      <w:r w:rsidRPr="00283D4E">
        <w:rPr>
          <w:rFonts w:ascii="Arial" w:hAnsi="Arial"/>
          <w:noProof/>
          <w:sz w:val="22"/>
        </w:rPr>
        <w:t>, 265-274, (2016). PMC4818686.</w:t>
      </w:r>
    </w:p>
    <w:p w14:paraId="0E2010EC"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21</w:t>
      </w:r>
      <w:r w:rsidRPr="00283D4E">
        <w:rPr>
          <w:rFonts w:ascii="Arial" w:hAnsi="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283D4E">
        <w:rPr>
          <w:rFonts w:ascii="Arial" w:hAnsi="Arial"/>
          <w:i/>
          <w:noProof/>
          <w:sz w:val="22"/>
        </w:rPr>
        <w:t>Cancer Res</w:t>
      </w:r>
      <w:r w:rsidRPr="00283D4E">
        <w:rPr>
          <w:rFonts w:ascii="Arial" w:hAnsi="Arial"/>
          <w:noProof/>
          <w:sz w:val="22"/>
        </w:rPr>
        <w:t xml:space="preserve"> </w:t>
      </w:r>
      <w:r w:rsidRPr="00283D4E">
        <w:rPr>
          <w:rFonts w:ascii="Arial" w:hAnsi="Arial"/>
          <w:b/>
          <w:noProof/>
          <w:sz w:val="22"/>
        </w:rPr>
        <w:t>74</w:t>
      </w:r>
      <w:r w:rsidRPr="00283D4E">
        <w:rPr>
          <w:rFonts w:ascii="Arial" w:hAnsi="Arial"/>
          <w:noProof/>
          <w:sz w:val="22"/>
        </w:rPr>
        <w:t>, 1091-1104, (2014). PMC3944644.</w:t>
      </w:r>
    </w:p>
    <w:p w14:paraId="71F64A7E"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22</w:t>
      </w:r>
      <w:r w:rsidRPr="00283D4E">
        <w:rPr>
          <w:rFonts w:ascii="Arial" w:hAnsi="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283D4E">
        <w:rPr>
          <w:rFonts w:ascii="Arial" w:hAnsi="Arial"/>
          <w:i/>
          <w:noProof/>
          <w:sz w:val="22"/>
        </w:rPr>
        <w:t>Oral Oncol</w:t>
      </w:r>
      <w:r w:rsidRPr="00283D4E">
        <w:rPr>
          <w:rFonts w:ascii="Arial" w:hAnsi="Arial"/>
          <w:noProof/>
          <w:sz w:val="22"/>
        </w:rPr>
        <w:t xml:space="preserve"> </w:t>
      </w:r>
      <w:r w:rsidRPr="00283D4E">
        <w:rPr>
          <w:rFonts w:ascii="Arial" w:hAnsi="Arial"/>
          <w:b/>
          <w:noProof/>
          <w:sz w:val="22"/>
        </w:rPr>
        <w:t>51</w:t>
      </w:r>
      <w:r w:rsidRPr="00283D4E">
        <w:rPr>
          <w:rFonts w:ascii="Arial" w:hAnsi="Arial"/>
          <w:noProof/>
          <w:sz w:val="22"/>
        </w:rPr>
        <w:t>, 1120-1125, (2015). PMC4663116.</w:t>
      </w:r>
    </w:p>
    <w:p w14:paraId="101BADED"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23</w:t>
      </w:r>
      <w:r w:rsidRPr="00283D4E">
        <w:rPr>
          <w:rFonts w:ascii="Arial" w:hAnsi="Arial"/>
          <w:noProof/>
          <w:sz w:val="22"/>
        </w:rPr>
        <w:tab/>
        <w:t xml:space="preserve">de Campos CP, Rancoita PM, Kwee I, Zucca E, Zaffalon M &amp; Bertoni F. Discovering subgroups of patients from DNA copy number data using NMF on compacted matrices. </w:t>
      </w:r>
      <w:r w:rsidRPr="00283D4E">
        <w:rPr>
          <w:rFonts w:ascii="Arial" w:hAnsi="Arial"/>
          <w:i/>
          <w:noProof/>
          <w:sz w:val="22"/>
        </w:rPr>
        <w:t>PLoS One</w:t>
      </w:r>
      <w:r w:rsidRPr="00283D4E">
        <w:rPr>
          <w:rFonts w:ascii="Arial" w:hAnsi="Arial"/>
          <w:noProof/>
          <w:sz w:val="22"/>
        </w:rPr>
        <w:t xml:space="preserve"> </w:t>
      </w:r>
      <w:r w:rsidRPr="00283D4E">
        <w:rPr>
          <w:rFonts w:ascii="Arial" w:hAnsi="Arial"/>
          <w:b/>
          <w:noProof/>
          <w:sz w:val="22"/>
        </w:rPr>
        <w:t>8</w:t>
      </w:r>
      <w:r w:rsidRPr="00283D4E">
        <w:rPr>
          <w:rFonts w:ascii="Arial" w:hAnsi="Arial"/>
          <w:noProof/>
          <w:sz w:val="22"/>
        </w:rPr>
        <w:t>, e79720, (2013). PMC3835832.</w:t>
      </w:r>
    </w:p>
    <w:p w14:paraId="5D6EF911"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24</w:t>
      </w:r>
      <w:r w:rsidRPr="00283D4E">
        <w:rPr>
          <w:rFonts w:ascii="Arial" w:hAnsi="Arial"/>
          <w:noProof/>
          <w:sz w:val="22"/>
        </w:rPr>
        <w:tab/>
        <w:t xml:space="preserve">Tepper M &amp; Sapiro G. Compressed Nonnegative Matrix Factorization Is Fast and Accurate. </w:t>
      </w:r>
      <w:r w:rsidRPr="00283D4E">
        <w:rPr>
          <w:rFonts w:ascii="Arial" w:hAnsi="Arial"/>
          <w:i/>
          <w:noProof/>
          <w:sz w:val="22"/>
        </w:rPr>
        <w:t>IEEE Transactions on Signal Processing</w:t>
      </w:r>
      <w:r w:rsidRPr="00283D4E">
        <w:rPr>
          <w:rFonts w:ascii="Arial" w:hAnsi="Arial"/>
          <w:noProof/>
          <w:sz w:val="22"/>
        </w:rPr>
        <w:t xml:space="preserve"> </w:t>
      </w:r>
      <w:r w:rsidRPr="00283D4E">
        <w:rPr>
          <w:rFonts w:ascii="Arial" w:hAnsi="Arial"/>
          <w:b/>
          <w:noProof/>
          <w:sz w:val="22"/>
        </w:rPr>
        <w:t>64</w:t>
      </w:r>
      <w:r w:rsidRPr="00283D4E">
        <w:rPr>
          <w:rFonts w:ascii="Arial" w:hAnsi="Arial"/>
          <w:noProof/>
          <w:sz w:val="22"/>
        </w:rPr>
        <w:t>, 2269-2283, (2016). PMID PMCID not available.</w:t>
      </w:r>
    </w:p>
    <w:p w14:paraId="58A852E2" w14:textId="77777777" w:rsidR="00283D4E" w:rsidRPr="00283D4E" w:rsidRDefault="00283D4E" w:rsidP="00283D4E">
      <w:pPr>
        <w:pStyle w:val="EndNoteBibliography"/>
        <w:spacing w:after="0"/>
        <w:ind w:left="720" w:hanging="720"/>
        <w:rPr>
          <w:rFonts w:ascii="Arial" w:hAnsi="Arial"/>
          <w:noProof/>
          <w:sz w:val="22"/>
        </w:rPr>
      </w:pPr>
      <w:r w:rsidRPr="00283D4E">
        <w:rPr>
          <w:noProof/>
          <w:sz w:val="22"/>
        </w:rPr>
        <w:t>25</w:t>
      </w:r>
      <w:r w:rsidRPr="00283D4E">
        <w:rPr>
          <w:rFonts w:ascii="Arial" w:hAnsi="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283D4E">
        <w:rPr>
          <w:rFonts w:ascii="Arial" w:hAnsi="Arial"/>
          <w:i/>
          <w:noProof/>
          <w:sz w:val="22"/>
        </w:rPr>
        <w:t>Bioinformatics</w:t>
      </w:r>
      <w:r w:rsidRPr="00283D4E">
        <w:rPr>
          <w:rFonts w:ascii="Arial" w:hAnsi="Arial"/>
          <w:noProof/>
          <w:sz w:val="22"/>
        </w:rPr>
        <w:t>, (2017). PMID 28174896, PMCID not available.</w:t>
      </w:r>
    </w:p>
    <w:p w14:paraId="52DF1E59" w14:textId="77777777" w:rsidR="00283D4E" w:rsidRPr="00283D4E" w:rsidRDefault="00283D4E" w:rsidP="00283D4E">
      <w:pPr>
        <w:pStyle w:val="EndNoteBibliography"/>
        <w:ind w:left="720" w:hanging="720"/>
        <w:rPr>
          <w:rFonts w:ascii="Arial" w:hAnsi="Arial"/>
          <w:noProof/>
          <w:sz w:val="22"/>
        </w:rPr>
      </w:pPr>
      <w:r w:rsidRPr="00283D4E">
        <w:rPr>
          <w:noProof/>
          <w:sz w:val="22"/>
        </w:rPr>
        <w:t>26</w:t>
      </w:r>
      <w:r w:rsidRPr="00283D4E">
        <w:rPr>
          <w:rFonts w:ascii="Arial" w:hAnsi="Arial"/>
          <w:noProof/>
          <w:sz w:val="22"/>
        </w:rPr>
        <w:tab/>
        <w:t xml:space="preserve">van Dijk D, Nainys J, Sharma R, Kathail P, Carr AJ, Moon KR, Mazutis L, Wolf G, Krishnaswamy S &amp; Pe'er D. MAGIC: A diffusion-based imputation method reveals gene-gene interactions in single-cell RNA-sequencing data. </w:t>
      </w:r>
      <w:r w:rsidRPr="00283D4E">
        <w:rPr>
          <w:rFonts w:ascii="Arial" w:hAnsi="Arial"/>
          <w:i/>
          <w:noProof/>
          <w:sz w:val="22"/>
        </w:rPr>
        <w:t>bioRxiv</w:t>
      </w:r>
      <w:r w:rsidRPr="00283D4E">
        <w:rPr>
          <w:rFonts w:ascii="Arial" w:hAnsi="Arial"/>
          <w:noProof/>
          <w:sz w:val="22"/>
        </w:rPr>
        <w:t>, (2017). PMID PMCID not available.</w:t>
      </w:r>
    </w:p>
    <w:p w14:paraId="66879008" w14:textId="7933CA26"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183820F0"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75FC"/>
    <w:rsid w:val="00127035"/>
    <w:rsid w:val="001277D5"/>
    <w:rsid w:val="00133B2C"/>
    <w:rsid w:val="0014292C"/>
    <w:rsid w:val="001456FE"/>
    <w:rsid w:val="00146256"/>
    <w:rsid w:val="00150208"/>
    <w:rsid w:val="001517A7"/>
    <w:rsid w:val="001521CC"/>
    <w:rsid w:val="00153782"/>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D1D99"/>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0E0"/>
    <w:rsid w:val="002226F1"/>
    <w:rsid w:val="002231A9"/>
    <w:rsid w:val="00225D60"/>
    <w:rsid w:val="00235131"/>
    <w:rsid w:val="002430C8"/>
    <w:rsid w:val="00244FA9"/>
    <w:rsid w:val="00245B76"/>
    <w:rsid w:val="0025140F"/>
    <w:rsid w:val="002525BE"/>
    <w:rsid w:val="00253C03"/>
    <w:rsid w:val="002543C4"/>
    <w:rsid w:val="0025578B"/>
    <w:rsid w:val="0026374B"/>
    <w:rsid w:val="00263AA9"/>
    <w:rsid w:val="00264DD8"/>
    <w:rsid w:val="00271458"/>
    <w:rsid w:val="002732F7"/>
    <w:rsid w:val="00280BD8"/>
    <w:rsid w:val="00280ED5"/>
    <w:rsid w:val="00283D4E"/>
    <w:rsid w:val="002859DF"/>
    <w:rsid w:val="00290F10"/>
    <w:rsid w:val="00294DDC"/>
    <w:rsid w:val="00294F9A"/>
    <w:rsid w:val="00295390"/>
    <w:rsid w:val="0029722A"/>
    <w:rsid w:val="002B5AFF"/>
    <w:rsid w:val="002C188F"/>
    <w:rsid w:val="002C2C9B"/>
    <w:rsid w:val="002C5C12"/>
    <w:rsid w:val="002C5DC0"/>
    <w:rsid w:val="002C75F4"/>
    <w:rsid w:val="002C782C"/>
    <w:rsid w:val="002D4E6F"/>
    <w:rsid w:val="002D5D8A"/>
    <w:rsid w:val="002E34E2"/>
    <w:rsid w:val="002E7E86"/>
    <w:rsid w:val="002F30D3"/>
    <w:rsid w:val="002F50B8"/>
    <w:rsid w:val="003131F2"/>
    <w:rsid w:val="00313E70"/>
    <w:rsid w:val="00315A75"/>
    <w:rsid w:val="00322B62"/>
    <w:rsid w:val="00331FED"/>
    <w:rsid w:val="0033233B"/>
    <w:rsid w:val="00334393"/>
    <w:rsid w:val="00341B0C"/>
    <w:rsid w:val="00351C44"/>
    <w:rsid w:val="00351D99"/>
    <w:rsid w:val="003562D6"/>
    <w:rsid w:val="00361D79"/>
    <w:rsid w:val="0036436A"/>
    <w:rsid w:val="00365793"/>
    <w:rsid w:val="00367F11"/>
    <w:rsid w:val="00374039"/>
    <w:rsid w:val="00374DDD"/>
    <w:rsid w:val="00380193"/>
    <w:rsid w:val="00397C0B"/>
    <w:rsid w:val="003A187C"/>
    <w:rsid w:val="003C40DF"/>
    <w:rsid w:val="003D7705"/>
    <w:rsid w:val="003E0345"/>
    <w:rsid w:val="003E2617"/>
    <w:rsid w:val="003E33EE"/>
    <w:rsid w:val="003E390A"/>
    <w:rsid w:val="003E5F8E"/>
    <w:rsid w:val="003F1DC6"/>
    <w:rsid w:val="003F2FA5"/>
    <w:rsid w:val="003F39B7"/>
    <w:rsid w:val="003F3D99"/>
    <w:rsid w:val="003F4304"/>
    <w:rsid w:val="003F5E84"/>
    <w:rsid w:val="003F6C18"/>
    <w:rsid w:val="0040264F"/>
    <w:rsid w:val="00403E26"/>
    <w:rsid w:val="00410E45"/>
    <w:rsid w:val="00414AA0"/>
    <w:rsid w:val="00417661"/>
    <w:rsid w:val="00422065"/>
    <w:rsid w:val="00431CF0"/>
    <w:rsid w:val="00436C3F"/>
    <w:rsid w:val="00442021"/>
    <w:rsid w:val="004421B6"/>
    <w:rsid w:val="00444C09"/>
    <w:rsid w:val="004504EE"/>
    <w:rsid w:val="004558E3"/>
    <w:rsid w:val="0046728F"/>
    <w:rsid w:val="004673AF"/>
    <w:rsid w:val="00471F49"/>
    <w:rsid w:val="00475993"/>
    <w:rsid w:val="004832D8"/>
    <w:rsid w:val="00492C98"/>
    <w:rsid w:val="00494985"/>
    <w:rsid w:val="004A20DD"/>
    <w:rsid w:val="004A2481"/>
    <w:rsid w:val="004B4B52"/>
    <w:rsid w:val="004B7753"/>
    <w:rsid w:val="004C211A"/>
    <w:rsid w:val="004C75A5"/>
    <w:rsid w:val="004E46F1"/>
    <w:rsid w:val="004E5798"/>
    <w:rsid w:val="004E5D38"/>
    <w:rsid w:val="004F21E4"/>
    <w:rsid w:val="004F47AE"/>
    <w:rsid w:val="004F6BE9"/>
    <w:rsid w:val="0050305E"/>
    <w:rsid w:val="0050457B"/>
    <w:rsid w:val="00512666"/>
    <w:rsid w:val="00513A52"/>
    <w:rsid w:val="00515440"/>
    <w:rsid w:val="005173F6"/>
    <w:rsid w:val="00520433"/>
    <w:rsid w:val="00520D01"/>
    <w:rsid w:val="00525F2D"/>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6298"/>
    <w:rsid w:val="005F07DB"/>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19A0"/>
    <w:rsid w:val="00663A21"/>
    <w:rsid w:val="00663AA2"/>
    <w:rsid w:val="00665943"/>
    <w:rsid w:val="00673214"/>
    <w:rsid w:val="006744E1"/>
    <w:rsid w:val="00677FEA"/>
    <w:rsid w:val="006847E9"/>
    <w:rsid w:val="00685654"/>
    <w:rsid w:val="00693CF7"/>
    <w:rsid w:val="0069606E"/>
    <w:rsid w:val="006A7405"/>
    <w:rsid w:val="006C57A0"/>
    <w:rsid w:val="006C63A8"/>
    <w:rsid w:val="006E2CC4"/>
    <w:rsid w:val="006F0633"/>
    <w:rsid w:val="007013B2"/>
    <w:rsid w:val="00702734"/>
    <w:rsid w:val="00706800"/>
    <w:rsid w:val="00706D71"/>
    <w:rsid w:val="007070CA"/>
    <w:rsid w:val="0071330F"/>
    <w:rsid w:val="00730D7D"/>
    <w:rsid w:val="007334C1"/>
    <w:rsid w:val="007342E2"/>
    <w:rsid w:val="00743307"/>
    <w:rsid w:val="007449F3"/>
    <w:rsid w:val="00744F74"/>
    <w:rsid w:val="0075017F"/>
    <w:rsid w:val="00750247"/>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C7BCB"/>
    <w:rsid w:val="007D2073"/>
    <w:rsid w:val="007E0C92"/>
    <w:rsid w:val="007F047B"/>
    <w:rsid w:val="007F1A9F"/>
    <w:rsid w:val="007F6429"/>
    <w:rsid w:val="007F7355"/>
    <w:rsid w:val="00811649"/>
    <w:rsid w:val="00812C73"/>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708F6"/>
    <w:rsid w:val="00870A66"/>
    <w:rsid w:val="0087245B"/>
    <w:rsid w:val="008731D0"/>
    <w:rsid w:val="00880F6F"/>
    <w:rsid w:val="0088539D"/>
    <w:rsid w:val="00887E5A"/>
    <w:rsid w:val="00891366"/>
    <w:rsid w:val="0089471F"/>
    <w:rsid w:val="008948E2"/>
    <w:rsid w:val="00897A4F"/>
    <w:rsid w:val="008A0757"/>
    <w:rsid w:val="008A08EE"/>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7D49"/>
    <w:rsid w:val="00970CC1"/>
    <w:rsid w:val="00971473"/>
    <w:rsid w:val="00973FE2"/>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0EB1"/>
    <w:rsid w:val="00A02A7A"/>
    <w:rsid w:val="00A101F9"/>
    <w:rsid w:val="00A110A5"/>
    <w:rsid w:val="00A1267B"/>
    <w:rsid w:val="00A144C9"/>
    <w:rsid w:val="00A22621"/>
    <w:rsid w:val="00A22632"/>
    <w:rsid w:val="00A3396D"/>
    <w:rsid w:val="00A348E1"/>
    <w:rsid w:val="00A40A0D"/>
    <w:rsid w:val="00A42624"/>
    <w:rsid w:val="00A42B44"/>
    <w:rsid w:val="00A451A2"/>
    <w:rsid w:val="00A47463"/>
    <w:rsid w:val="00A4771A"/>
    <w:rsid w:val="00A47D5B"/>
    <w:rsid w:val="00A50CC7"/>
    <w:rsid w:val="00A5404D"/>
    <w:rsid w:val="00A552DF"/>
    <w:rsid w:val="00A61EB8"/>
    <w:rsid w:val="00A66754"/>
    <w:rsid w:val="00A75D8C"/>
    <w:rsid w:val="00A77F2E"/>
    <w:rsid w:val="00A81B4F"/>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AF350F"/>
    <w:rsid w:val="00AF3F71"/>
    <w:rsid w:val="00B0528D"/>
    <w:rsid w:val="00B05299"/>
    <w:rsid w:val="00B07645"/>
    <w:rsid w:val="00B1537B"/>
    <w:rsid w:val="00B15491"/>
    <w:rsid w:val="00B16D30"/>
    <w:rsid w:val="00B17546"/>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1C3D"/>
    <w:rsid w:val="00BE7644"/>
    <w:rsid w:val="00BF1C45"/>
    <w:rsid w:val="00BF35F1"/>
    <w:rsid w:val="00BF418F"/>
    <w:rsid w:val="00BF497D"/>
    <w:rsid w:val="00BF740C"/>
    <w:rsid w:val="00C0219A"/>
    <w:rsid w:val="00C06206"/>
    <w:rsid w:val="00C11980"/>
    <w:rsid w:val="00C1480A"/>
    <w:rsid w:val="00C20573"/>
    <w:rsid w:val="00C228E9"/>
    <w:rsid w:val="00C24272"/>
    <w:rsid w:val="00C27341"/>
    <w:rsid w:val="00C3339E"/>
    <w:rsid w:val="00C3418E"/>
    <w:rsid w:val="00C37016"/>
    <w:rsid w:val="00C42A77"/>
    <w:rsid w:val="00C43FB4"/>
    <w:rsid w:val="00C4559F"/>
    <w:rsid w:val="00C5451E"/>
    <w:rsid w:val="00C546CF"/>
    <w:rsid w:val="00C54CDA"/>
    <w:rsid w:val="00C553BA"/>
    <w:rsid w:val="00C6258B"/>
    <w:rsid w:val="00C700FA"/>
    <w:rsid w:val="00C829C1"/>
    <w:rsid w:val="00C84F5D"/>
    <w:rsid w:val="00C87B34"/>
    <w:rsid w:val="00C9043B"/>
    <w:rsid w:val="00C95F73"/>
    <w:rsid w:val="00C97897"/>
    <w:rsid w:val="00CA04CA"/>
    <w:rsid w:val="00CA34B0"/>
    <w:rsid w:val="00CB44A6"/>
    <w:rsid w:val="00CC1056"/>
    <w:rsid w:val="00CC38F8"/>
    <w:rsid w:val="00CC56A0"/>
    <w:rsid w:val="00CC7870"/>
    <w:rsid w:val="00CD3AC2"/>
    <w:rsid w:val="00CD3BB8"/>
    <w:rsid w:val="00CD5F48"/>
    <w:rsid w:val="00CD5FF5"/>
    <w:rsid w:val="00CD6A18"/>
    <w:rsid w:val="00CE2250"/>
    <w:rsid w:val="00CE3EF1"/>
    <w:rsid w:val="00CF6023"/>
    <w:rsid w:val="00CF7621"/>
    <w:rsid w:val="00CF7E5F"/>
    <w:rsid w:val="00D0292F"/>
    <w:rsid w:val="00D02B44"/>
    <w:rsid w:val="00D03500"/>
    <w:rsid w:val="00D11EF0"/>
    <w:rsid w:val="00D11FD4"/>
    <w:rsid w:val="00D2095C"/>
    <w:rsid w:val="00D30A4F"/>
    <w:rsid w:val="00D335AD"/>
    <w:rsid w:val="00D34860"/>
    <w:rsid w:val="00D35060"/>
    <w:rsid w:val="00D3784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2872"/>
    <w:rsid w:val="00D87A5D"/>
    <w:rsid w:val="00D9055D"/>
    <w:rsid w:val="00D938B0"/>
    <w:rsid w:val="00D94447"/>
    <w:rsid w:val="00DA14E6"/>
    <w:rsid w:val="00DA281A"/>
    <w:rsid w:val="00DA44B3"/>
    <w:rsid w:val="00DA45C3"/>
    <w:rsid w:val="00DC2ECD"/>
    <w:rsid w:val="00DC3EFC"/>
    <w:rsid w:val="00DC5D6D"/>
    <w:rsid w:val="00DD0317"/>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6EC"/>
    <w:rsid w:val="00E22215"/>
    <w:rsid w:val="00E36DA3"/>
    <w:rsid w:val="00E41491"/>
    <w:rsid w:val="00E427A8"/>
    <w:rsid w:val="00E44A7C"/>
    <w:rsid w:val="00E46F88"/>
    <w:rsid w:val="00E523E4"/>
    <w:rsid w:val="00E52F54"/>
    <w:rsid w:val="00E53D12"/>
    <w:rsid w:val="00E53F30"/>
    <w:rsid w:val="00E546CE"/>
    <w:rsid w:val="00E60FCA"/>
    <w:rsid w:val="00E61815"/>
    <w:rsid w:val="00E65B03"/>
    <w:rsid w:val="00E70F3E"/>
    <w:rsid w:val="00E7453D"/>
    <w:rsid w:val="00E81F5E"/>
    <w:rsid w:val="00E90123"/>
    <w:rsid w:val="00E926F4"/>
    <w:rsid w:val="00E97857"/>
    <w:rsid w:val="00EA42A3"/>
    <w:rsid w:val="00EA4BE2"/>
    <w:rsid w:val="00EB0F35"/>
    <w:rsid w:val="00EC380E"/>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28C1"/>
    <w:rsid w:val="00F440E6"/>
    <w:rsid w:val="00F441CA"/>
    <w:rsid w:val="00F4458F"/>
    <w:rsid w:val="00F44DB3"/>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B75E4"/>
    <w:rsid w:val="00FC3325"/>
    <w:rsid w:val="00FC3435"/>
    <w:rsid w:val="00FC44D1"/>
    <w:rsid w:val="00FC5CB6"/>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4096</Words>
  <Characters>23517</Characters>
  <Application>Microsoft Macintosh Word</Application>
  <DocSecurity>0</DocSecurity>
  <Lines>361</Lines>
  <Paragraphs>88</Paragraphs>
  <ScaleCrop>false</ScaleCrop>
  <Company>Sidney Kimmel Comprehensive Cancer Center, Johns Ho</Company>
  <LinksUpToDate>false</LinksUpToDate>
  <CharactersWithSpaces>27525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254</cp:revision>
  <dcterms:created xsi:type="dcterms:W3CDTF">2017-04-16T21:11:00Z</dcterms:created>
  <dcterms:modified xsi:type="dcterms:W3CDTF">2017-08-23T00:58:00Z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