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480" w:after="0"/>
        <w:jc w:val="center"/>
        <w:outlineLvl w:val="0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14:ligatures w14:val="none"/>
        </w:rPr>
        <w:t>Практическое задание №10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jc w:val="center"/>
        <w:outlineLvl w:val="1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>Анализ рисков</w:t>
      </w:r>
    </w:p>
    <w:p>
      <w:pPr>
        <w:pStyle w:val="Normal"/>
        <w:spacing w:lineRule="auto" w:line="276" w:before="0" w:after="200"/>
        <w:ind w:firstLine="709"/>
        <w:jc w:val="both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 xml:space="preserve">Цель работы: 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firstLine="709"/>
        <w:contextualSpacing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14:ligatures w14:val="none"/>
        </w:rPr>
        <w:t>Приобретение необходимого объёма знаний и практических навыков в оценке анализа рисков проекта ПО.</w:t>
      </w:r>
    </w:p>
    <w:p>
      <w:pPr>
        <w:pStyle w:val="Normal"/>
        <w:spacing w:lineRule="auto" w:line="276" w:before="0" w:after="200"/>
        <w:contextualSpacing/>
        <w:jc w:val="both"/>
        <w:rPr>
          <w:rFonts w:ascii="Times New Roman" w:hAnsi="Times New Roman" w:eastAsia="Calibri" w:cs="Times New Roman"/>
          <w:color w:val="000000"/>
          <w:kern w:val="0"/>
          <w:sz w:val="24"/>
          <w:szCs w:val="24"/>
          <w14:ligatures w14:val="none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14:ligatures w14:val="none"/>
        </w:rPr>
      </w:r>
    </w:p>
    <w:p>
      <w:pPr>
        <w:pStyle w:val="Normal"/>
        <w:jc w:val="center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>Ход работы: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Название работы : </w:t>
      </w:r>
      <w:r>
        <w:rPr>
          <w:rFonts w:cs="Times New Roman" w:ascii="Times New Roman" w:hAnsi="Times New Roman"/>
          <w:color w:val="000000"/>
          <w:sz w:val="28"/>
          <w:szCs w:val="28"/>
        </w:rPr>
        <w:t>Приложение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«</w:t>
      </w:r>
      <w:r>
        <w:rPr>
          <w:rFonts w:cs="Times New Roman" w:ascii="Times New Roman" w:hAnsi="Times New Roman"/>
          <w:color w:val="000000"/>
          <w:sz w:val="28"/>
          <w:szCs w:val="28"/>
        </w:rPr>
        <w:t>Список покупок</w:t>
      </w:r>
      <w:r>
        <w:rPr>
          <w:rFonts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jc w:val="both"/>
        <w:rPr>
          <w:rFonts w:ascii="Cambria" w:hAnsi="Cambria" w:eastAsia="Times New Roman" w:cs="Times New Roman"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color w:val="4F81BD"/>
          <w:kern w:val="0"/>
          <w:sz w:val="26"/>
          <w:szCs w:val="26"/>
          <w14:ligatures w14:val="none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1231"/>
        <w:gridCol w:w="2302"/>
        <w:gridCol w:w="2265"/>
        <w:gridCol w:w="1406"/>
        <w:gridCol w:w="768"/>
        <w:gridCol w:w="1372"/>
      </w:tblGrid>
      <w:tr>
        <w:trPr/>
        <w:tc>
          <w:tcPr>
            <w:tcW w:w="93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Таблица 1. Главная таблица рисков</w:t>
            </w:r>
          </w:p>
        </w:tc>
      </w:tr>
      <w:tr>
        <w:trPr/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>
        <w:trPr/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Возможность не успеть сдать дипломный проект в назначенный срок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80%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2,4</w:t>
            </w:r>
          </w:p>
        </w:tc>
      </w:tr>
      <w:tr>
        <w:trPr/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Болезнь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Выход из рабочего состояния примерно на неделю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20%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0,2</w:t>
            </w:r>
          </w:p>
        </w:tc>
      </w:tr>
      <w:tr>
        <w:trPr/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Возможность плохой подготовки к защите дипломного проекта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Понижение оценки за проект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20%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Недостаточное взаимодействие с руководителем дипломного проекта.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Отклонение работы из-за несоответствия требованиям.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25%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0,5</w:t>
            </w:r>
          </w:p>
        </w:tc>
      </w:tr>
      <w:tr>
        <w:trPr/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Возникновение технических проблем (например, проблемы с оборудованием, программным обеспечением).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Простой в работе, задержка выполнения задач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20%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0,4</w:t>
            </w:r>
          </w:p>
        </w:tc>
      </w:tr>
      <w:tr>
        <w:trPr/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Недостаток времени на подготовку к защите дипломного проекта.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Низкое качество презентации, и защиты дипломного проекта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35%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</w:t>
            </w:r>
          </w:p>
        </w:tc>
      </w:tr>
      <w:tr>
        <w:trPr/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Несоответствие дипломного проекта стандартам оформления и представления.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Отклонение работы или снижение оценки.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15%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0,15</w:t>
            </w:r>
          </w:p>
        </w:tc>
      </w:tr>
    </w:tbl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Мероприятия по предотвращению рисков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не успеть сдать дипломным проект в назначенный срок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максимально детализированного плана-графика проекта.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Болезнь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Является форм-мажорным обстоятельством и его предотвращение невозможно.</w:t>
      </w:r>
    </w:p>
    <w:p>
      <w:pPr>
        <w:pStyle w:val="ListParagraph"/>
        <w:spacing w:lineRule="auto" w:line="360" w:before="0" w:after="0"/>
        <w:ind w:hanging="0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Возможность </w:t>
      </w:r>
      <w:r>
        <w:rPr>
          <w:rFonts w:cs="Times New Roman" w:ascii="Times New Roman" w:hAnsi="Times New Roman"/>
          <w:sz w:val="28"/>
          <w:szCs w:val="28"/>
        </w:rPr>
        <w:t>плохой подготовки к защите дипломного проекта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Более тщательная подготовка к защите дипломного проекта.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Hlk189035532"/>
      <w:r>
        <w:rPr>
          <w:rFonts w:cs="Times New Roman" w:ascii="Times New Roman" w:hAnsi="Times New Roman"/>
          <w:sz w:val="28"/>
          <w:szCs w:val="28"/>
        </w:rPr>
        <w:t>Недостаточное взаимодействие с руководителем дипломного проекта</w:t>
      </w:r>
      <w:bookmarkEnd w:id="0"/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709" w:left="1418"/>
        <w:contextualSpacing/>
        <w:jc w:val="both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Регулярные встречи с руководителем дипломного проекта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средств коммуникации (электронная почта, мессенджеры)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Возникновение технических проблем (например, проблемы с оборудованием, программным обеспечением).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Резервирование данных и использование облачных хранилищ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стабильной работы оборудования и ПО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Недостаток времени на подготовку к защите дипломного проекта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Регулярное планирование и контроль сроков выполнения этапов проекта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Заранее начать подготовку к защите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Несоответствие дипломного проекта стандартам оформления и представления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Тщательное изучение и соблюдение всех стандартов оформления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Регулярные проверки соответствия стандартам</w:t>
      </w:r>
    </w:p>
    <w:p>
      <w:pPr>
        <w:pStyle w:val="Normal"/>
        <w:spacing w:lineRule="auto" w:line="360" w:before="0"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Мероприятия по смягчению последствий рисков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709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не успеть сдать дипломный проект в назначенный срок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Доработка проекта произойдет на следующей итерации.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Болезнь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firstLine="709" w:lef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Увеличение рабочих часов над проектом с целью оправдать потерянное время.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41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Изменение требований к дипломному проекту во время его выполнения</w:t>
      </w:r>
    </w:p>
    <w:p>
      <w:pPr>
        <w:pStyle w:val="ListParagraph"/>
        <w:numPr>
          <w:ilvl w:val="0"/>
          <w:numId w:val="3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Смириться с плохой оценкой.</w:t>
      </w:r>
    </w:p>
    <w:p>
      <w:pPr>
        <w:pStyle w:val="ListParagraph"/>
        <w:numPr>
          <w:ilvl w:val="0"/>
          <w:numId w:val="9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Недостаточное взаимодействие с руководителем дипломного проекта</w:t>
      </w:r>
    </w:p>
    <w:p>
      <w:pPr>
        <w:pStyle w:val="ListParagraph"/>
        <w:numPr>
          <w:ilvl w:val="0"/>
          <w:numId w:val="10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Пересмотр и корректировка работы на основе замечаний руководителя</w:t>
      </w:r>
    </w:p>
    <w:p>
      <w:pPr>
        <w:pStyle w:val="ListParagraph"/>
        <w:numPr>
          <w:ilvl w:val="0"/>
          <w:numId w:val="10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Запрос дополнительных консультаций при возникновении вопросов</w:t>
      </w:r>
    </w:p>
    <w:p>
      <w:pPr>
        <w:pStyle w:val="ListParagraph"/>
        <w:numPr>
          <w:ilvl w:val="0"/>
          <w:numId w:val="9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Возникновение технических проблем (например, проблемы с оборудованием, программным обеспечением)</w:t>
      </w:r>
    </w:p>
    <w:p>
      <w:pPr>
        <w:pStyle w:val="ListParagraph"/>
        <w:numPr>
          <w:ilvl w:val="0"/>
          <w:numId w:val="11"/>
        </w:numPr>
        <w:spacing w:lineRule="auto" w:line="360"/>
        <w:ind w:hanging="720" w:left="142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Переход на альтернативные инструменты и технологии</w:t>
      </w:r>
    </w:p>
    <w:p>
      <w:pPr>
        <w:pStyle w:val="ListParagraph"/>
        <w:numPr>
          <w:ilvl w:val="0"/>
          <w:numId w:val="11"/>
        </w:numPr>
        <w:spacing w:lineRule="auto" w:line="360"/>
        <w:ind w:hanging="720" w:left="142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Быстрое решение технических проблем с привлечением специалистов</w:t>
      </w:r>
    </w:p>
    <w:p>
      <w:pPr>
        <w:pStyle w:val="ListParagraph"/>
        <w:numPr>
          <w:ilvl w:val="0"/>
          <w:numId w:val="9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Недостаток времени на подготовку к защите дипломного проекта</w:t>
      </w:r>
    </w:p>
    <w:p>
      <w:pPr>
        <w:pStyle w:val="ListParagraph"/>
        <w:numPr>
          <w:ilvl w:val="0"/>
          <w:numId w:val="12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Оптимизация времени на подготовку через делегирование задач</w:t>
      </w:r>
    </w:p>
    <w:p>
      <w:pPr>
        <w:pStyle w:val="ListParagraph"/>
        <w:numPr>
          <w:ilvl w:val="0"/>
          <w:numId w:val="12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шаблонов и готовых решений для ускорения процесса</w:t>
      </w:r>
    </w:p>
    <w:p>
      <w:pPr>
        <w:pStyle w:val="ListParagraph"/>
        <w:numPr>
          <w:ilvl w:val="0"/>
          <w:numId w:val="9"/>
        </w:numPr>
        <w:spacing w:lineRule="auto" w:line="360"/>
        <w:ind w:hanging="709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Несоответствие дипломного проекта стандартам оформления и представления</w:t>
      </w:r>
    </w:p>
    <w:p>
      <w:pPr>
        <w:pStyle w:val="ListParagraph"/>
        <w:numPr>
          <w:ilvl w:val="0"/>
          <w:numId w:val="13"/>
        </w:numPr>
        <w:spacing w:lineRule="auto" w:line="360"/>
        <w:ind w:hanging="720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Корректировка оформления по замечаниям дипломного руководителя</w:t>
      </w:r>
    </w:p>
    <w:p>
      <w:pPr>
        <w:pStyle w:val="ListParagraph"/>
        <w:numPr>
          <w:ilvl w:val="0"/>
          <w:numId w:val="13"/>
        </w:numPr>
        <w:spacing w:lineRule="auto" w:line="360"/>
        <w:ind w:hanging="720" w:left="141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автоматических средств проверки форматирования</w:t>
      </w:r>
    </w:p>
    <w:p>
      <w:pPr>
        <w:pStyle w:val="ListParagraph"/>
        <w:spacing w:lineRule="auto" w:line="36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>приобрёл необходимые знания и практические навыки в оценке анализа рисков ПО</w:t>
      </w:r>
    </w:p>
    <w:p>
      <w:pPr>
        <w:pStyle w:val="Normal"/>
        <w:spacing w:before="0" w:after="160"/>
        <w:rPr>
          <w:rFonts w:ascii="Cambria" w:hAnsi="Cambria" w:eastAsia="Times New Roman" w:cs="Times New Roman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eastAsia="Times New Roman" w:cs="Times New Roman" w:ascii="Cambria" w:hAnsi="Cambria"/>
          <w:b/>
          <w:bCs/>
          <w:color w:val="4F81BD"/>
          <w:kern w:val="0"/>
          <w:sz w:val="26"/>
          <w:szCs w:val="26"/>
          <w14:ligatures w14:val="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8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0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2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4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6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8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0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2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bf4ae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f4ae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f4ae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f4ae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f4ae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f4ae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f4ae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f4ae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f4ae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f4ae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bf4ae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bf4ae6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bf4ae6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bf4ae6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bf4ae6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bf4ae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bf4ae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uiPriority w:val="29"/>
    <w:qFormat/>
    <w:rsid w:val="00bf4ae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f4ae6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f4ae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f4ae6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Абзац списка Знак"/>
    <w:basedOn w:val="DefaultParagraphFont"/>
    <w:link w:val="ListParagraph"/>
    <w:uiPriority w:val="34"/>
    <w:qFormat/>
    <w:rsid w:val="008406fd"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bf4ae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f4ae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ListParagraph">
    <w:name w:val="List Paragraph"/>
    <w:basedOn w:val="Normal"/>
    <w:link w:val="Style8"/>
    <w:uiPriority w:val="34"/>
    <w:qFormat/>
    <w:rsid w:val="00bf4ae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f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LibreOffice/7.6.4.1$Windows_X86_64 LibreOffice_project/e19e193f88cd6c0525a17fb7a176ed8e6a3e2aa1</Application>
  <AppVersion>15.0000</AppVersion>
  <Pages>4</Pages>
  <Words>447</Words>
  <Characters>3070</Characters>
  <CharactersWithSpaces>3387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2025-01-29T05:58:00Z</dcterms:created>
  <dc:creator>Данила Тяпкин</dc:creator>
  <dc:description/>
  <dc:language>ru-RU</dc:language>
  <cp:lastModifiedBy/>
  <dcterms:modified xsi:type="dcterms:W3CDTF">2025-01-29T15:34:35Z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