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BC" w:rsidRDefault="00DC2508">
      <w:r w:rsidRPr="00DC2508">
        <w:rPr>
          <w:noProof/>
          <w:lang w:eastAsia="ru-RU"/>
        </w:rPr>
        <w:drawing>
          <wp:inline distT="0" distB="0" distL="0" distR="0" wp14:anchorId="1C05FE7D" wp14:editId="2F07EEB1">
            <wp:extent cx="5940425" cy="343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BC" w:rsidRDefault="001B25BC">
      <w:r>
        <w:t>Что такое приоритет изобретения?</w:t>
      </w:r>
    </w:p>
    <w:p w:rsidR="00366C43" w:rsidRDefault="00366C43">
      <w:r>
        <w:t>А) обозначенное определенной датой первенство заявителя по отношению к другим заявителям</w:t>
      </w:r>
    </w:p>
    <w:p w:rsidR="001B25BC" w:rsidRDefault="001B25BC">
      <w:r>
        <w:t>Что такое фирменное наименование?</w:t>
      </w:r>
    </w:p>
    <w:p w:rsidR="00366C43" w:rsidRPr="00366C43" w:rsidRDefault="00366C43">
      <w:r>
        <w:rPr>
          <w:lang w:val="en-US"/>
        </w:rPr>
        <w:t>b</w:t>
      </w:r>
      <w:r w:rsidRPr="00366C43">
        <w:t xml:space="preserve">) </w:t>
      </w:r>
      <w:r>
        <w:t>Обозначение, под которым предприятие осуществляет коммерческую деятельность</w:t>
      </w:r>
    </w:p>
    <w:p w:rsidR="001B25BC" w:rsidRDefault="001B25BC">
      <w:r>
        <w:t xml:space="preserve">Документ удостоверяющий исключительное права на изобретение, полезную модель или промышленные образец это: </w:t>
      </w:r>
    </w:p>
    <w:p w:rsidR="00913285" w:rsidRPr="00913285" w:rsidRDefault="00913285" w:rsidP="00913285">
      <w:proofErr w:type="gramStart"/>
      <w:r>
        <w:rPr>
          <w:lang w:val="en-US"/>
        </w:rPr>
        <w:t>a)</w:t>
      </w:r>
      <w:proofErr w:type="gramEnd"/>
      <w:r>
        <w:t>Патент</w:t>
      </w:r>
    </w:p>
    <w:p w:rsidR="001B25BC" w:rsidRDefault="00DC2508">
      <w:r w:rsidRPr="00DC2508">
        <w:rPr>
          <w:noProof/>
          <w:lang w:eastAsia="ru-RU"/>
        </w:rPr>
        <w:drawing>
          <wp:inline distT="0" distB="0" distL="0" distR="0" wp14:anchorId="08F335F5" wp14:editId="1A2F9A2B">
            <wp:extent cx="5940425" cy="3390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18" w:rsidRPr="00433B18" w:rsidRDefault="001B25BC">
      <w:r>
        <w:t xml:space="preserve">Что среди перечисленного признается промышленным образцом: </w:t>
      </w:r>
    </w:p>
    <w:p w:rsidR="00C01816" w:rsidRDefault="00C01816" w:rsidP="00C01816">
      <w:r w:rsidRPr="00A6741C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К </w:t>
      </w:r>
      <w:r w:rsidRPr="00A6741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промышленным образцам</w:t>
      </w:r>
      <w:r w:rsidRPr="00A6741C">
        <w:rPr>
          <w:rFonts w:ascii="Arial" w:eastAsia="Times New Roman" w:hAnsi="Arial" w:cs="Arial"/>
          <w:sz w:val="24"/>
          <w:szCs w:val="24"/>
          <w:lang w:eastAsia="ru-RU"/>
        </w:rPr>
        <w:t xml:space="preserve"> относится художественно-конструкторское решение изделия, определяющее его внешний вид, т.е. дизайн изделия.</w:t>
      </w:r>
    </w:p>
    <w:p w:rsidR="001B25BC" w:rsidRDefault="001B25BC">
      <w:r>
        <w:t>Что среди перечисленного относится к объектам, которым не предоставляется патентная охрана:</w:t>
      </w:r>
    </w:p>
    <w:p w:rsidR="00433B18" w:rsidRDefault="00433B18" w:rsidP="00433B18">
      <w:pPr>
        <w:rPr>
          <w:lang w:val="en-US"/>
        </w:rPr>
      </w:pPr>
      <w:proofErr w:type="gramStart"/>
      <w:r>
        <w:rPr>
          <w:lang w:val="en-US"/>
        </w:rPr>
        <w:t>a)</w:t>
      </w:r>
      <w:proofErr w:type="gramEnd"/>
      <w:r>
        <w:t>Сорт яблони Дачница</w:t>
      </w:r>
    </w:p>
    <w:p w:rsidR="00C01816" w:rsidRPr="00433B18" w:rsidRDefault="00433B18">
      <w:r>
        <w:rPr>
          <w:lang w:val="en-US"/>
        </w:rPr>
        <w:t>d</w:t>
      </w:r>
      <w:r w:rsidRPr="00433B18">
        <w:t xml:space="preserve">) </w:t>
      </w:r>
      <w:r>
        <w:t xml:space="preserve">Метод вычисления предела с помощью правила </w:t>
      </w:r>
      <w:proofErr w:type="spellStart"/>
      <w:r>
        <w:t>Лопиталя</w:t>
      </w:r>
      <w:proofErr w:type="spellEnd"/>
    </w:p>
    <w:p w:rsidR="001B25BC" w:rsidRDefault="001B25BC">
      <w:r>
        <w:t>Что среди перечисленного относится к объектам промышленной собственности:</w:t>
      </w:r>
    </w:p>
    <w:p w:rsidR="00433B18" w:rsidRDefault="00433B18">
      <w:r>
        <w:rPr>
          <w:lang w:val="en-US"/>
        </w:rPr>
        <w:t xml:space="preserve">b) </w:t>
      </w:r>
      <w:r>
        <w:t>Изобретения</w:t>
      </w:r>
    </w:p>
    <w:p w:rsidR="00433B18" w:rsidRPr="00433B18" w:rsidRDefault="00433B18">
      <w:r>
        <w:rPr>
          <w:lang w:val="en-US"/>
        </w:rPr>
        <w:t xml:space="preserve">d) </w:t>
      </w:r>
      <w:r>
        <w:t>Полезные модели</w:t>
      </w:r>
    </w:p>
    <w:p w:rsidR="001B25BC" w:rsidRDefault="00DC2508">
      <w:r w:rsidRPr="00DC2508">
        <w:rPr>
          <w:noProof/>
          <w:lang w:eastAsia="ru-RU"/>
        </w:rPr>
        <w:drawing>
          <wp:inline distT="0" distB="0" distL="0" distR="0" wp14:anchorId="25D16BC1" wp14:editId="760F62A1">
            <wp:extent cx="5940425" cy="557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BC" w:rsidRDefault="001B25BC">
      <w:r>
        <w:t>Промышленному образцу может быть предоставлена правовая охрана, если:</w:t>
      </w:r>
    </w:p>
    <w:p w:rsidR="00433B18" w:rsidRDefault="00433B18">
      <w:r>
        <w:rPr>
          <w:lang w:val="en-US"/>
        </w:rPr>
        <w:t>c</w:t>
      </w:r>
      <w:r w:rsidRPr="00084FA7">
        <w:t xml:space="preserve">) </w:t>
      </w:r>
      <w:r>
        <w:t>Он является Новым</w:t>
      </w:r>
    </w:p>
    <w:p w:rsidR="00433B18" w:rsidRPr="00084FA7" w:rsidRDefault="00084FA7">
      <w:r>
        <w:rPr>
          <w:lang w:val="en-US"/>
        </w:rPr>
        <w:t>d</w:t>
      </w:r>
      <w:r w:rsidRPr="00084FA7">
        <w:t xml:space="preserve">) </w:t>
      </w:r>
      <w:r>
        <w:t xml:space="preserve">Он применим в промышленном производстве </w:t>
      </w:r>
    </w:p>
    <w:p w:rsidR="001B25BC" w:rsidRDefault="001B25BC">
      <w:r>
        <w:t>Промышленный образец – это:</w:t>
      </w:r>
    </w:p>
    <w:p w:rsidR="00084FA7" w:rsidRDefault="00084FA7" w:rsidP="00084FA7">
      <w:r w:rsidRPr="00A6741C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художественно-конструкторское решение изделия, определяющее его внешний вид</w:t>
      </w:r>
    </w:p>
    <w:p w:rsidR="001B25BC" w:rsidRPr="003A2995" w:rsidRDefault="001B25BC">
      <w:r>
        <w:t>С помощью патентного права возможно:</w:t>
      </w:r>
      <w:r w:rsidR="00FC579E">
        <w:t xml:space="preserve"> </w:t>
      </w:r>
      <w:r w:rsidR="00FC579E">
        <w:rPr>
          <w:lang w:val="en-US"/>
        </w:rPr>
        <w:t>a</w:t>
      </w:r>
      <w:r w:rsidR="00FC579E" w:rsidRPr="00FC579E">
        <w:t xml:space="preserve">, </w:t>
      </w:r>
      <w:r w:rsidR="003A2995">
        <w:rPr>
          <w:lang w:val="en-US"/>
        </w:rPr>
        <w:t>d</w:t>
      </w:r>
    </w:p>
    <w:p w:rsidR="001B25BC" w:rsidRDefault="001B25BC"/>
    <w:p w:rsidR="001B25BC" w:rsidRDefault="00DC2508">
      <w:r w:rsidRPr="00DC2508">
        <w:rPr>
          <w:noProof/>
          <w:lang w:eastAsia="ru-RU"/>
        </w:rPr>
        <w:drawing>
          <wp:inline distT="0" distB="0" distL="0" distR="0" wp14:anchorId="28921FE4" wp14:editId="30B35ABE">
            <wp:extent cx="5940425" cy="6829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5" w:rsidRPr="003A2995" w:rsidRDefault="001B25BC">
      <w:r>
        <w:t>Критериями патентоспособности полезной модели являются:</w:t>
      </w:r>
      <w:r w:rsidR="003A2995" w:rsidRPr="003A2995">
        <w:t xml:space="preserve"> </w:t>
      </w:r>
      <w:r w:rsidR="003A2995">
        <w:rPr>
          <w:lang w:val="en-US"/>
        </w:rPr>
        <w:t>b</w:t>
      </w:r>
      <w:r w:rsidR="003A2995" w:rsidRPr="003A2995">
        <w:t xml:space="preserve">) </w:t>
      </w:r>
      <w:r w:rsidR="003A2995">
        <w:t>новизна, изобретательский уровень, промышленная применимость</w:t>
      </w:r>
    </w:p>
    <w:p w:rsidR="001B25BC" w:rsidRDefault="001B25BC">
      <w:r>
        <w:t>Патент на промышленный образец действует:</w:t>
      </w:r>
      <w:r w:rsidR="003A2995">
        <w:t xml:space="preserve"> с) 10 лет</w:t>
      </w:r>
    </w:p>
    <w:p w:rsidR="001B25BC" w:rsidRDefault="001B25BC">
      <w:r>
        <w:t>Патенты,</w:t>
      </w:r>
      <w:r w:rsidR="003A2995">
        <w:t xml:space="preserve"> выданные в конкрет</w:t>
      </w:r>
      <w:r>
        <w:t>ных странах Пари</w:t>
      </w:r>
      <w:bookmarkStart w:id="0" w:name="_GoBack"/>
      <w:bookmarkEnd w:id="0"/>
      <w:r>
        <w:t>жского Союза:</w:t>
      </w:r>
    </w:p>
    <w:p w:rsidR="001B25BC" w:rsidRDefault="001B25BC">
      <w:r>
        <w:t>Права на изобретение охраняются законом при условии:</w:t>
      </w:r>
    </w:p>
    <w:p w:rsidR="001B25BC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1515A75B" wp14:editId="5AAE80C5">
            <wp:extent cx="5940425" cy="7306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BC" w:rsidRDefault="001B25BC">
      <w:r>
        <w:t>Автором изобретения признается:</w:t>
      </w:r>
    </w:p>
    <w:p w:rsidR="001B25BC" w:rsidRDefault="001B25BC">
      <w:r>
        <w:t>Права на изобретение охраняются законом при условии:</w:t>
      </w:r>
    </w:p>
    <w:p w:rsidR="00477D0E" w:rsidRDefault="00477D0E">
      <w:r>
        <w:t>Права на изобретение охраняются законом при условии:</w:t>
      </w:r>
    </w:p>
    <w:p w:rsidR="001B25BC" w:rsidRDefault="00477D0E">
      <w:r>
        <w:t>Исключительное право на полезную модель:</w:t>
      </w:r>
    </w:p>
    <w:p w:rsidR="00477D0E" w:rsidRDefault="00477D0E"/>
    <w:p w:rsidR="00292344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103F2D77" wp14:editId="56C45ED4">
            <wp:extent cx="5940425" cy="7472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Отчет о патентных исследованиях составляется:</w:t>
      </w:r>
    </w:p>
    <w:p w:rsidR="00292344" w:rsidRDefault="00292344">
      <w:r>
        <w:t>Понятие ноу-хау означает:</w:t>
      </w:r>
    </w:p>
    <w:p w:rsidR="00292344" w:rsidRDefault="00292344">
      <w:r>
        <w:t>Понятие инжиниринг означает</w:t>
      </w:r>
    </w:p>
    <w:p w:rsidR="00292344" w:rsidRDefault="00292344">
      <w:r>
        <w:t>Патентообладателем изобретения может быть:</w:t>
      </w:r>
    </w:p>
    <w:p w:rsidR="00292344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2E6ACEB3" wp14:editId="3D3F5092">
            <wp:extent cx="5940425" cy="674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Срок действия товарного знака:</w:t>
      </w:r>
    </w:p>
    <w:p w:rsidR="00292344" w:rsidRDefault="00292344">
      <w:r>
        <w:t>Формальная экспертиза заявки на изобретение это:</w:t>
      </w:r>
    </w:p>
    <w:p w:rsidR="00292344" w:rsidRDefault="00292344">
      <w:r>
        <w:t>Патент выдается:</w:t>
      </w:r>
    </w:p>
    <w:p w:rsidR="00292344" w:rsidRDefault="00292344">
      <w:r>
        <w:t>Полезная модель это:</w:t>
      </w:r>
    </w:p>
    <w:p w:rsidR="00292344" w:rsidRDefault="00292344"/>
    <w:p w:rsidR="00292344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6C079F4D" wp14:editId="66D3D479">
            <wp:extent cx="5940425" cy="7296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Что делать, если Ваш патент на промышленный образец нарушают?</w:t>
      </w:r>
    </w:p>
    <w:p w:rsidR="00292344" w:rsidRDefault="00292344">
      <w:r>
        <w:t>Что такое изобретательский уровень?</w:t>
      </w:r>
    </w:p>
    <w:p w:rsidR="00292344" w:rsidRDefault="00292344">
      <w:r>
        <w:t>Действие патента на изобретение можно продлить на срок:</w:t>
      </w:r>
    </w:p>
    <w:p w:rsidR="00292344" w:rsidRDefault="00292344">
      <w:r>
        <w:t xml:space="preserve">Срок действия патента на изобретение: </w:t>
      </w:r>
    </w:p>
    <w:p w:rsidR="00292344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2D08DEB7" wp14:editId="53DA1361">
            <wp:extent cx="5940425" cy="70332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Дать краткое описание особенностей объектов коммерческой тайны:</w:t>
      </w:r>
    </w:p>
    <w:p w:rsidR="00292344" w:rsidRDefault="00292344">
      <w:r>
        <w:t>Составить формулу предполагаемого изобретения на устройство автоматический карандаш, взяв за прототип известное и простое техническое решение</w:t>
      </w:r>
    </w:p>
    <w:p w:rsidR="00292344" w:rsidRDefault="00292344">
      <w:r>
        <w:t xml:space="preserve">Составить формулу предполагаемого изобретения на устройство </w:t>
      </w:r>
      <w:proofErr w:type="spellStart"/>
      <w:r>
        <w:t>Шриковая</w:t>
      </w:r>
      <w:proofErr w:type="spellEnd"/>
      <w:r>
        <w:t xml:space="preserve"> ручка, взяв за прототип известное простое техническое решение</w:t>
      </w:r>
    </w:p>
    <w:p w:rsidR="00292344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24DBA1AE" wp14:editId="296C6C20">
            <wp:extent cx="5940425" cy="7370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Раскрыть на конкретном примере понятие новизны, оригинальности</w:t>
      </w:r>
    </w:p>
    <w:p w:rsidR="00292344" w:rsidRDefault="00292344">
      <w:r>
        <w:t xml:space="preserve">Раскрыть на конкретном примере понятия новизны, </w:t>
      </w:r>
      <w:proofErr w:type="spellStart"/>
      <w:r>
        <w:t>кровня</w:t>
      </w:r>
      <w:proofErr w:type="spellEnd"/>
      <w:r>
        <w:t xml:space="preserve"> техники, изобретательского уровня промышленной применимости изобретений</w:t>
      </w:r>
    </w:p>
    <w:p w:rsidR="00292344" w:rsidRDefault="00292344">
      <w:r>
        <w:t xml:space="preserve">Составить сравнительную таблицу объектов патентного права по критериям </w:t>
      </w:r>
      <w:proofErr w:type="spellStart"/>
      <w:r>
        <w:t>охраноспособности</w:t>
      </w:r>
      <w:proofErr w:type="spellEnd"/>
      <w:r>
        <w:t xml:space="preserve"> и сроку действия охранных документов</w:t>
      </w:r>
    </w:p>
    <w:p w:rsidR="00292344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7617DAD4" wp14:editId="1212948B">
            <wp:extent cx="5940425" cy="2516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Раскрыть на конкретном примере понятие товарного знака (ТЗ) и привести пример недобросовестного использования ТЗ</w:t>
      </w:r>
    </w:p>
    <w:p w:rsidR="00867A93" w:rsidRDefault="00DC2508">
      <w:r w:rsidRPr="00DC2508">
        <w:rPr>
          <w:noProof/>
          <w:lang w:eastAsia="ru-RU"/>
        </w:rPr>
        <w:lastRenderedPageBreak/>
        <w:drawing>
          <wp:inline distT="0" distB="0" distL="0" distR="0" wp14:anchorId="20D54E89" wp14:editId="0D17319D">
            <wp:extent cx="5940425" cy="6880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44" w:rsidRDefault="00292344">
      <w:r>
        <w:t>Патенты, выданные в конкретны станах Парижского Союза:</w:t>
      </w:r>
    </w:p>
    <w:p w:rsidR="00292344" w:rsidRDefault="00292344">
      <w:r>
        <w:t xml:space="preserve">Формула </w:t>
      </w:r>
      <w:proofErr w:type="spellStart"/>
      <w:r>
        <w:t>изоретения</w:t>
      </w:r>
      <w:proofErr w:type="spellEnd"/>
      <w:r>
        <w:t xml:space="preserve"> составляется без разделения пункта на ограничительную и отличительную части, в случае, если она характеризует:</w:t>
      </w:r>
    </w:p>
    <w:p w:rsidR="00292344" w:rsidRDefault="00292344">
      <w:r>
        <w:t>Что среди перечисленного не отвечает требованию оригинальности промышленного образца:</w:t>
      </w:r>
    </w:p>
    <w:p w:rsidR="00292344" w:rsidRDefault="00292344">
      <w:r>
        <w:t>Кому среди перечисленных может быть выдан патент:</w:t>
      </w:r>
    </w:p>
    <w:p w:rsidR="00292344" w:rsidRDefault="00292344"/>
    <w:sectPr w:rsidR="0029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719"/>
    <w:multiLevelType w:val="hybridMultilevel"/>
    <w:tmpl w:val="765E6E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8"/>
    <w:rsid w:val="00084FA7"/>
    <w:rsid w:val="001B25BC"/>
    <w:rsid w:val="00292344"/>
    <w:rsid w:val="00366C43"/>
    <w:rsid w:val="003A2995"/>
    <w:rsid w:val="00433B18"/>
    <w:rsid w:val="00477D0E"/>
    <w:rsid w:val="00867A93"/>
    <w:rsid w:val="00913285"/>
    <w:rsid w:val="00C01816"/>
    <w:rsid w:val="00DC2508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B9C3"/>
  <w15:chartTrackingRefBased/>
  <w15:docId w15:val="{8D97F7DD-3BB8-4717-9BAB-D84E10D8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Любовь Николаевна</dc:creator>
  <cp:keywords/>
  <dc:description/>
  <cp:lastModifiedBy>Жаркова Любовь Николаевна</cp:lastModifiedBy>
  <cp:revision>6</cp:revision>
  <dcterms:created xsi:type="dcterms:W3CDTF">2023-12-12T03:04:00Z</dcterms:created>
  <dcterms:modified xsi:type="dcterms:W3CDTF">2024-01-15T02:08:00Z</dcterms:modified>
</cp:coreProperties>
</file>