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2A" w:rsidRPr="0001148E" w:rsidRDefault="00F43D5F" w:rsidP="0001148E">
      <w:pPr>
        <w:pStyle w:val="Default"/>
        <w:rPr>
          <w:sz w:val="22"/>
          <w:szCs w:val="22"/>
        </w:rPr>
      </w:pPr>
      <w:r w:rsidRPr="0001148E">
        <w:rPr>
          <w:bCs/>
          <w:sz w:val="22"/>
          <w:szCs w:val="22"/>
        </w:rPr>
        <w:t xml:space="preserve">Um im System eine einheitliche Namensgebung </w:t>
      </w:r>
      <w:r w:rsidR="0001148E">
        <w:rPr>
          <w:bCs/>
          <w:sz w:val="22"/>
          <w:szCs w:val="22"/>
        </w:rPr>
        <w:t xml:space="preserve">zu etablieren und </w:t>
      </w:r>
      <w:r w:rsidRPr="0001148E">
        <w:rPr>
          <w:bCs/>
          <w:sz w:val="22"/>
          <w:szCs w:val="22"/>
        </w:rPr>
        <w:t xml:space="preserve">eine saubere </w:t>
      </w:r>
      <w:proofErr w:type="spellStart"/>
      <w:r w:rsidRPr="0001148E">
        <w:rPr>
          <w:bCs/>
          <w:sz w:val="22"/>
          <w:szCs w:val="22"/>
        </w:rPr>
        <w:t>JavaDoc</w:t>
      </w:r>
      <w:proofErr w:type="spellEnd"/>
      <w:r w:rsidRPr="0001148E">
        <w:rPr>
          <w:bCs/>
          <w:sz w:val="22"/>
          <w:szCs w:val="22"/>
        </w:rPr>
        <w:t xml:space="preserve"> </w:t>
      </w:r>
      <w:r w:rsidR="0001148E" w:rsidRPr="0001148E">
        <w:rPr>
          <w:bCs/>
          <w:sz w:val="22"/>
          <w:szCs w:val="22"/>
        </w:rPr>
        <w:t xml:space="preserve">erstellen zu können, haben wir Namenskonventionen vereinbart. Allgemein gilt an dieser Stelle, dass bei der Programmierung die Deutsche Sprache und immer sprechende, möglichst kurze Namen verwendet werden sollten. </w:t>
      </w:r>
      <w:bookmarkStart w:id="0" w:name="_GoBack"/>
      <w:bookmarkEnd w:id="0"/>
      <w:r w:rsidR="0001148E">
        <w:rPr>
          <w:bCs/>
          <w:sz w:val="22"/>
          <w:szCs w:val="22"/>
        </w:rPr>
        <w:t>Zusätzlich sollten die folgenden Einzelheiten bei diesen Elementen beachtet werden:</w:t>
      </w:r>
    </w:p>
    <w:p w:rsidR="004C452A" w:rsidRDefault="004C452A" w:rsidP="004C452A">
      <w:pPr>
        <w:pStyle w:val="Default"/>
        <w:rPr>
          <w:sz w:val="22"/>
          <w:szCs w:val="22"/>
        </w:rPr>
      </w:pPr>
    </w:p>
    <w:p w:rsidR="004C452A" w:rsidRDefault="004C452A" w:rsidP="004C452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Pakete</w:t>
      </w:r>
      <w:r>
        <w:rPr>
          <w:sz w:val="22"/>
          <w:szCs w:val="22"/>
        </w:rPr>
        <w:t xml:space="preserve">: </w:t>
      </w:r>
    </w:p>
    <w:p w:rsidR="004C452A" w:rsidRDefault="004C452A" w:rsidP="004C452A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Nomen, </w:t>
      </w:r>
      <w:r>
        <w:rPr>
          <w:sz w:val="22"/>
          <w:szCs w:val="22"/>
        </w:rPr>
        <w:t>die keine Sonderzeichen oder Ziffern beinhalten</w:t>
      </w:r>
    </w:p>
    <w:p w:rsidR="004C452A" w:rsidRDefault="004C452A" w:rsidP="004C452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Beginnen mit einem Kleinbuchstaben</w:t>
      </w:r>
    </w:p>
    <w:p w:rsidR="004C452A" w:rsidRDefault="004C452A" w:rsidP="004C452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Bei zusammengesetzten Bezeichnungen beginnt jedes neue Wort mit einem Großbuchstaben</w:t>
      </w:r>
    </w:p>
    <w:p w:rsidR="004C452A" w:rsidRDefault="004C452A" w:rsidP="004C452A">
      <w:pPr>
        <w:pStyle w:val="Default"/>
        <w:rPr>
          <w:sz w:val="22"/>
          <w:szCs w:val="22"/>
        </w:rPr>
      </w:pPr>
    </w:p>
    <w:p w:rsidR="004C452A" w:rsidRDefault="004C452A" w:rsidP="004C452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Klassen</w:t>
      </w:r>
      <w:r>
        <w:rPr>
          <w:sz w:val="22"/>
          <w:szCs w:val="22"/>
        </w:rPr>
        <w:t xml:space="preserve">: </w:t>
      </w:r>
    </w:p>
    <w:p w:rsidR="004C452A" w:rsidRDefault="004C452A" w:rsidP="004C452A">
      <w:pPr>
        <w:pStyle w:val="Default"/>
        <w:numPr>
          <w:ilvl w:val="0"/>
          <w:numId w:val="3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Nomen, die keine Sonderzeichen oder Ziffern beinhalten</w:t>
      </w:r>
    </w:p>
    <w:p w:rsidR="004C452A" w:rsidRDefault="004C452A" w:rsidP="004C452A">
      <w:pPr>
        <w:pStyle w:val="Default"/>
        <w:numPr>
          <w:ilvl w:val="0"/>
          <w:numId w:val="3"/>
        </w:numPr>
        <w:spacing w:after="28"/>
        <w:rPr>
          <w:sz w:val="22"/>
          <w:szCs w:val="22"/>
        </w:rPr>
      </w:pPr>
      <w:r>
        <w:rPr>
          <w:sz w:val="22"/>
          <w:szCs w:val="22"/>
        </w:rPr>
        <w:t>Beginnen</w:t>
      </w:r>
      <w:r>
        <w:rPr>
          <w:sz w:val="22"/>
          <w:szCs w:val="22"/>
        </w:rPr>
        <w:t xml:space="preserve"> mit einem Großbuchstaben </w:t>
      </w:r>
    </w:p>
    <w:p w:rsidR="004C452A" w:rsidRDefault="004C452A" w:rsidP="004C452A">
      <w:pPr>
        <w:pStyle w:val="Default"/>
        <w:numPr>
          <w:ilvl w:val="0"/>
          <w:numId w:val="3"/>
        </w:numPr>
        <w:spacing w:after="28"/>
        <w:rPr>
          <w:sz w:val="22"/>
          <w:szCs w:val="22"/>
        </w:rPr>
      </w:pPr>
      <w:r>
        <w:rPr>
          <w:sz w:val="22"/>
          <w:szCs w:val="22"/>
        </w:rPr>
        <w:t>Bei zusammengesetzten Bezeichnungen</w:t>
      </w:r>
      <w:r>
        <w:rPr>
          <w:sz w:val="22"/>
          <w:szCs w:val="22"/>
        </w:rPr>
        <w:t xml:space="preserve"> beginnt jedes </w:t>
      </w:r>
      <w:r>
        <w:rPr>
          <w:sz w:val="22"/>
          <w:szCs w:val="22"/>
        </w:rPr>
        <w:t xml:space="preserve">neue </w:t>
      </w:r>
      <w:r>
        <w:rPr>
          <w:sz w:val="22"/>
          <w:szCs w:val="22"/>
        </w:rPr>
        <w:t xml:space="preserve">Wort mit einem Großbuchstaben </w:t>
      </w:r>
    </w:p>
    <w:p w:rsidR="004C452A" w:rsidRDefault="004C452A" w:rsidP="004C452A">
      <w:pPr>
        <w:pStyle w:val="Default"/>
        <w:rPr>
          <w:sz w:val="22"/>
          <w:szCs w:val="22"/>
        </w:rPr>
      </w:pPr>
    </w:p>
    <w:p w:rsidR="004C452A" w:rsidRDefault="004C452A" w:rsidP="004C452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Methoden</w:t>
      </w:r>
      <w:r>
        <w:rPr>
          <w:sz w:val="22"/>
          <w:szCs w:val="22"/>
        </w:rPr>
        <w:t xml:space="preserve">: </w:t>
      </w:r>
    </w:p>
    <w:p w:rsidR="004C452A" w:rsidRDefault="004C452A" w:rsidP="004C452A">
      <w:pPr>
        <w:pStyle w:val="Default"/>
        <w:numPr>
          <w:ilvl w:val="0"/>
          <w:numId w:val="4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Verben, die keine Sonderzeichen oder Ziffern beinhalten</w:t>
      </w:r>
      <w:r>
        <w:rPr>
          <w:sz w:val="22"/>
          <w:szCs w:val="22"/>
        </w:rPr>
        <w:t xml:space="preserve"> </w:t>
      </w:r>
    </w:p>
    <w:p w:rsidR="004C452A" w:rsidRDefault="004C452A" w:rsidP="004C452A">
      <w:pPr>
        <w:pStyle w:val="Default"/>
        <w:numPr>
          <w:ilvl w:val="0"/>
          <w:numId w:val="4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Beginnen</w:t>
      </w:r>
      <w:r>
        <w:rPr>
          <w:sz w:val="22"/>
          <w:szCs w:val="22"/>
        </w:rPr>
        <w:t xml:space="preserve"> mit einem Kleinbuchstaben </w:t>
      </w:r>
    </w:p>
    <w:p w:rsidR="004C452A" w:rsidRDefault="004C452A" w:rsidP="004C452A">
      <w:pPr>
        <w:pStyle w:val="Default"/>
        <w:numPr>
          <w:ilvl w:val="0"/>
          <w:numId w:val="4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Bei zusammengesetzten Bezeichnungen</w:t>
      </w:r>
      <w:r>
        <w:rPr>
          <w:sz w:val="22"/>
          <w:szCs w:val="22"/>
        </w:rPr>
        <w:t xml:space="preserve"> beginnt jedes </w:t>
      </w:r>
      <w:r>
        <w:rPr>
          <w:sz w:val="22"/>
          <w:szCs w:val="22"/>
        </w:rPr>
        <w:t xml:space="preserve">neue </w:t>
      </w:r>
      <w:r>
        <w:rPr>
          <w:sz w:val="22"/>
          <w:szCs w:val="22"/>
        </w:rPr>
        <w:t xml:space="preserve">Wort mit einem Großbuchstaben </w:t>
      </w:r>
    </w:p>
    <w:p w:rsidR="004C452A" w:rsidRDefault="004C452A" w:rsidP="004C452A">
      <w:pPr>
        <w:pStyle w:val="Default"/>
        <w:rPr>
          <w:sz w:val="22"/>
          <w:szCs w:val="22"/>
        </w:rPr>
      </w:pPr>
    </w:p>
    <w:p w:rsidR="004C452A" w:rsidRDefault="004C452A" w:rsidP="004C452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Variablen</w:t>
      </w:r>
      <w:r>
        <w:rPr>
          <w:sz w:val="22"/>
          <w:szCs w:val="22"/>
        </w:rPr>
        <w:t xml:space="preserve">: </w:t>
      </w:r>
    </w:p>
    <w:p w:rsidR="004C452A" w:rsidRDefault="004C452A" w:rsidP="004C452A">
      <w:pPr>
        <w:pStyle w:val="Default"/>
        <w:numPr>
          <w:ilvl w:val="0"/>
          <w:numId w:val="5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Beginnen mit </w:t>
      </w:r>
      <w:r>
        <w:rPr>
          <w:sz w:val="22"/>
          <w:szCs w:val="22"/>
        </w:rPr>
        <w:t xml:space="preserve">einem </w:t>
      </w:r>
      <w:r>
        <w:rPr>
          <w:sz w:val="22"/>
          <w:szCs w:val="22"/>
        </w:rPr>
        <w:t xml:space="preserve">Kleinbuchstaben </w:t>
      </w:r>
    </w:p>
    <w:p w:rsidR="004C452A" w:rsidRPr="004C452A" w:rsidRDefault="004C452A" w:rsidP="004C452A">
      <w:pPr>
        <w:pStyle w:val="Default"/>
        <w:numPr>
          <w:ilvl w:val="0"/>
          <w:numId w:val="5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Bei zusammengesetzten </w:t>
      </w:r>
      <w:r>
        <w:rPr>
          <w:sz w:val="22"/>
          <w:szCs w:val="22"/>
        </w:rPr>
        <w:t>Bezeichnungen</w:t>
      </w:r>
      <w:r>
        <w:rPr>
          <w:sz w:val="22"/>
          <w:szCs w:val="22"/>
        </w:rPr>
        <w:t xml:space="preserve"> beginnt jedes </w:t>
      </w:r>
      <w:r>
        <w:rPr>
          <w:sz w:val="22"/>
          <w:szCs w:val="22"/>
        </w:rPr>
        <w:t xml:space="preserve">neue </w:t>
      </w:r>
      <w:r>
        <w:rPr>
          <w:sz w:val="22"/>
          <w:szCs w:val="22"/>
        </w:rPr>
        <w:t xml:space="preserve">Wort mit einem Großbuchstaben </w:t>
      </w:r>
    </w:p>
    <w:p w:rsidR="004C452A" w:rsidRDefault="004C452A" w:rsidP="004C452A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Übergabeparameter von Methoden beginnen mit „p</w:t>
      </w:r>
      <w:r>
        <w:rPr>
          <w:sz w:val="22"/>
          <w:szCs w:val="22"/>
        </w:rPr>
        <w:t>_“</w:t>
      </w:r>
      <w:r>
        <w:rPr>
          <w:sz w:val="22"/>
          <w:szCs w:val="22"/>
        </w:rPr>
        <w:t xml:space="preserve"> </w:t>
      </w:r>
    </w:p>
    <w:p w:rsidR="004C452A" w:rsidRDefault="004C452A" w:rsidP="004C452A">
      <w:pPr>
        <w:pStyle w:val="Default"/>
        <w:rPr>
          <w:sz w:val="22"/>
          <w:szCs w:val="22"/>
        </w:rPr>
      </w:pPr>
    </w:p>
    <w:p w:rsidR="004C452A" w:rsidRPr="004C452A" w:rsidRDefault="004C452A" w:rsidP="004C452A">
      <w:pPr>
        <w:pStyle w:val="Default"/>
        <w:rPr>
          <w:b/>
          <w:sz w:val="22"/>
          <w:szCs w:val="22"/>
        </w:rPr>
      </w:pPr>
      <w:r w:rsidRPr="004C452A">
        <w:rPr>
          <w:b/>
          <w:sz w:val="22"/>
          <w:szCs w:val="22"/>
        </w:rPr>
        <w:t>Listen:</w:t>
      </w:r>
    </w:p>
    <w:p w:rsidR="004C452A" w:rsidRDefault="004C452A" w:rsidP="004C452A">
      <w:pPr>
        <w:pStyle w:val="Default"/>
        <w:numPr>
          <w:ilvl w:val="0"/>
          <w:numId w:val="6"/>
        </w:numPr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</w:t>
      </w:r>
      <w:r>
        <w:rPr>
          <w:color w:val="auto"/>
          <w:sz w:val="22"/>
          <w:szCs w:val="22"/>
        </w:rPr>
        <w:t>eginnen mit „</w:t>
      </w:r>
      <w:proofErr w:type="spellStart"/>
      <w:r>
        <w:rPr>
          <w:color w:val="auto"/>
          <w:sz w:val="22"/>
          <w:szCs w:val="22"/>
        </w:rPr>
        <w:t>l</w:t>
      </w:r>
      <w:r>
        <w:rPr>
          <w:color w:val="auto"/>
          <w:sz w:val="22"/>
          <w:szCs w:val="22"/>
        </w:rPr>
        <w:t>i</w:t>
      </w:r>
      <w:r>
        <w:rPr>
          <w:color w:val="auto"/>
          <w:sz w:val="22"/>
          <w:szCs w:val="22"/>
        </w:rPr>
        <w:t>st</w:t>
      </w:r>
      <w:proofErr w:type="spellEnd"/>
      <w:r>
        <w:rPr>
          <w:color w:val="auto"/>
          <w:sz w:val="22"/>
          <w:szCs w:val="22"/>
        </w:rPr>
        <w:t xml:space="preserve">“ </w:t>
      </w:r>
    </w:p>
    <w:p w:rsidR="004C452A" w:rsidRDefault="004C452A" w:rsidP="004C452A">
      <w:pPr>
        <w:pStyle w:val="Default"/>
        <w:numPr>
          <w:ilvl w:val="0"/>
          <w:numId w:val="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</w:t>
      </w:r>
      <w:r>
        <w:rPr>
          <w:color w:val="auto"/>
          <w:sz w:val="22"/>
          <w:szCs w:val="22"/>
        </w:rPr>
        <w:t xml:space="preserve">er </w:t>
      </w:r>
      <w:r>
        <w:rPr>
          <w:color w:val="auto"/>
          <w:sz w:val="22"/>
          <w:szCs w:val="22"/>
        </w:rPr>
        <w:t xml:space="preserve">danach </w:t>
      </w:r>
      <w:r>
        <w:rPr>
          <w:color w:val="auto"/>
          <w:sz w:val="22"/>
          <w:szCs w:val="22"/>
        </w:rPr>
        <w:t>folgende Buchstabe ist ein Großbuchstabe</w:t>
      </w:r>
      <w:r>
        <w:rPr>
          <w:color w:val="auto"/>
          <w:sz w:val="22"/>
          <w:szCs w:val="22"/>
        </w:rPr>
        <w:t>, der Aufschluss über die Art des Objektes, das sich in der Liste befindet, geben soll</w:t>
      </w:r>
      <w:r>
        <w:rPr>
          <w:color w:val="auto"/>
          <w:sz w:val="22"/>
          <w:szCs w:val="22"/>
        </w:rPr>
        <w:t xml:space="preserve"> </w:t>
      </w:r>
    </w:p>
    <w:p w:rsidR="004C452A" w:rsidRDefault="004C452A" w:rsidP="004C452A">
      <w:pPr>
        <w:pStyle w:val="Default"/>
        <w:ind w:left="720"/>
        <w:rPr>
          <w:color w:val="auto"/>
          <w:sz w:val="22"/>
          <w:szCs w:val="22"/>
        </w:rPr>
      </w:pPr>
    </w:p>
    <w:p w:rsidR="004C452A" w:rsidRDefault="004C452A" w:rsidP="004C452A">
      <w:pPr>
        <w:pStyle w:val="Default"/>
        <w:rPr>
          <w:b/>
          <w:sz w:val="22"/>
          <w:szCs w:val="22"/>
        </w:rPr>
      </w:pPr>
      <w:r w:rsidRPr="004C452A">
        <w:rPr>
          <w:b/>
          <w:sz w:val="22"/>
          <w:szCs w:val="22"/>
        </w:rPr>
        <w:t>Servlets:</w:t>
      </w:r>
    </w:p>
    <w:p w:rsidR="004C452A" w:rsidRDefault="004C452A" w:rsidP="004C452A">
      <w:pPr>
        <w:pStyle w:val="Default"/>
        <w:numPr>
          <w:ilvl w:val="0"/>
          <w:numId w:val="3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Nomen, die keine Sonderzeichen oder Ziffern beinhalten</w:t>
      </w:r>
    </w:p>
    <w:p w:rsidR="004C452A" w:rsidRDefault="004C452A" w:rsidP="004C452A">
      <w:pPr>
        <w:pStyle w:val="Default"/>
        <w:numPr>
          <w:ilvl w:val="0"/>
          <w:numId w:val="3"/>
        </w:numPr>
        <w:spacing w:after="28"/>
        <w:rPr>
          <w:sz w:val="22"/>
          <w:szCs w:val="22"/>
        </w:rPr>
      </w:pPr>
      <w:r>
        <w:rPr>
          <w:sz w:val="22"/>
          <w:szCs w:val="22"/>
        </w:rPr>
        <w:t xml:space="preserve">Beginnen mit einem Großbuchstaben </w:t>
      </w:r>
    </w:p>
    <w:p w:rsidR="004C452A" w:rsidRDefault="004C452A" w:rsidP="004C452A">
      <w:pPr>
        <w:pStyle w:val="Default"/>
        <w:numPr>
          <w:ilvl w:val="0"/>
          <w:numId w:val="3"/>
        </w:numPr>
        <w:spacing w:after="28"/>
        <w:rPr>
          <w:sz w:val="22"/>
          <w:szCs w:val="22"/>
        </w:rPr>
      </w:pPr>
      <w:r>
        <w:rPr>
          <w:sz w:val="22"/>
          <w:szCs w:val="22"/>
        </w:rPr>
        <w:t xml:space="preserve">Bei zusammengesetzten Bezeichnungen beginnt jedes neue Wort mit einem Großbuchstaben </w:t>
      </w:r>
    </w:p>
    <w:p w:rsidR="004C452A" w:rsidRPr="004C452A" w:rsidRDefault="004C452A" w:rsidP="004C452A">
      <w:pPr>
        <w:pStyle w:val="Default"/>
        <w:rPr>
          <w:b/>
          <w:sz w:val="22"/>
          <w:szCs w:val="22"/>
        </w:rPr>
      </w:pPr>
    </w:p>
    <w:p w:rsidR="004C452A" w:rsidRDefault="004C452A" w:rsidP="004C452A">
      <w:pPr>
        <w:pStyle w:val="Default"/>
        <w:numPr>
          <w:ilvl w:val="0"/>
          <w:numId w:val="7"/>
        </w:numPr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Enhalten</w:t>
      </w:r>
      <w:proofErr w:type="spellEnd"/>
      <w:r>
        <w:rPr>
          <w:color w:val="auto"/>
          <w:sz w:val="22"/>
          <w:szCs w:val="22"/>
        </w:rPr>
        <w:t xml:space="preserve"> für die </w:t>
      </w:r>
      <w:proofErr w:type="spellStart"/>
      <w:r>
        <w:rPr>
          <w:color w:val="auto"/>
          <w:sz w:val="22"/>
          <w:szCs w:val="22"/>
        </w:rPr>
        <w:t>JavaDoc</w:t>
      </w:r>
      <w:proofErr w:type="spellEnd"/>
      <w:r>
        <w:rPr>
          <w:color w:val="auto"/>
          <w:sz w:val="22"/>
          <w:szCs w:val="22"/>
        </w:rPr>
        <w:t xml:space="preserve">: </w:t>
      </w:r>
    </w:p>
    <w:p w:rsidR="004C452A" w:rsidRDefault="004C452A" w:rsidP="004C452A">
      <w:pPr>
        <w:pStyle w:val="Default"/>
        <w:numPr>
          <w:ilvl w:val="1"/>
          <w:numId w:val="7"/>
        </w:numPr>
        <w:spacing w:after="1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Grob-Beschreibung der Klassen-Funktionalität </w:t>
      </w:r>
    </w:p>
    <w:p w:rsidR="004C452A" w:rsidRDefault="004C452A" w:rsidP="004C452A">
      <w:pPr>
        <w:pStyle w:val="Default"/>
        <w:numPr>
          <w:ilvl w:val="1"/>
          <w:numId w:val="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Autors </w:t>
      </w:r>
    </w:p>
    <w:p w:rsidR="004C452A" w:rsidRDefault="004C452A" w:rsidP="004C452A">
      <w:pPr>
        <w:pStyle w:val="Default"/>
        <w:numPr>
          <w:ilvl w:val="1"/>
          <w:numId w:val="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Kommentar</w:t>
      </w:r>
      <w:r>
        <w:rPr>
          <w:color w:val="auto"/>
          <w:sz w:val="22"/>
          <w:szCs w:val="22"/>
        </w:rPr>
        <w:t>e</w:t>
      </w:r>
      <w:r>
        <w:rPr>
          <w:color w:val="auto"/>
          <w:sz w:val="22"/>
          <w:szCs w:val="22"/>
        </w:rPr>
        <w:t xml:space="preserve"> für Methoden: </w:t>
      </w:r>
    </w:p>
    <w:p w:rsidR="004C452A" w:rsidRDefault="004C452A" w:rsidP="004C452A">
      <w:pPr>
        <w:pStyle w:val="Default"/>
        <w:numPr>
          <w:ilvl w:val="2"/>
          <w:numId w:val="7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Beschreibung der Methoden-Funktionalität </w:t>
      </w:r>
    </w:p>
    <w:p w:rsidR="004C452A" w:rsidRDefault="004C452A" w:rsidP="004C452A">
      <w:pPr>
        <w:pStyle w:val="Default"/>
        <w:numPr>
          <w:ilvl w:val="2"/>
          <w:numId w:val="7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Bes</w:t>
      </w:r>
      <w:r>
        <w:rPr>
          <w:color w:val="auto"/>
          <w:sz w:val="22"/>
          <w:szCs w:val="22"/>
        </w:rPr>
        <w:t>chreibung jedes Parameters (wenn</w:t>
      </w:r>
      <w:r>
        <w:rPr>
          <w:color w:val="auto"/>
          <w:sz w:val="22"/>
          <w:szCs w:val="22"/>
        </w:rPr>
        <w:t xml:space="preserve"> vorhanden) </w:t>
      </w:r>
    </w:p>
    <w:p w:rsidR="004C452A" w:rsidRDefault="004C452A" w:rsidP="004C452A">
      <w:pPr>
        <w:pStyle w:val="Default"/>
        <w:numPr>
          <w:ilvl w:val="2"/>
          <w:numId w:val="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Beschreibung des </w:t>
      </w:r>
      <w:proofErr w:type="spellStart"/>
      <w:r>
        <w:rPr>
          <w:color w:val="auto"/>
          <w:sz w:val="22"/>
          <w:szCs w:val="22"/>
        </w:rPr>
        <w:t>return</w:t>
      </w:r>
      <w:proofErr w:type="spellEnd"/>
      <w:r>
        <w:rPr>
          <w:color w:val="auto"/>
          <w:sz w:val="22"/>
          <w:szCs w:val="22"/>
        </w:rPr>
        <w:t>-Wertes (</w:t>
      </w:r>
      <w:r>
        <w:rPr>
          <w:color w:val="auto"/>
          <w:sz w:val="22"/>
          <w:szCs w:val="22"/>
        </w:rPr>
        <w:t>wenn</w:t>
      </w:r>
      <w:r>
        <w:rPr>
          <w:color w:val="auto"/>
          <w:sz w:val="22"/>
          <w:szCs w:val="22"/>
        </w:rPr>
        <w:t xml:space="preserve"> vorhanden) </w:t>
      </w:r>
    </w:p>
    <w:p w:rsidR="004C452A" w:rsidRDefault="004C452A" w:rsidP="004C452A">
      <w:pPr>
        <w:pStyle w:val="Default"/>
        <w:rPr>
          <w:sz w:val="22"/>
          <w:szCs w:val="22"/>
        </w:rPr>
      </w:pPr>
    </w:p>
    <w:p w:rsidR="004C452A" w:rsidRDefault="004C452A" w:rsidP="004C452A">
      <w:pPr>
        <w:pStyle w:val="Default"/>
        <w:rPr>
          <w:b/>
          <w:sz w:val="22"/>
          <w:szCs w:val="22"/>
        </w:rPr>
      </w:pPr>
      <w:r w:rsidRPr="004C452A">
        <w:rPr>
          <w:b/>
          <w:sz w:val="22"/>
          <w:szCs w:val="22"/>
        </w:rPr>
        <w:t>JSPs:</w:t>
      </w:r>
    </w:p>
    <w:p w:rsidR="004C452A" w:rsidRDefault="004C452A" w:rsidP="004C452A">
      <w:pPr>
        <w:pStyle w:val="Default"/>
        <w:numPr>
          <w:ilvl w:val="0"/>
          <w:numId w:val="3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Nomen, die keine Sonderzeichen oder Ziffern beinhalten</w:t>
      </w:r>
    </w:p>
    <w:p w:rsidR="004C452A" w:rsidRDefault="004C452A" w:rsidP="004C452A">
      <w:pPr>
        <w:pStyle w:val="Default"/>
        <w:numPr>
          <w:ilvl w:val="0"/>
          <w:numId w:val="3"/>
        </w:numPr>
        <w:spacing w:after="28"/>
        <w:rPr>
          <w:sz w:val="22"/>
          <w:szCs w:val="22"/>
        </w:rPr>
      </w:pPr>
      <w:r>
        <w:rPr>
          <w:sz w:val="22"/>
          <w:szCs w:val="22"/>
        </w:rPr>
        <w:t xml:space="preserve">Beginnen mit </w:t>
      </w:r>
      <w:r>
        <w:rPr>
          <w:sz w:val="22"/>
          <w:szCs w:val="22"/>
        </w:rPr>
        <w:t>„a_“ für Admin-Oberflächen oder „k_“ für Kunden-Oberflächen</w:t>
      </w:r>
    </w:p>
    <w:p w:rsidR="004C452A" w:rsidRDefault="004C452A" w:rsidP="004C452A">
      <w:pPr>
        <w:pStyle w:val="Default"/>
        <w:numPr>
          <w:ilvl w:val="0"/>
          <w:numId w:val="3"/>
        </w:numPr>
        <w:spacing w:after="28"/>
        <w:rPr>
          <w:sz w:val="22"/>
          <w:szCs w:val="22"/>
        </w:rPr>
      </w:pPr>
      <w:r>
        <w:rPr>
          <w:sz w:val="22"/>
          <w:szCs w:val="22"/>
        </w:rPr>
        <w:t>Der nachfolgende Buchstabe ist ein Kleinbuchstabe</w:t>
      </w:r>
    </w:p>
    <w:p w:rsidR="004C452A" w:rsidRDefault="004C452A" w:rsidP="004C452A">
      <w:pPr>
        <w:pStyle w:val="Default"/>
        <w:numPr>
          <w:ilvl w:val="0"/>
          <w:numId w:val="3"/>
        </w:numPr>
        <w:spacing w:after="28"/>
        <w:rPr>
          <w:sz w:val="22"/>
          <w:szCs w:val="22"/>
        </w:rPr>
      </w:pPr>
      <w:r>
        <w:rPr>
          <w:sz w:val="22"/>
          <w:szCs w:val="22"/>
        </w:rPr>
        <w:t xml:space="preserve">Bei zusammengesetzten Bezeichnungen beginnt jedes neue Wort mit einem Großbuchstaben </w:t>
      </w:r>
    </w:p>
    <w:p w:rsidR="004C452A" w:rsidRPr="004C452A" w:rsidRDefault="004C452A" w:rsidP="004C452A">
      <w:pPr>
        <w:pStyle w:val="Default"/>
        <w:rPr>
          <w:sz w:val="22"/>
          <w:szCs w:val="22"/>
        </w:rPr>
      </w:pPr>
    </w:p>
    <w:p w:rsidR="00FC3A51" w:rsidRDefault="0001148E"/>
    <w:sectPr w:rsidR="00FC3A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2DA7"/>
    <w:multiLevelType w:val="hybridMultilevel"/>
    <w:tmpl w:val="42120B2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584B"/>
    <w:multiLevelType w:val="hybridMultilevel"/>
    <w:tmpl w:val="EFB23E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1D04044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5077D"/>
    <w:multiLevelType w:val="hybridMultilevel"/>
    <w:tmpl w:val="00DEA4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04DDF"/>
    <w:multiLevelType w:val="hybridMultilevel"/>
    <w:tmpl w:val="58D0BDE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2642D"/>
    <w:multiLevelType w:val="hybridMultilevel"/>
    <w:tmpl w:val="E2F8D43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B3E5E"/>
    <w:multiLevelType w:val="hybridMultilevel"/>
    <w:tmpl w:val="DA00DBE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A0DE5"/>
    <w:multiLevelType w:val="hybridMultilevel"/>
    <w:tmpl w:val="8A76537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60643"/>
    <w:multiLevelType w:val="hybridMultilevel"/>
    <w:tmpl w:val="E668CD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2A"/>
    <w:rsid w:val="0001148E"/>
    <w:rsid w:val="00294BE8"/>
    <w:rsid w:val="004C452A"/>
    <w:rsid w:val="00BA6780"/>
    <w:rsid w:val="00F4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CD35"/>
  <w15:chartTrackingRefBased/>
  <w15:docId w15:val="{783257E1-A768-4BF4-B09E-7E011B71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4C45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Fankhänel / PFBW115A</dc:creator>
  <cp:keywords/>
  <dc:description/>
  <cp:lastModifiedBy>Alina Fankhänel / PFBW115A</cp:lastModifiedBy>
  <cp:revision>2</cp:revision>
  <dcterms:created xsi:type="dcterms:W3CDTF">2016-12-02T10:44:00Z</dcterms:created>
  <dcterms:modified xsi:type="dcterms:W3CDTF">2016-12-02T10:59:00Z</dcterms:modified>
</cp:coreProperties>
</file>