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BB19" w14:textId="3966588B" w:rsidR="00250534" w:rsidRPr="00445213" w:rsidRDefault="00FC29F6" w:rsidP="00FC29F6">
      <w:pPr>
        <w:rPr>
          <w:sz w:val="28"/>
          <w:szCs w:val="28"/>
        </w:rPr>
      </w:pPr>
      <w:r w:rsidRPr="00445213">
        <w:rPr>
          <w:sz w:val="28"/>
          <w:szCs w:val="28"/>
        </w:rPr>
        <w:t xml:space="preserve">1.  Write a stored procedure that get an integer number and prints information on whether the number is even or odd. (look at it being divisible by 2) </w:t>
      </w:r>
    </w:p>
    <w:p w14:paraId="22F4185C" w14:textId="77777777" w:rsidR="00F55452" w:rsidRDefault="00FC29F6" w:rsidP="00F55452">
      <w:r>
        <w:rPr>
          <w:noProof/>
        </w:rPr>
        <w:drawing>
          <wp:inline distT="0" distB="0" distL="0" distR="0" wp14:anchorId="67596631" wp14:editId="6BB25F42">
            <wp:extent cx="4514850" cy="59626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F831" w14:textId="5870C77C" w:rsidR="00CE755B" w:rsidRDefault="00CE755B" w:rsidP="00F55452">
      <w:pPr>
        <w:pStyle w:val="NoSpacing"/>
      </w:pPr>
      <w:r>
        <w:br w:type="page"/>
      </w:r>
    </w:p>
    <w:p w14:paraId="39918D9D" w14:textId="764BE966" w:rsidR="00CE755B" w:rsidRPr="00445213" w:rsidRDefault="00445213" w:rsidP="00CE755B">
      <w:pPr>
        <w:pStyle w:val="NoSpacing"/>
        <w:rPr>
          <w:sz w:val="28"/>
          <w:szCs w:val="28"/>
        </w:rPr>
      </w:pPr>
      <w:r w:rsidRPr="00445213">
        <w:rPr>
          <w:sz w:val="28"/>
          <w:szCs w:val="28"/>
        </w:rPr>
        <w:lastRenderedPageBreak/>
        <w:t xml:space="preserve">2. </w:t>
      </w:r>
      <w:r w:rsidR="00CE755B" w:rsidRPr="00445213">
        <w:rPr>
          <w:sz w:val="28"/>
          <w:szCs w:val="28"/>
        </w:rPr>
        <w:t>You have the PRODUCTS, ORDERS, ORDERDETAIL and CUSTOMERS tables already loaded. Provide a procedure that takes an order number and provides information about the order as shown below.</w:t>
      </w:r>
      <w:r w:rsidR="00965F28" w:rsidRPr="00445213">
        <w:rPr>
          <w:sz w:val="28"/>
          <w:szCs w:val="28"/>
        </w:rPr>
        <w:t xml:space="preserve"> Handle exceptions for this.</w:t>
      </w:r>
    </w:p>
    <w:p w14:paraId="3933F5FA" w14:textId="77777777" w:rsidR="00CE755B" w:rsidRDefault="00CE755B" w:rsidP="00CE755B">
      <w:pPr>
        <w:pStyle w:val="NoSpacing"/>
      </w:pPr>
    </w:p>
    <w:p w14:paraId="2D6DF0E1" w14:textId="69280E13" w:rsidR="00084E16" w:rsidRDefault="00D26EF8" w:rsidP="00CE755B">
      <w:pPr>
        <w:pStyle w:val="NoSpacing"/>
      </w:pPr>
      <w:r>
        <w:rPr>
          <w:noProof/>
        </w:rPr>
        <w:drawing>
          <wp:inline distT="0" distB="0" distL="0" distR="0" wp14:anchorId="40B0DACD" wp14:editId="5BC6B387">
            <wp:extent cx="5743575" cy="733425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0EDF" w14:textId="18E45B74" w:rsidR="004C2F69" w:rsidRDefault="004C2F69" w:rsidP="00CE755B">
      <w:pPr>
        <w:pStyle w:val="NoSpacing"/>
      </w:pPr>
    </w:p>
    <w:p w14:paraId="50ABD9A2" w14:textId="77777777" w:rsidR="004C2F69" w:rsidRDefault="004C2F69">
      <w:r>
        <w:br w:type="page"/>
      </w:r>
    </w:p>
    <w:p w14:paraId="140C0065" w14:textId="5191C0AD" w:rsidR="005717E2" w:rsidRDefault="00445213" w:rsidP="00D26EF8">
      <w:pPr>
        <w:pStyle w:val="NoSpacing"/>
        <w:rPr>
          <w:sz w:val="28"/>
          <w:szCs w:val="28"/>
        </w:rPr>
      </w:pPr>
      <w:r w:rsidRPr="00445213">
        <w:rPr>
          <w:sz w:val="28"/>
          <w:szCs w:val="28"/>
        </w:rPr>
        <w:lastRenderedPageBreak/>
        <w:t xml:space="preserve">3. </w:t>
      </w:r>
      <w:r w:rsidR="005717E2" w:rsidRPr="00445213">
        <w:rPr>
          <w:sz w:val="28"/>
          <w:szCs w:val="28"/>
        </w:rPr>
        <w:t>Copy the script that produces the tables PATIENT4 AND INSURANCE4. We will create a procedure that applies a percentage of the charge according to what the insurance company rate is included.</w:t>
      </w:r>
    </w:p>
    <w:p w14:paraId="5F999033" w14:textId="213DEF30" w:rsidR="00445213" w:rsidRDefault="00445213" w:rsidP="00D26EF8">
      <w:pPr>
        <w:pStyle w:val="NoSpacing"/>
        <w:rPr>
          <w:sz w:val="28"/>
          <w:szCs w:val="28"/>
        </w:rPr>
      </w:pPr>
    </w:p>
    <w:p w14:paraId="0B5226CB" w14:textId="77777777" w:rsidR="00445213" w:rsidRPr="00445213" w:rsidRDefault="00445213" w:rsidP="00445213">
      <w:pPr>
        <w:pStyle w:val="NoSpacing"/>
        <w:rPr>
          <w:sz w:val="28"/>
          <w:szCs w:val="28"/>
        </w:rPr>
      </w:pPr>
      <w:r w:rsidRPr="00445213">
        <w:rPr>
          <w:sz w:val="28"/>
          <w:szCs w:val="28"/>
        </w:rPr>
        <w:t>This is how your SQL procedure will run:</w:t>
      </w:r>
    </w:p>
    <w:p w14:paraId="70472BBD" w14:textId="527A0EFD" w:rsidR="00445213" w:rsidRDefault="00445213" w:rsidP="00D26EF8">
      <w:pPr>
        <w:pStyle w:val="NoSpacing"/>
      </w:pPr>
    </w:p>
    <w:p w14:paraId="494691F0" w14:textId="0FF74CB7" w:rsidR="005717E2" w:rsidRDefault="00445213" w:rsidP="00D26EF8">
      <w:pPr>
        <w:pStyle w:val="NoSpacing"/>
      </w:pPr>
      <w:r>
        <w:rPr>
          <w:noProof/>
        </w:rPr>
        <w:drawing>
          <wp:inline distT="0" distB="0" distL="0" distR="0" wp14:anchorId="2E66CC6F" wp14:editId="38BD977D">
            <wp:extent cx="6477000" cy="479107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BC69" w14:textId="3DB6B6E6" w:rsidR="00445213" w:rsidRDefault="00445213" w:rsidP="00D26EF8">
      <w:pPr>
        <w:pStyle w:val="NoSpacing"/>
      </w:pPr>
    </w:p>
    <w:p w14:paraId="56DF5314" w14:textId="77777777" w:rsidR="00445213" w:rsidRDefault="004452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937C95" w14:textId="07FB830E" w:rsidR="00445213" w:rsidRPr="00445213" w:rsidRDefault="00445213" w:rsidP="00D26EF8">
      <w:pPr>
        <w:pStyle w:val="NoSpacing"/>
        <w:rPr>
          <w:sz w:val="28"/>
          <w:szCs w:val="28"/>
        </w:rPr>
      </w:pPr>
      <w:r w:rsidRPr="00445213">
        <w:rPr>
          <w:sz w:val="28"/>
          <w:szCs w:val="28"/>
        </w:rPr>
        <w:lastRenderedPageBreak/>
        <w:t>If we check the PATIENT4 table the previously null values will show the 85% rate has been applied with the INSUREPAYS column entry.</w:t>
      </w:r>
    </w:p>
    <w:p w14:paraId="21D8EA42" w14:textId="199F9ABB" w:rsidR="005717E2" w:rsidRDefault="005717E2" w:rsidP="00D26EF8">
      <w:pPr>
        <w:pStyle w:val="NoSpacing"/>
      </w:pPr>
    </w:p>
    <w:p w14:paraId="43BB82B8" w14:textId="25AE5CEC" w:rsidR="005717E2" w:rsidRDefault="005717E2" w:rsidP="00D26EF8">
      <w:pPr>
        <w:pStyle w:val="NoSpacing"/>
      </w:pPr>
    </w:p>
    <w:p w14:paraId="49B4E2F6" w14:textId="08728B41" w:rsidR="005717E2" w:rsidRDefault="005717E2" w:rsidP="00D26EF8">
      <w:pPr>
        <w:pStyle w:val="NoSpacing"/>
      </w:pPr>
      <w:r>
        <w:rPr>
          <w:noProof/>
        </w:rPr>
        <w:drawing>
          <wp:inline distT="0" distB="0" distL="0" distR="0" wp14:anchorId="3F4A88C6" wp14:editId="3F0358C2">
            <wp:extent cx="6858000" cy="74549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7E2" w:rsidSect="005A3A63">
      <w:head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38480" w14:textId="77777777" w:rsidR="00581B4D" w:rsidRDefault="00581B4D" w:rsidP="00581B4D">
      <w:pPr>
        <w:spacing w:after="0" w:line="240" w:lineRule="auto"/>
      </w:pPr>
      <w:r>
        <w:separator/>
      </w:r>
    </w:p>
  </w:endnote>
  <w:endnote w:type="continuationSeparator" w:id="0">
    <w:p w14:paraId="43EBCF83" w14:textId="77777777" w:rsidR="00581B4D" w:rsidRDefault="00581B4D" w:rsidP="0058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ED01" w14:textId="77777777" w:rsidR="00581B4D" w:rsidRDefault="00581B4D" w:rsidP="00581B4D">
      <w:pPr>
        <w:spacing w:after="0" w:line="240" w:lineRule="auto"/>
      </w:pPr>
      <w:r>
        <w:separator/>
      </w:r>
    </w:p>
  </w:footnote>
  <w:footnote w:type="continuationSeparator" w:id="0">
    <w:p w14:paraId="221F5334" w14:textId="77777777" w:rsidR="00581B4D" w:rsidRDefault="00581B4D" w:rsidP="00581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0EDA" w14:textId="77777777" w:rsidR="00581B4D" w:rsidRDefault="00581B4D" w:rsidP="00581B4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FA6D68" wp14:editId="6443E8B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C5E077B" w14:textId="2E989872" w:rsidR="00581B4D" w:rsidRDefault="00581B4D" w:rsidP="00581B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</w:t>
                              </w:r>
                              <w:r w:rsidR="00F227A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C29F6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 w:rsidR="002832C3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DBS</w:t>
                              </w:r>
                              <w:r w:rsidR="00642428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FA6D6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C5E077B" w14:textId="2E989872" w:rsidR="00581B4D" w:rsidRDefault="00581B4D" w:rsidP="00581B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</w:t>
                        </w:r>
                        <w:r w:rsidR="00F227A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FC29F6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 w:rsidR="002832C3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DBS</w:t>
                        </w:r>
                        <w:r w:rsidR="00642428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11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14:paraId="09D95F17" w14:textId="77777777" w:rsidR="00581B4D" w:rsidRDefault="00581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67140"/>
    <w:multiLevelType w:val="hybridMultilevel"/>
    <w:tmpl w:val="175C9C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05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6F"/>
    <w:rsid w:val="00084E16"/>
    <w:rsid w:val="0009306D"/>
    <w:rsid w:val="000B4D3B"/>
    <w:rsid w:val="000B586D"/>
    <w:rsid w:val="000C5717"/>
    <w:rsid w:val="000E0675"/>
    <w:rsid w:val="00116FF9"/>
    <w:rsid w:val="0013419B"/>
    <w:rsid w:val="00154CCE"/>
    <w:rsid w:val="00170285"/>
    <w:rsid w:val="00176787"/>
    <w:rsid w:val="001F7E01"/>
    <w:rsid w:val="00250534"/>
    <w:rsid w:val="002832C3"/>
    <w:rsid w:val="0028726F"/>
    <w:rsid w:val="002C4E73"/>
    <w:rsid w:val="002D750F"/>
    <w:rsid w:val="0033630F"/>
    <w:rsid w:val="0034770F"/>
    <w:rsid w:val="00377FB6"/>
    <w:rsid w:val="003C11CF"/>
    <w:rsid w:val="003E1067"/>
    <w:rsid w:val="00445213"/>
    <w:rsid w:val="00461716"/>
    <w:rsid w:val="004A6901"/>
    <w:rsid w:val="004C1D66"/>
    <w:rsid w:val="004C2F69"/>
    <w:rsid w:val="005354AD"/>
    <w:rsid w:val="00554AC0"/>
    <w:rsid w:val="005717E2"/>
    <w:rsid w:val="00581B4D"/>
    <w:rsid w:val="00586529"/>
    <w:rsid w:val="005A3A63"/>
    <w:rsid w:val="005B4F01"/>
    <w:rsid w:val="005E47CF"/>
    <w:rsid w:val="006223BB"/>
    <w:rsid w:val="00642428"/>
    <w:rsid w:val="006710C3"/>
    <w:rsid w:val="006C539E"/>
    <w:rsid w:val="007646CD"/>
    <w:rsid w:val="00771E54"/>
    <w:rsid w:val="007F7C0E"/>
    <w:rsid w:val="0085333D"/>
    <w:rsid w:val="008E1836"/>
    <w:rsid w:val="00910710"/>
    <w:rsid w:val="00947895"/>
    <w:rsid w:val="009545C8"/>
    <w:rsid w:val="0096326E"/>
    <w:rsid w:val="00965F28"/>
    <w:rsid w:val="009A48D1"/>
    <w:rsid w:val="009D6712"/>
    <w:rsid w:val="00A33FCD"/>
    <w:rsid w:val="00A7367B"/>
    <w:rsid w:val="00AA7716"/>
    <w:rsid w:val="00AB2C22"/>
    <w:rsid w:val="00AB2EFD"/>
    <w:rsid w:val="00B256F0"/>
    <w:rsid w:val="00B30605"/>
    <w:rsid w:val="00B75C9C"/>
    <w:rsid w:val="00B90C45"/>
    <w:rsid w:val="00B97990"/>
    <w:rsid w:val="00BF57B5"/>
    <w:rsid w:val="00C01966"/>
    <w:rsid w:val="00C23D65"/>
    <w:rsid w:val="00C245A4"/>
    <w:rsid w:val="00C62858"/>
    <w:rsid w:val="00C87F59"/>
    <w:rsid w:val="00CE755B"/>
    <w:rsid w:val="00D0720C"/>
    <w:rsid w:val="00D26EF8"/>
    <w:rsid w:val="00D72B1E"/>
    <w:rsid w:val="00DA6D2A"/>
    <w:rsid w:val="00E440A2"/>
    <w:rsid w:val="00E730BB"/>
    <w:rsid w:val="00EA1516"/>
    <w:rsid w:val="00EA639C"/>
    <w:rsid w:val="00EC2357"/>
    <w:rsid w:val="00F227A5"/>
    <w:rsid w:val="00F55452"/>
    <w:rsid w:val="00F6112C"/>
    <w:rsid w:val="00FA3FE8"/>
    <w:rsid w:val="00FC29F6"/>
    <w:rsid w:val="00F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8F8D45A"/>
  <w15:chartTrackingRefBased/>
  <w15:docId w15:val="{C7DC3475-D1AF-4754-8794-9D9D9EF1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75"/>
  </w:style>
  <w:style w:type="paragraph" w:styleId="Heading1">
    <w:name w:val="heading 1"/>
    <w:basedOn w:val="Normal"/>
    <w:next w:val="Normal"/>
    <w:link w:val="Heading1Char"/>
    <w:uiPriority w:val="9"/>
    <w:qFormat/>
    <w:rsid w:val="00581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8726F"/>
    <w:rPr>
      <w:color w:val="0000FF"/>
      <w:u w:val="single"/>
    </w:rPr>
  </w:style>
  <w:style w:type="table" w:styleId="TableGrid">
    <w:name w:val="Table Grid"/>
    <w:basedOn w:val="TableNormal"/>
    <w:uiPriority w:val="39"/>
    <w:rsid w:val="0095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B4D"/>
  </w:style>
  <w:style w:type="paragraph" w:styleId="Footer">
    <w:name w:val="footer"/>
    <w:basedOn w:val="Normal"/>
    <w:link w:val="FooterChar"/>
    <w:uiPriority w:val="99"/>
    <w:unhideWhenUsed/>
    <w:rsid w:val="0058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B4D"/>
  </w:style>
  <w:style w:type="paragraph" w:styleId="NoSpacing">
    <w:name w:val="No Spacing"/>
    <w:uiPriority w:val="1"/>
    <w:qFormat/>
    <w:rsid w:val="00581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9A6E480BF23478569A38807257919" ma:contentTypeVersion="11" ma:contentTypeDescription="Create a new document." ma:contentTypeScope="" ma:versionID="dca512525bd4a40def31f550348005c5">
  <xsd:schema xmlns:xsd="http://www.w3.org/2001/XMLSchema" xmlns:xs="http://www.w3.org/2001/XMLSchema" xmlns:p="http://schemas.microsoft.com/office/2006/metadata/properties" xmlns:ns3="535292af-d34e-44ff-9350-e5a8212f5222" xmlns:ns4="17af5fe7-4b4a-4185-8a36-ed9411ed7492" targetNamespace="http://schemas.microsoft.com/office/2006/metadata/properties" ma:root="true" ma:fieldsID="2d8afa20ed0cfe4b52a97d463a6ce6b7" ns3:_="" ns4:_="">
    <xsd:import namespace="535292af-d34e-44ff-9350-e5a8212f5222"/>
    <xsd:import namespace="17af5fe7-4b4a-4185-8a36-ed9411ed74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292af-d34e-44ff-9350-e5a8212f52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f5fe7-4b4a-4185-8a36-ed9411ed74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95FB23-91FC-4DAC-97D5-3BE45BD27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5292af-d34e-44ff-9350-e5a8212f5222"/>
    <ds:schemaRef ds:uri="17af5fe7-4b4a-4185-8a36-ed9411ed7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FD00-90EF-4E08-919F-0DF40A978B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5FFFC-6BFC-4A33-8C29-BBE076308962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7af5fe7-4b4a-4185-8a36-ed9411ed7492"/>
    <ds:schemaRef ds:uri="http://schemas.openxmlformats.org/package/2006/metadata/core-properties"/>
    <ds:schemaRef ds:uri="535292af-d34e-44ff-9350-e5a8212f5222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DBS311</vt:lpstr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DBS311</dc:title>
  <dc:subject/>
  <dc:creator>Russell Pangborn</dc:creator>
  <cp:keywords/>
  <dc:description/>
  <cp:lastModifiedBy>Russell Pangborn</cp:lastModifiedBy>
  <cp:revision>2</cp:revision>
  <dcterms:created xsi:type="dcterms:W3CDTF">2023-02-21T15:22:00Z</dcterms:created>
  <dcterms:modified xsi:type="dcterms:W3CDTF">2023-02-21T15:22:00Z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0x0101000A69A6E480BF23478569A38807257919</vt:lpwstr>
  </property>
</Properties>
</file>