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Exemple complet d’execution du projet, la fc run lance le scrappage des articles et permet la generation d’une revue de presse, tout cela grâce à des fichiers qui stockent les informations pour la revue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après avoir lancé le code, il en sort une revue de presse enregistrée sous article-date.JSON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quand je lance juste la récupération de donné: </w:t>
      </w:r>
      <w:r w:rsidDel="00000000" w:rsidR="00000000" w:rsidRPr="00000000">
        <w:rPr/>
        <w:drawing>
          <wp:inline distB="114300" distT="114300" distL="114300" distR="114300">
            <wp:extent cx="2038350" cy="15277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64451" r="0" t="5268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resultat du scrappage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