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WorkPulse Database Schema</w:t>
      </w:r>
    </w:p>
    <w:p>
      <w:r>
        <w:rPr>
          <w:sz w:val="18"/>
        </w:rPr>
        <w:t>WORKPULSE  |  MVP v0.1  |  9 September 2026</w:t>
      </w:r>
    </w:p>
    <w:p>
      <w:r>
        <w:t>Define the PostgreSQL data model and persistence rules for WorkPulse MVP v0.1. Implement this schema together with the PRD and user flows. Career records are canonical; AI results are reviewable drafts, and CV content is a versioned snapshot with explicit source links.</w:t>
      </w:r>
    </w:p>
    <w:p>
      <w:pPr>
        <w:pStyle w:val="Heading1"/>
      </w:pPr>
      <w:r>
        <w:t>1 Ownership and relationship model</w:t>
      </w:r>
    </w:p>
    <w:p>
      <w:r>
        <w:t>Use UUID primary keys generated server side, timestamptz in UTC for audit timestamps, text for user content, and constrained text for enumerations. Unless stated otherwise, every table has id, user_id, created_at, updated_at, and revision integer default 1. All listed fields are required unless marked optional. Mutable writes increment revision and compare an expected revision to prevent lost updates.</w:t>
      </w:r>
    </w:p>
    <w:tbl>
      <w:tblPr>
        <w:tblW w:type="auto" w:w="0"/>
        <w:jc w:val="center"/>
        <w:tblLayout w:type="fixed"/>
        <w:tblLook w:firstColumn="1" w:firstRow="1" w:lastColumn="0" w:lastRow="0" w:noHBand="0" w:noVBand="1" w:val="04A0"/>
      </w:tblPr>
      <w:tblGrid>
        <w:gridCol w:w="2880"/>
        <w:gridCol w:w="4651"/>
        <w:gridCol w:w="2304"/>
      </w:tblGrid>
      <w:tr>
        <w:trPr>
          <w:tblHeader/>
          <w:cantSplit/>
        </w:trPr>
        <w:tc>
          <w:tcPr>
            <w:tcW w:type="dxa" w:w="2880"/>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Parent</w:t>
            </w:r>
          </w:p>
        </w:tc>
        <w:tc>
          <w:tcPr>
            <w:tcW w:type="dxa" w:w="4651"/>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Child or reference</w:t>
            </w:r>
          </w:p>
        </w:tc>
        <w:tc>
          <w:tcPr>
            <w:tcW w:type="dxa" w:w="2304"/>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Cardinality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auth user</w:t>
            </w:r>
          </w:p>
        </w:tc>
        <w:tc>
          <w:tcPr>
            <w:tcW w:type="dxa" w:w="46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profiles; all owned records</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1:1 profile; 1:many owned rows</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experiences</w:t>
            </w:r>
          </w:p>
        </w:tc>
        <w:tc>
          <w:tcPr>
            <w:tcW w:type="dxa" w:w="465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projects, activities, achievements</w:t>
            </w:r>
          </w:p>
        </w:tc>
        <w:tc>
          <w:tcPr>
            <w:tcW w:type="dxa" w:w="23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1:many; context is optional on children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projects</w:t>
            </w:r>
          </w:p>
        </w:tc>
        <w:tc>
          <w:tcPr>
            <w:tcW w:type="dxa" w:w="46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activities, achievements</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1:many; each child has at most one project</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activities</w:t>
            </w:r>
          </w:p>
        </w:tc>
        <w:tc>
          <w:tcPr>
            <w:tcW w:type="dxa" w:w="465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achievements; chat_messages</w:t>
            </w:r>
          </w:p>
        </w:tc>
        <w:tc>
          <w:tcPr>
            <w:tcW w:type="dxa" w:w="23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1:0..1 achievement; 1:many messages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skills</w:t>
            </w:r>
          </w:p>
        </w:tc>
        <w:tc>
          <w:tcPr>
            <w:tcW w:type="dxa" w:w="46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achievement_skills → achievements</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many:many through explicit join</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activity OR achievement OR project</w:t>
            </w:r>
          </w:p>
        </w:tc>
        <w:tc>
          <w:tcPr>
            <w:tcW w:type="dxa" w:w="465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evidence_files</w:t>
            </w:r>
          </w:p>
        </w:tc>
        <w:tc>
          <w:tcPr>
            <w:tcW w:type="dxa" w:w="23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Exactly one parent per file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import_batches</w:t>
            </w:r>
          </w:p>
        </w:tc>
        <w:tc>
          <w:tcPr>
            <w:tcW w:type="dxa" w:w="46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import_items → committed career rows</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1:many staged items; optional target pointer</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profiles</w:t>
            </w:r>
          </w:p>
        </w:tc>
        <w:tc>
          <w:tcPr>
            <w:tcW w:type="dxa" w:w="465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cv_documents → cv_items → cv_exports</w:t>
            </w:r>
          </w:p>
        </w:tc>
        <w:tc>
          <w:tcPr>
            <w:tcW w:type="dxa" w:w="23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One CV/account; many items and export jobs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profiles</w:t>
            </w:r>
          </w:p>
        </w:tc>
        <w:tc>
          <w:tcPr>
            <w:tcW w:type="dxa" w:w="46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ai_jobs</w:t>
            </w:r>
          </w:p>
        </w:tc>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Many operations; each targets one import batch or activity</w:t>
            </w:r>
          </w:p>
        </w:tc>
      </w:tr>
    </w:tbl>
    <w:p>
      <w:pPr>
        <w:spacing w:after="0"/>
      </w:pPr>
    </w:p>
    <w:p>
      <w:pPr>
        <w:pStyle w:val="Heading2"/>
      </w:pPr>
      <w:r>
        <w:t>Tenant integrity</w:t>
      </w:r>
    </w:p>
    <w:p>
      <w:r>
        <w:t>profiles.id equals the authentication user ID and is the account root; profiles omits user_id. All other tables reference profiles(id) through user_id. Every parent table exposes UNIQUE(user_id, id). Every child reference uses a composite foreign key (user_id, parent_id) so a user cannot link to another account’s row. Apply this to joins, import mappings, AI targets, and CV sources as well as normal records.</w:t>
      </w:r>
    </w:p>
    <w:p>
      <w:pPr>
        <w:pStyle w:val="Heading2"/>
      </w:pPr>
      <w:r>
        <w:t>Date representation</w:t>
      </w:r>
    </w:p>
    <w:p>
      <w:r>
        <w:t>For partial career dates, use a date column plus a precision column constrained to year, month, or day. Store January 1 for year precision and day 1 for month precision, but display only the known precision. Unknown dates are NULL with NULL precision. Experience, education, and projects use start_date/start_precision and end_date/end_precision; is_current defaults false and requires a NULL end. Compare known date intervals and reject only definite contradictions. Activities and achievements use exact date values.</w:t>
      </w:r>
    </w:p>
    <w:p>
      <w:pPr>
        <w:pStyle w:val="Heading2"/>
      </w:pPr>
      <w:r>
        <w:t>Implementation conventions</w:t>
      </w:r>
    </w:p>
    <w:p>
      <w:r>
        <w:t>Keep auth credentials in the auth provider. Generate timeline and dashboard values from queries; do not create a timeline table, readiness score, or skill level. Enforce checks in the database where possible and repeat user friendly validation at the application boundary. Use transactions or database functions for cross row invariants.</w:t>
      </w:r>
    </w:p>
    <w:p>
      <w:r>
        <w:br w:type="page"/>
      </w:r>
    </w:p>
    <w:p>
      <w:pPr>
        <w:pStyle w:val="Heading1"/>
      </w:pPr>
      <w:r>
        <w:t>2 Profile and career foundations</w:t>
      </w:r>
    </w:p>
    <w:tbl>
      <w:tblPr>
        <w:tblW w:type="auto" w:w="0"/>
        <w:jc w:val="center"/>
        <w:tblLayout w:type="fixed"/>
        <w:tblLook w:firstColumn="1" w:firstRow="1" w:lastColumn="0" w:lastRow="0" w:noHBand="0" w:noVBand="1" w:val="04A0"/>
      </w:tblPr>
      <w:tblGrid>
        <w:gridCol w:w="1627"/>
        <w:gridCol w:w="4565"/>
        <w:gridCol w:w="3643"/>
      </w:tblGrid>
      <w:tr>
        <w:trPr>
          <w:tblHeader/>
          <w:cantSplit/>
        </w:trPr>
        <w:tc>
          <w:tcPr>
            <w:tcW w:type="dxa" w:w="1627"/>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Table</w:t>
            </w:r>
          </w:p>
        </w:tc>
        <w:tc>
          <w:tcPr>
            <w:tcW w:type="dxa" w:w="4565"/>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Fields beyond common columns</w:t>
            </w:r>
          </w:p>
        </w:tc>
        <w:tc>
          <w:tcPr>
            <w:tcW w:type="dxa" w:w="3643"/>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Constraints and use</w:t>
            </w:r>
          </w:p>
        </w:tc>
      </w:tr>
      <w:tr>
        <w:trPr>
          <w:cantSplit/>
        </w:trPr>
        <w:tc>
          <w:tcPr>
            <w:tcW w:type="dxa" w:w="16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profiles</w:t>
            </w:r>
          </w:p>
        </w:tc>
        <w:tc>
          <w:tcPr>
            <w:tcW w:type="dxa" w:w="45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id uuid; display_name text; headline, summary, contact_email, phone, location, website text optional; locale text; timezone text; ai_consent_at timestamptz optional; ai_consent_version text optional; deleting_at timestamptz optional</w:t>
            </w:r>
          </w:p>
        </w:tc>
        <w:tc>
          <w:tcPr>
            <w:tcW w:type="dxa" w:w="36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locale in id/en; timezone an IANA zone; display_name nonblank. Consent timestamp and version are both set or both NULL.</w:t>
            </w:r>
          </w:p>
        </w:tc>
      </w:tr>
      <w:tr>
        <w:trPr>
          <w:cantSplit/>
        </w:trPr>
        <w:tc>
          <w:tcPr>
            <w:tcW w:type="dxa" w:w="16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experiences</w:t>
            </w:r>
          </w:p>
        </w:tc>
        <w:tc>
          <w:tcPr>
            <w:tcW w:type="dxa" w:w="456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organization text; role_title text; description text optional; kind text; date range and precision; is_current boolean</w:t>
            </w:r>
          </w:p>
        </w:tc>
        <w:tc>
          <w:tcPr>
            <w:tcW w:type="dxa" w:w="364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kind in employment/internship/volunteer. Organization and role nonblank. Academic context can use a standalone project.</w:t>
            </w:r>
          </w:p>
        </w:tc>
      </w:tr>
      <w:tr>
        <w:trPr>
          <w:cantSplit/>
        </w:trPr>
        <w:tc>
          <w:tcPr>
            <w:tcW w:type="dxa" w:w="16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education</w:t>
            </w:r>
          </w:p>
        </w:tc>
        <w:tc>
          <w:tcPr>
            <w:tcW w:type="dxa" w:w="45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institution text; qualification text; field_of_study text optional; description text optional; date range and precision; is_current boolean</w:t>
            </w:r>
          </w:p>
        </w:tc>
        <w:tc>
          <w:tcPr>
            <w:tcW w:type="dxa" w:w="36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Institution and qualification nonblank. Dates may be unknown.</w:t>
            </w:r>
          </w:p>
        </w:tc>
      </w:tr>
      <w:tr>
        <w:trPr>
          <w:cantSplit/>
        </w:trPr>
        <w:tc>
          <w:tcPr>
            <w:tcW w:type="dxa" w:w="16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certifications</w:t>
            </w:r>
          </w:p>
        </w:tc>
        <w:tc>
          <w:tcPr>
            <w:tcW w:type="dxa" w:w="456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name text; issuer text optional; issued_date date optional; issued_precision text optional; credential_url text optional</w:t>
            </w:r>
          </w:p>
        </w:tc>
        <w:tc>
          <w:tcPr>
            <w:tcW w:type="dxa" w:w="364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Name nonblank; safe http/https URL if present. Import and CV selection supported; no verification integration.</w:t>
            </w:r>
          </w:p>
        </w:tc>
      </w:tr>
      <w:tr>
        <w:trPr>
          <w:cantSplit/>
        </w:trPr>
        <w:tc>
          <w:tcPr>
            <w:tcW w:type="dxa" w:w="16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projects</w:t>
            </w:r>
          </w:p>
        </w:tc>
        <w:tc>
          <w:tcPr>
            <w:tcW w:type="dxa" w:w="45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experience_id uuid optional; title text; description, user_role, outcome text optional; status text; date range and precision; is_current boolean</w:t>
            </w:r>
          </w:p>
        </w:tc>
        <w:tc>
          <w:tcPr>
            <w:tcW w:type="dxa" w:w="364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status in planned/active/completed. Title nonblank. Completed implies is_current=false; an end date remains optional.</w:t>
            </w:r>
          </w:p>
        </w:tc>
      </w:tr>
      <w:tr>
        <w:trPr>
          <w:cantSplit/>
        </w:trPr>
        <w:tc>
          <w:tcPr>
            <w:tcW w:type="dxa" w:w="16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skills</w:t>
            </w:r>
          </w:p>
        </w:tc>
        <w:tc>
          <w:tcPr>
            <w:tcW w:type="dxa" w:w="456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name text; normalized_name text</w:t>
            </w:r>
          </w:p>
        </w:tc>
        <w:tc>
          <w:tcPr>
            <w:tcW w:type="dxa" w:w="364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Trim and case fold normalized_name server side. UNIQUE(user_id, normalized_name). No inferred proficiency field.</w:t>
            </w:r>
          </w:p>
        </w:tc>
      </w:tr>
    </w:tbl>
    <w:p>
      <w:pPr>
        <w:spacing w:after="0"/>
      </w:pPr>
    </w:p>
    <w:p>
      <w:pPr>
        <w:pStyle w:val="Heading2"/>
      </w:pPr>
      <w:r>
        <w:t>Profile and context editing</w:t>
      </w:r>
    </w:p>
    <w:p>
      <w:r>
        <w:t>Experience, education, certifications, and skill labels are editable from S12. Removing an experience clears that context on its projects and on related activities and achievements in one transaction. It does not delete career work. Changes to name, contact fields, or summary flag the CV profile snapshot as changed.</w:t>
      </w:r>
    </w:p>
    <w:p>
      <w:pPr>
        <w:pStyle w:val="Heading2"/>
      </w:pPr>
      <w:r>
        <w:t>Recommended indexes</w:t>
      </w:r>
    </w:p>
    <w:p>
      <w:r>
        <w:t>Index every composite foreign key with user_id first. Add projects(user_id, status, updated_at DESC), experiences(user_id, start_date DESC), and education(user_id, start_date DESC). Paginate lists using date and id as a stable tie breaker. Default list page size is 30.</w:t>
      </w:r>
    </w:p>
    <w:p>
      <w:r>
        <w:br w:type="page"/>
      </w:r>
    </w:p>
    <w:p>
      <w:pPr>
        <w:pStyle w:val="Heading1"/>
      </w:pPr>
      <w:r>
        <w:t>3 Activities achievements and AI jobs</w:t>
      </w:r>
    </w:p>
    <w:tbl>
      <w:tblPr>
        <w:tblW w:type="auto" w:w="0"/>
        <w:jc w:val="center"/>
        <w:tblLayout w:type="fixed"/>
        <w:tblLook w:firstColumn="1" w:firstRow="1" w:lastColumn="0" w:lastRow="0" w:noHBand="0" w:noVBand="1" w:val="04A0"/>
      </w:tblPr>
      <w:tblGrid>
        <w:gridCol w:w="1584"/>
        <w:gridCol w:w="4536"/>
        <w:gridCol w:w="3715"/>
      </w:tblGrid>
      <w:tr>
        <w:trPr>
          <w:tblHeader/>
          <w:cantSplit/>
        </w:trPr>
        <w:tc>
          <w:tcPr>
            <w:tcW w:type="dxa" w:w="1584"/>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Table</w:t>
            </w:r>
          </w:p>
        </w:tc>
        <w:tc>
          <w:tcPr>
            <w:tcW w:type="dxa" w:w="4536"/>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Fields beyond common columns</w:t>
            </w:r>
          </w:p>
        </w:tc>
        <w:tc>
          <w:tcPr>
            <w:tcW w:type="dxa" w:w="3715"/>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Constraints and lifecycle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activities</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raw_text text; occurred_on date; capture_mode text; role, scope, outcome text optional; experience_id, project_id uuid optional; analysis_state text</w:t>
            </w:r>
          </w:p>
        </w:tc>
        <w:tc>
          <w:tcPr>
            <w:tcW w:type="dxa" w:w="37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raw_text nonblank, max 10,000 characters. mode note/form/chat. analysis_state not_requested/queued/running/done/failed. Keep raw_text across AI transformations; user edits increment revision.</w:t>
            </w:r>
          </w:p>
        </w:tc>
      </w:tr>
      <w:tr>
        <w:trPr>
          <w:cantSplit/>
        </w:trPr>
        <w:tc>
          <w:tcPr>
            <w:tcW w:type="dxa" w:w="158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chat_messages</w:t>
            </w:r>
          </w:p>
        </w:tc>
        <w:tc>
          <w:tcPr>
            <w:tcW w:type="dxa" w:w="453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activity_id uuid; role text; content text; sequence_no integer</w:t>
            </w:r>
          </w:p>
        </w:tc>
        <w:tc>
          <w:tcPr>
            <w:tcW w:type="dxa" w:w="371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role user/assistant; UNIQUE(user_id, activity_id, sequence_no). Append only. User answers supplement source context; never replace raw_text.</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achievements</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activity_id, experience_id, project_id uuid optional; title text; contribution, scope, outcome, cv_bullet text optional; achieved_on date optional; status text; origin text; source_excerpt text optional; metrics jsonb default []; source_activity_revision integer optional</w:t>
            </w:r>
          </w:p>
        </w:tc>
        <w:tc>
          <w:tcPr>
            <w:tcW w:type="dxa" w:w="37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status draft/confirmed/dismissed. origin manual/activity/import. UNIQUE(user_id, activity_id) where not NULL. Confirmed requires nonblank title, contribution, outcome, cv_bullet and achieved_on. Default cv_bullet from factual fields if AI is unavailable.</w:t>
            </w:r>
          </w:p>
        </w:tc>
      </w:tr>
      <w:tr>
        <w:trPr>
          <w:cantSplit/>
        </w:trPr>
        <w:tc>
          <w:tcPr>
            <w:tcW w:type="dxa" w:w="158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achievement_skills</w:t>
            </w:r>
          </w:p>
        </w:tc>
        <w:tc>
          <w:tcPr>
            <w:tcW w:type="dxa" w:w="453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achievement_id uuid; skill_id uuid</w:t>
            </w:r>
          </w:p>
        </w:tc>
        <w:tc>
          <w:tcPr>
            <w:tcW w:type="dxa" w:w="371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UNIQUE(user_id, achievement_id, skill_id). Skill counts include confirmed achievements only.</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ai_jobs</w:t>
            </w:r>
          </w:p>
        </w:tc>
        <w:tc>
          <w:tcPr>
            <w:tcW w:type="dxa" w:w="45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kind text; activity_id OR import_batch_id uuid; input_revision integer; status text; idempotency_key text; result jsonb optional; error_code text optional; attempt integer; consent_version text; started_at, finished_at timestamptz optional</w:t>
            </w:r>
          </w:p>
        </w:tc>
        <w:tc>
          <w:tcPr>
            <w:tcW w:type="dxa" w:w="37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kind import/detect/refine. Exactly one compatible target. status queued/running/succeeded/failed. UNIQUE(user_id, idempotency_key). Retry max 3 attempts; retain error codes without source text.</w:t>
            </w:r>
          </w:p>
        </w:tc>
      </w:tr>
    </w:tbl>
    <w:p>
      <w:pPr>
        <w:spacing w:after="0"/>
      </w:pPr>
    </w:p>
    <w:p>
      <w:pPr>
        <w:pStyle w:val="Heading2"/>
      </w:pPr>
      <w:r>
        <w:t>Structured metrics and context</w:t>
      </w:r>
    </w:p>
    <w:p>
      <w:r>
        <w:t>metrics is an array of objects with label, numeric value, unit, and optional baseline and period. Validate its shape on the server and with a database JSON check function. No mandatory metric or fabricated zero. If project_id is present, the child experience_id equals that project’s experience_id, including NULL. A derived achievement copies and follows its activity context. Enforce these rules on create, relink, and project context edits.</w:t>
      </w:r>
    </w:p>
    <w:p>
      <w:pPr>
        <w:pStyle w:val="Heading2"/>
      </w:pPr>
      <w:r>
        <w:t>Worker rules</w:t>
      </w:r>
    </w:p>
    <w:p>
      <w:r>
        <w:t>Claim queued jobs atomically with a lease, set running, and fail an expired 120 second lease. Authorize the account even when using a worker credential. Validate structured AI output before storing it. Match the source revision before applying a result; a mismatch fails with STALE_INPUT. Draft changes require the review action. Reanalysis never writes confirmed achievements. Index activities(user_id, occurred_on DESC, id), achievements(user_id, status, achieved_on DESC, id), and ai_jobs(status, created_at).</w:t>
      </w:r>
    </w:p>
    <w:p>
      <w:r>
        <w:br w:type="page"/>
      </w:r>
    </w:p>
    <w:p>
      <w:pPr>
        <w:pStyle w:val="Heading1"/>
      </w:pPr>
      <w:r>
        <w:t>4 Import staging and private evidence</w:t>
      </w:r>
    </w:p>
    <w:tbl>
      <w:tblPr>
        <w:tblW w:type="auto" w:w="0"/>
        <w:jc w:val="center"/>
        <w:tblLayout w:type="fixed"/>
        <w:tblLook w:firstColumn="1" w:firstRow="1" w:lastColumn="0" w:lastRow="0" w:noHBand="0" w:noVBand="1" w:val="04A0"/>
      </w:tblPr>
      <w:tblGrid>
        <w:gridCol w:w="1728"/>
        <w:gridCol w:w="4435"/>
        <w:gridCol w:w="3672"/>
      </w:tblGrid>
      <w:tr>
        <w:trPr>
          <w:tblHeader/>
          <w:cantSplit/>
        </w:trPr>
        <w:tc>
          <w:tcPr>
            <w:tcW w:type="dxa" w:w="1728"/>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Table</w:t>
            </w:r>
          </w:p>
        </w:tc>
        <w:tc>
          <w:tcPr>
            <w:tcW w:type="dxa" w:w="4435"/>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Fields beyond common columns</w:t>
            </w:r>
          </w:p>
        </w:tc>
        <w:tc>
          <w:tcPr>
            <w:tcW w:type="dxa" w:w="3672"/>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Constraints and use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import_batches</w:t>
            </w:r>
          </w:p>
        </w:tc>
        <w:tc>
          <w:tcPr>
            <w:tcW w:type="dxa" w:w="44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file_key text optional; filename text; bytes bigint; sha256 text; status text; extracted_text text optional; committed_at, expires_at timestamptz optional; error_code text optional</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status queued/running/review/committed/failed/cancelled. bytes &lt;= 10 MiB, pages &lt;=20 validated during parsing. Terminal raw file/text expires within 24 h. Hash warns about previous imports; it does not prohibit reuse.</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import_items</w:t>
            </w:r>
          </w:p>
        </w:tc>
        <w:tc>
          <w:tcPr>
            <w:tcW w:type="dxa" w:w="443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batch_id uuid; entity_type text; payload jsonb; source_excerpt text; action text; target_id uuid optional; committed_id uuid optional; validation_errors jsonb default []</w:t>
            </w:r>
          </w:p>
        </w:tc>
        <w:tc>
          <w:tcPr>
            <w:tcW w:type="dxa" w:w="36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entity_type profile/experience/education/certification/skill/achievement. action create/map/skip. Payload may reference temporary item IDs; commit resolves these to owned canonical IDs.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evidence_files</w:t>
            </w:r>
          </w:p>
        </w:tc>
        <w:tc>
          <w:tcPr>
            <w:tcW w:type="dxa" w:w="44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activity_id, achievement_id, project_id uuid optional; object_key text; original_name text; mime_type text; bytes bigint; sha256 text; status text; error_code text optional; reserved_until timestamptz optional</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Exactly one parent ID nonNULL. object_key unique. status uploading/scanning/ready/failed/deleting. Validate signature and allowlist. bytes &gt;0 and &lt;=10 MiB. Reservation expires in 15 minutes.</w:t>
            </w:r>
          </w:p>
        </w:tc>
      </w:tr>
    </w:tbl>
    <w:p>
      <w:pPr>
        <w:spacing w:after="0"/>
      </w:pPr>
    </w:p>
    <w:p>
      <w:pPr>
        <w:pStyle w:val="Heading2"/>
      </w:pPr>
      <w:r>
        <w:t>Import commit transaction</w:t>
      </w:r>
    </w:p>
    <w:p>
      <w:r>
        <w:t>Lock the import batch; return prior results if already committed. Validate all selected payloads and ownership of mapped targets. Create foundational rows first, resolve staged references, then create achievement drafts or explicitly confirmed achievements. Set committed_id for each created row and status=committed only after all writes succeed. Mapping only reuses a row. Profile import writes only user selected reviewed fields. Use a type aware trigger to validate polymorphic import target IDs. Roll back every write on any failure.</w:t>
      </w:r>
    </w:p>
    <w:p>
      <w:pPr>
        <w:pStyle w:val="Heading2"/>
      </w:pPr>
      <w:r>
        <w:t>Storage protocol and quotas</w:t>
      </w:r>
    </w:p>
    <w:p>
      <w:r>
        <w:t>Use separate private prefixes for CV imports, evidence, and PDF exports: user_id/category/object_uuid. Only evidence counts toward 50 MiB/account. Lock the profile row and destination parent during reservation; count uploading, scanning, and ready bytes and parent slots. Enforce 3 files/parent including reservations. Reserve before issuing upload credentials. Validate actual bytes on completion; release failed or expired reservations and clean orphan objects. Scan before ready. Parent deletion marks files deleting before links are removed.</w:t>
      </w:r>
    </w:p>
    <w:p>
      <w:pPr>
        <w:pStyle w:val="Heading2"/>
      </w:pPr>
      <w:r>
        <w:t>File retention</w:t>
      </w:r>
    </w:p>
    <w:p>
      <w:r>
        <w:t>Workers remove deleting evidence objects within 24 hours and then their metadata rows. A cleanup queue in storage_jobs survives parent deletion: id, user_id, object_key, kind(delete), status(queued/running/succeeded/failed), attempts, next_attempt_at, created_at. It uses no parent FK and is inaccessible to the client. Keep it until object deletion is verified. Import excerpts copied to career rows preserve provenance after staging text is purged. Import mappings and minimal status metadata remain until account deletion.</w:t>
      </w:r>
    </w:p>
    <w:p>
      <w:r>
        <w:br w:type="page"/>
      </w:r>
    </w:p>
    <w:p>
      <w:pPr>
        <w:pStyle w:val="Heading1"/>
      </w:pPr>
      <w:r>
        <w:t>5 CV snapshots and export</w:t>
      </w:r>
    </w:p>
    <w:tbl>
      <w:tblPr>
        <w:tblW w:type="auto" w:w="0"/>
        <w:jc w:val="center"/>
        <w:tblLayout w:type="fixed"/>
        <w:tblLook w:firstColumn="1" w:firstRow="1" w:lastColumn="0" w:lastRow="0" w:noHBand="0" w:noVBand="1" w:val="04A0"/>
      </w:tblPr>
      <w:tblGrid>
        <w:gridCol w:w="1584"/>
        <w:gridCol w:w="4896"/>
        <w:gridCol w:w="3355"/>
      </w:tblGrid>
      <w:tr>
        <w:trPr>
          <w:tblHeader/>
          <w:cantSplit/>
        </w:trPr>
        <w:tc>
          <w:tcPr>
            <w:tcW w:type="dxa" w:w="1584"/>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Table</w:t>
            </w:r>
          </w:p>
        </w:tc>
        <w:tc>
          <w:tcPr>
            <w:tcW w:type="dxa" w:w="4896"/>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Fields beyond common columns</w:t>
            </w:r>
          </w:p>
        </w:tc>
        <w:tc>
          <w:tcPr>
            <w:tcW w:type="dxa" w:w="3355"/>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Constraints and use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cv_documents</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title text; locale text; template_key text; summary_override text optional; profile_snapshot jsonb; profile_source_revision integer; profile_ack_revision integer optional; section_order jsonb</w:t>
            </w:r>
          </w:p>
        </w:tc>
        <w:tc>
          <w:tcPr>
            <w:tcW w:type="dxa" w:w="335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UNIQUE(user_id). locale id/en. template_key single_column_v1. Snapshot holds displayed name/contact/summary. section_order is a unique list of supported section keys.</w:t>
            </w:r>
          </w:p>
        </w:tc>
      </w:tr>
      <w:tr>
        <w:trPr>
          <w:cantSplit/>
        </w:trPr>
        <w:tc>
          <w:tcPr>
            <w:tcW w:type="dxa" w:w="158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cv_items</w:t>
            </w:r>
          </w:p>
        </w:tc>
        <w:tc>
          <w:tcPr>
            <w:tcW w:type="dxa" w:w="489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cv_id uuid; section_key text; position integer; experience_id, project_id, achievement_id, education_id, skill_id, certification_id uuid optional; source_snapshot jsonb; source_revision integer; override_text text optional; acknowledged_revision integer optional; source_deleted boolean default false</w:t>
            </w:r>
          </w:p>
        </w:tc>
        <w:tc>
          <w:tcPr>
            <w:tcW w:type="dxa" w:w="335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Exactly one source when source_deleted=false; all NULL when deleted. Composite FKs enforce owner. source_snapshot contains display fields and parent context. Unique source per CV per type and unique (cv_id, section_key, position), deferrable for reordering.</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cv_exports</w:t>
            </w:r>
          </w:p>
        </w:tc>
        <w:tc>
          <w:tcPr>
            <w:tcW w:type="dxa" w:w="48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cv_id uuid; cv_revision integer; snapshot jsonb; status text; object_key text optional; idempotency_key text; error_code text optional; started_at, finished_at, expires_at timestamptz optional</w:t>
            </w:r>
          </w:p>
        </w:tc>
        <w:tc>
          <w:tcPr>
            <w:tcW w:type="dxa" w:w="335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status queued/running/succeeded/failed. Immutable snapshot of the whole saved CV, including overrides, ordering, and template version. UNIQUE(user_id, idempotency_key). PDF expires after 24 hours; regeneration remains available.</w:t>
            </w:r>
          </w:p>
        </w:tc>
      </w:tr>
    </w:tbl>
    <w:p>
      <w:pPr>
        <w:spacing w:after="0"/>
      </w:pPr>
    </w:p>
    <w:p>
      <w:pPr>
        <w:pStyle w:val="Heading2"/>
      </w:pPr>
      <w:r>
        <w:t>Selection and freshness invariants</w:t>
      </w:r>
    </w:p>
    <w:p>
      <w:r>
        <w:t>Supported sections are experience, projects, achievements, education, skills, and certifications. Validate source type against section. Achievements with selected experience or project context render under that parent; standalone achievements render in achievements. Selecting a child auto selects its necessary parent. Removing a parent prompts to remove its child items; no hidden parentless work history is emitted.</w:t>
      </w:r>
    </w:p>
    <w:p>
      <w:r>
        <w:t>Compute freshness from the live source revision versus source_revision. acknowledged_revision records Keep saved wording for that exact live revision. Any subsequent source edit clears effective acknowledgement. Refresh copies new display fields to source_snapshot and source_revision; it never overwrites override_text without the user’s explicit Replace action. Profile fields follow the same refresh and acknowledgement rule, with any contact display edits kept in profile_snapshot.</w:t>
      </w:r>
    </w:p>
    <w:p>
      <w:pPr>
        <w:pStyle w:val="Heading2"/>
      </w:pPr>
      <w:r>
        <w:t>Deletion and export consistency</w:t>
      </w:r>
    </w:p>
    <w:p>
      <w:r>
        <w:t>Before deleting a CV source, lock related items, set source_deleted=true, clear source references, and retain their display snapshot to explain what disappeared. Block export for deleted sources or unconfirmed achievements. At export request, lock the CV and validate every selected source and freshness acknowledgement, then store the immutable export snapshot and queue the job in the same transaction. Editing any CV child item increments its parent CV revision. Never build an export by requerying changing career records in the worker.</w:t>
      </w:r>
    </w:p>
    <w:p>
      <w:r>
        <w:t>Index cv_items(user_id, cv_id, section_key, position) and cv_exports(user_id, cv_id, created_at DESC). PDF files use owner authorized expiring download URLs. Export failure or expiry never removes the master CV or its selected items.</w:t>
      </w:r>
    </w:p>
    <w:p>
      <w:r>
        <w:br w:type="page"/>
      </w:r>
    </w:p>
    <w:p>
      <w:pPr>
        <w:pStyle w:val="Heading1"/>
      </w:pPr>
      <w:r>
        <w:t>6 Access transactions and implementation checks</w:t>
      </w:r>
    </w:p>
    <w:p>
      <w:pPr>
        <w:pStyle w:val="Heading2"/>
      </w:pPr>
      <w:r>
        <w:t>Access policy pattern</w:t>
      </w:r>
    </w:p>
    <w:p>
      <w:r>
        <w:t>Enable row level security on every user table. SELECT and DELETE use user_id = auth.uid(); INSERT uses WITH CHECK; UPDATE requires both USING and WITH CHECK. profiles uses id = auth.uid(). Enforce ownership for storage paths and signed URL issuance. Deny direct client writes to worker states, raw AI results, import commits, quota reservations, and export snapshots; expose authenticated server operations instead. Service credentials never reach the browser.</w:t>
      </w:r>
    </w:p>
    <w:tbl>
      <w:tblPr>
        <w:tblW w:type="auto" w:w="0"/>
        <w:jc w:val="center"/>
        <w:tblLayout w:type="fixed"/>
        <w:tblLook w:firstColumn="1" w:firstRow="1" w:lastColumn="0" w:lastRow="0" w:noHBand="0" w:noVBand="1" w:val="04A0"/>
      </w:tblPr>
      <w:tblGrid>
        <w:gridCol w:w="1944"/>
        <w:gridCol w:w="4061"/>
        <w:gridCol w:w="3830"/>
      </w:tblGrid>
      <w:tr>
        <w:trPr>
          <w:tblHeader/>
          <w:cantSplit/>
        </w:trPr>
        <w:tc>
          <w:tcPr>
            <w:tcW w:type="dxa" w:w="1944"/>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Operation</w:t>
            </w:r>
          </w:p>
        </w:tc>
        <w:tc>
          <w:tcPr>
            <w:tcW w:type="dxa" w:w="4061"/>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Atomic boundary</w:t>
            </w:r>
          </w:p>
        </w:tc>
        <w:tc>
          <w:tcPr>
            <w:tcW w:type="dxa" w:w="3830"/>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Deletion or concurrency behavior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Save activity</w:t>
            </w:r>
          </w:p>
        </w:tc>
        <w:tc>
          <w:tcPr>
            <w:tcW w:type="dxa" w:w="40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Activity write + revision + optional AI job.</w:t>
            </w:r>
          </w:p>
        </w:tc>
        <w:tc>
          <w:tcPr>
            <w:tcW w:type="dxa" w:w="383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Unique operation key and optimistic revision guard prevent duplicates or lost writes.</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Confirm achievement</w:t>
            </w:r>
          </w:p>
        </w:tc>
        <w:tc>
          <w:tcPr>
            <w:tcW w:type="dxa" w:w="40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Required fields + status + skill links.</w:t>
            </w:r>
          </w:p>
        </w:tc>
        <w:tc>
          <w:tcPr>
            <w:tcW w:type="dxa" w:w="383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One derived achievement/activity. Dashboard reads confirmed state immediately.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Relink context</w:t>
            </w:r>
          </w:p>
        </w:tc>
        <w:tc>
          <w:tcPr>
            <w:tcW w:type="dxa" w:w="40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Project/experience links on activity and derived achievement.</w:t>
            </w:r>
          </w:p>
        </w:tc>
        <w:tc>
          <w:tcPr>
            <w:tcW w:type="dxa" w:w="383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Propagate project experience edits across linked records under locks.</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Delete project or experience</w:t>
            </w:r>
          </w:p>
        </w:tc>
        <w:tc>
          <w:tcPr>
            <w:tcW w:type="dxa" w:w="40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Clear context links; invalidate affected CV references; enqueue directly owned files.</w:t>
            </w:r>
          </w:p>
        </w:tc>
        <w:tc>
          <w:tcPr>
            <w:tcW w:type="dxa" w:w="383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Preserve activities and achievements. Increment revisions on changed children.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Delete activity</w:t>
            </w:r>
          </w:p>
        </w:tc>
        <w:tc>
          <w:tcPr>
            <w:tcW w:type="dxa" w:w="40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Delete chat and AI target jobs; set achievement.activity_id NULL; enqueue evidence deletion.</w:t>
            </w:r>
          </w:p>
        </w:tc>
        <w:tc>
          <w:tcPr>
            <w:tcW w:type="dxa" w:w="383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Preserve confirmed or draft achievement with source_excerpt and original source revision.</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Delete achievement or skill</w:t>
            </w:r>
          </w:p>
        </w:tc>
        <w:tc>
          <w:tcPr>
            <w:tcW w:type="dxa" w:w="40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Delete corresponding join rows; invalidate CV source item.</w:t>
            </w:r>
          </w:p>
        </w:tc>
        <w:tc>
          <w:tcPr>
            <w:tcW w:type="dxa" w:w="383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Activity remains. Skill removal changes demonstrated counts.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Delete account</w:t>
            </w:r>
          </w:p>
        </w:tc>
        <w:tc>
          <w:tcPr>
            <w:tcW w:type="dxa" w:w="40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Mark deleting, revoke sessions, deny writes, enqueue all objects before deleting account rows.</w:t>
            </w:r>
          </w:p>
        </w:tc>
        <w:tc>
          <w:tcPr>
            <w:tcW w:type="dxa" w:w="383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Purge active data within 24 h; backups expire within 30 days. Worker checks deleting state before retries.</w:t>
            </w:r>
          </w:p>
        </w:tc>
      </w:tr>
    </w:tbl>
    <w:p>
      <w:pPr>
        <w:spacing w:after="0"/>
      </w:pPr>
    </w:p>
    <w:p>
      <w:pPr>
        <w:pStyle w:val="Heading2"/>
      </w:pPr>
      <w:r>
        <w:t>Migration and verification order</w:t>
      </w:r>
    </w:p>
    <w:p>
      <w:pPr>
        <w:pStyle w:val="ListBullet"/>
      </w:pPr>
      <w:r>
        <w:t>Create profiles and foundation tables, then activities and achievements, joins, staging, storage, jobs, and CV tables. Add composite keys, checks, indexes, triggers, and row policies in versioned migrations.</w:t>
      </w:r>
    </w:p>
    <w:p>
      <w:pPr>
        <w:pStyle w:val="ListBullet"/>
      </w:pPr>
      <w:r>
        <w:t>Seed two isolated test accounts, a graduate with unknown dates, an employee with overlapping roles, a qualitative achievement, and an overridden CV item.</w:t>
      </w:r>
    </w:p>
    <w:p>
      <w:pPr>
        <w:pStyle w:val="ListBullet"/>
      </w:pPr>
      <w:r>
        <w:t>Test cross owner FK rejection, unauthorized signed URL requests, duplicate import commit, concurrent evidence reservation, stale AI response, and simultaneous CV edits.</w:t>
      </w:r>
    </w:p>
    <w:p>
      <w:pPr>
        <w:pStyle w:val="ListBullet"/>
      </w:pPr>
      <w:r>
        <w:t>Test source deletion and reversion to draft during export; snapshot validation must yield a consistent export or an actionable conflict. Rebuild a database from migrations and run the same checks.</w:t>
      </w:r>
    </w:p>
    <w:p>
      <w:r>
        <w:t>No MVP tables are needed for vacancies, interviews, employers as tenants, subscriptions, public profiles, evidence embeddings, or skill scoring. Add those only through a future scoped migration.</w:t>
      </w:r>
    </w:p>
    <w:sectPr w:rsidR="00FC693F" w:rsidRPr="0006063C" w:rsidSect="00034616">
      <w:footerReference w:type="default" r:id="rId9"/>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WorkPulse  •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WorkPulse Database Schema</dc:title>
  <dc:subject>MVP implementation specification</dc:subject>
  <dc:creator>WorkPulse</dc:creator>
  <cp:keywords/>
  <dc:description>generated by python-docx</dc:description>
  <cp:lastModifiedBy/>
  <cp:revision>1</cp:revision>
  <dcterms:created xsi:type="dcterms:W3CDTF">2013-12-23T23:15:00Z</dcterms:created>
  <dcterms:modified xsi:type="dcterms:W3CDTF">2013-12-23T23:15:00Z</dcterms:modified>
  <cp:category/>
</cp:coreProperties>
</file>