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12"/>
        <w:gridCol w:w="1584"/>
      </w:tblGrid>
      <w:tr w14:paraId="1AA10C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0" w:hRule="atLeast"/>
          <w:jc w:val="center"/>
        </w:trPr>
        <w:tc>
          <w:tcPr>
            <w:tcW w:w="87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A889F">
            <w:pPr>
              <w:spacing w:before="0" w:after="40" w:line="240" w:lineRule="auto"/>
            </w:pPr>
            <w:r>
              <w:rPr>
                <w:rFonts w:ascii="微软雅黑" w:hAnsi="微软雅黑" w:eastAsia="微软雅黑"/>
                <w:b/>
                <w:color w:val="24458D"/>
                <w:sz w:val="25"/>
              </w:rPr>
              <w:t>姓名</w:t>
            </w:r>
            <w:bookmarkStart w:id="0" w:name="_GoBack"/>
            <w:bookmarkEnd w:id="0"/>
            <w:r>
              <w:rPr>
                <w:rFonts w:ascii="微软雅黑" w:hAnsi="微软雅黑" w:eastAsia="微软雅黑"/>
                <w:b/>
                <w:color w:val="24458D"/>
                <w:sz w:val="25"/>
              </w:rPr>
              <w:t>：</w:t>
            </w:r>
            <w:r>
              <w:rPr>
                <w:rFonts w:ascii="微软雅黑" w:hAnsi="微软雅黑" w:eastAsia="微软雅黑"/>
                <w:b w:val="0"/>
                <w:color w:val="202735"/>
                <w:sz w:val="25"/>
              </w:rPr>
              <w:t>李祺</w:t>
            </w:r>
            <w:r>
              <w:t xml:space="preserve">      </w:t>
            </w:r>
            <w:r>
              <w:rPr>
                <w:rFonts w:ascii="微软雅黑" w:hAnsi="微软雅黑" w:eastAsia="微软雅黑"/>
                <w:b/>
                <w:color w:val="24458D"/>
                <w:sz w:val="18"/>
              </w:rPr>
              <w:t>性别：</w:t>
            </w:r>
            <w:r>
              <w:rPr>
                <w:rFonts w:ascii="微软雅黑" w:hAnsi="微软雅黑" w:eastAsia="微软雅黑"/>
                <w:b w:val="0"/>
                <w:color w:val="202735"/>
                <w:sz w:val="18"/>
              </w:rPr>
              <w:t>男</w:t>
            </w:r>
            <w:r>
              <w:t xml:space="preserve">      </w:t>
            </w:r>
            <w:r>
              <w:rPr>
                <w:rFonts w:ascii="微软雅黑" w:hAnsi="微软雅黑" w:eastAsia="微软雅黑"/>
                <w:b/>
                <w:color w:val="24458D"/>
                <w:sz w:val="18"/>
              </w:rPr>
              <w:t>出生年月：</w:t>
            </w:r>
            <w:r>
              <w:rPr>
                <w:rFonts w:ascii="微软雅黑" w:hAnsi="微软雅黑" w:eastAsia="微软雅黑"/>
                <w:b w:val="0"/>
                <w:color w:val="202735"/>
                <w:sz w:val="18"/>
              </w:rPr>
              <w:t>2005.01</w:t>
            </w:r>
          </w:p>
          <w:p w14:paraId="32D0D647">
            <w:pPr>
              <w:spacing w:before="0" w:after="20" w:line="240" w:lineRule="auto"/>
            </w:pPr>
            <w:r>
              <w:rPr>
                <w:rFonts w:ascii="微软雅黑" w:hAnsi="微软雅黑" w:eastAsia="微软雅黑"/>
                <w:b/>
                <w:color w:val="24458D"/>
                <w:sz w:val="18"/>
              </w:rPr>
              <w:t>意向岗位：</w:t>
            </w:r>
            <w:r>
              <w:rPr>
                <w:rFonts w:ascii="微软雅黑" w:hAnsi="微软雅黑" w:eastAsia="微软雅黑"/>
                <w:b w:val="0"/>
                <w:color w:val="202735"/>
                <w:sz w:val="18"/>
              </w:rPr>
              <w:t>Unity 客户端开发工程师</w:t>
            </w:r>
          </w:p>
          <w:p w14:paraId="1DA9AA91">
            <w:pPr>
              <w:spacing w:before="0" w:after="20" w:line="240" w:lineRule="auto"/>
            </w:pPr>
            <w:r>
              <w:rPr>
                <w:rFonts w:ascii="微软雅黑" w:hAnsi="微软雅黑" w:eastAsia="微软雅黑"/>
                <w:b/>
                <w:color w:val="24458D"/>
                <w:sz w:val="17"/>
              </w:rPr>
              <w:t>联系电话：</w:t>
            </w:r>
            <w:r>
              <w:rPr>
                <w:rFonts w:ascii="微软雅黑" w:hAnsi="微软雅黑" w:eastAsia="微软雅黑"/>
                <w:b w:val="0"/>
                <w:color w:val="202735"/>
                <w:sz w:val="17"/>
              </w:rPr>
              <w:t>15196885396</w:t>
            </w:r>
            <w:r>
              <w:t xml:space="preserve">      </w:t>
            </w:r>
            <w:r>
              <w:rPr>
                <w:rFonts w:ascii="微软雅黑" w:hAnsi="微软雅黑" w:eastAsia="微软雅黑"/>
                <w:b/>
                <w:color w:val="24458D"/>
                <w:sz w:val="17"/>
              </w:rPr>
              <w:t>电子邮箱：</w:t>
            </w:r>
            <w:r>
              <w:rPr>
                <w:rFonts w:ascii="微软雅黑" w:hAnsi="微软雅黑" w:eastAsia="微软雅黑"/>
                <w:b w:val="0"/>
                <w:color w:val="202735"/>
                <w:sz w:val="17"/>
              </w:rPr>
              <w:t>2954046528@qq.com</w:t>
            </w:r>
          </w:p>
          <w:p w14:paraId="2962C303"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24458D"/>
                <w:sz w:val="17"/>
              </w:rPr>
              <w:t>学校地址：</w:t>
            </w:r>
            <w:r>
              <w:rPr>
                <w:rFonts w:ascii="微软雅黑" w:hAnsi="微软雅黑" w:eastAsia="微软雅黑"/>
                <w:b w:val="0"/>
                <w:color w:val="202735"/>
                <w:sz w:val="17"/>
              </w:rPr>
              <w:t>武汉工程大学流芳校区</w:t>
            </w:r>
          </w:p>
        </w:tc>
        <w:tc>
          <w:tcPr>
            <w:tcW w:w="1584" w:type="dxa"/>
            <w:tcBorders>
              <w:top w:val="single" w:color="B8C7E2" w:sz="8" w:space="0"/>
              <w:left w:val="single" w:color="B8C7E2" w:sz="8" w:space="0"/>
              <w:bottom w:val="single" w:color="B8C7E2" w:sz="8" w:space="0"/>
              <w:right w:val="single" w:color="B8C7E2" w:sz="8" w:space="0"/>
              <w:insideH w:val="single" w:sz="8" w:space="0"/>
              <w:insideV w:val="single" w:sz="8" w:space="0"/>
            </w:tcBorders>
            <w:shd w:val="clear" w:color="auto" w:fill="E9EE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9A949">
            <w:pPr>
              <w:spacing w:before="0" w:after="0" w:line="240" w:lineRule="auto"/>
              <w:ind w:left="0" w:firstLine="0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hint="eastAsia" w:eastAsia="微软雅黑"/>
                <w:lang w:eastAsia="zh-CN"/>
              </w:rPr>
              <w:drawing>
                <wp:inline distT="0" distB="0" distL="114300" distR="114300">
                  <wp:extent cx="991235" cy="1487170"/>
                  <wp:effectExtent l="0" t="0" r="18415" b="17780"/>
                  <wp:docPr id="2" name="图片 2" descr="0d7615a44f0659b513bc907454541f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0d7615a44f0659b513bc907454541f6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235" cy="1487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9F6B46">
      <w:pPr>
        <w:spacing w:before="100" w:after="40" w:line="240" w:lineRule="auto"/>
        <w:ind w:left="0" w:firstLine="0"/>
      </w:pPr>
      <w:r>
        <w:rPr>
          <w:rFonts w:ascii="微软雅黑" w:hAnsi="微软雅黑" w:eastAsia="微软雅黑"/>
          <w:b/>
          <w:i w:val="0"/>
          <w:color w:val="24458D"/>
          <w:sz w:val="21"/>
        </w:rPr>
        <w:t xml:space="preserve">◆ </w:t>
      </w:r>
      <w:r>
        <w:rPr>
          <w:rFonts w:ascii="微软雅黑" w:hAnsi="微软雅黑" w:eastAsia="微软雅黑"/>
          <w:b/>
          <w:i w:val="0"/>
          <w:color w:val="24458D"/>
          <w:sz w:val="22"/>
        </w:rPr>
        <w:t>教育背景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6"/>
      </w:tblGrid>
      <w:tr w14:paraId="75DA8D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tcBorders>
              <w:top w:val="single" w:color="DDE4EF" w:sz="6" w:space="0"/>
              <w:left w:val="single" w:color="DDE4EF" w:sz="6" w:space="0"/>
              <w:bottom w:val="single" w:color="DDE4EF" w:sz="6" w:space="0"/>
              <w:right w:val="single" w:color="DDE4EF" w:sz="6" w:space="0"/>
              <w:insideH w:val="single" w:sz="6" w:space="0"/>
              <w:insideV w:val="single" w:sz="6" w:space="0"/>
            </w:tcBorders>
            <w:shd w:val="clear" w:color="auto" w:fill="F6F8FB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77068FD">
            <w:pPr>
              <w:spacing w:before="0" w:after="0" w:line="240" w:lineRule="auto"/>
              <w:ind w:left="0" w:firstLine="0"/>
            </w:pP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7"/>
              </w:rPr>
              <w:t>2023.09 - 2027.06</w:t>
            </w:r>
            <w:r>
              <w:rPr>
                <w:rFonts w:ascii="微软雅黑" w:hAnsi="微软雅黑" w:eastAsia="微软雅黑"/>
                <w:b/>
                <w:i w:val="0"/>
                <w:color w:val="202735"/>
                <w:sz w:val="18"/>
              </w:rPr>
              <w:t xml:space="preserve">                                      </w:t>
            </w:r>
            <w:r>
              <w:rPr>
                <w:rFonts w:hint="eastAsia"/>
                <w:b/>
                <w:i w:val="0"/>
                <w:color w:val="202735"/>
                <w:sz w:val="18"/>
                <w:lang w:val="en-US" w:eastAsia="zh-CN"/>
              </w:rPr>
              <w:t xml:space="preserve">              </w:t>
            </w:r>
            <w:r>
              <w:rPr>
                <w:rFonts w:ascii="微软雅黑" w:hAnsi="微软雅黑" w:eastAsia="微软雅黑"/>
                <w:b/>
                <w:i w:val="0"/>
                <w:color w:val="202735"/>
                <w:sz w:val="18"/>
              </w:rPr>
              <w:t>武汉工程大学</w:t>
            </w: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7"/>
              </w:rPr>
              <w:t xml:space="preserve">                                      </w:t>
            </w:r>
            <w:r>
              <w:rPr>
                <w:rFonts w:hint="eastAsia"/>
                <w:b w:val="0"/>
                <w:i w:val="0"/>
                <w:color w:val="5B6473"/>
                <w:sz w:val="17"/>
                <w:lang w:val="en-US" w:eastAsia="zh-CN"/>
              </w:rPr>
              <w:t xml:space="preserve">                       </w:t>
            </w: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7"/>
              </w:rPr>
              <w:t>数字媒体技术｜本科</w:t>
            </w:r>
          </w:p>
        </w:tc>
      </w:tr>
    </w:tbl>
    <w:p w14:paraId="4BC7AB07">
      <w:pPr>
        <w:spacing w:before="100" w:after="40" w:line="240" w:lineRule="auto"/>
        <w:ind w:left="0" w:firstLine="0"/>
      </w:pPr>
      <w:r>
        <w:rPr>
          <w:rFonts w:ascii="微软雅黑" w:hAnsi="微软雅黑" w:eastAsia="微软雅黑"/>
          <w:b/>
          <w:i w:val="0"/>
          <w:color w:val="24458D"/>
          <w:sz w:val="21"/>
        </w:rPr>
        <w:t xml:space="preserve">◆ </w:t>
      </w:r>
      <w:r>
        <w:rPr>
          <w:rFonts w:ascii="微软雅黑" w:hAnsi="微软雅黑" w:eastAsia="微软雅黑"/>
          <w:b/>
          <w:i w:val="0"/>
          <w:color w:val="24458D"/>
          <w:sz w:val="22"/>
        </w:rPr>
        <w:t>专业技能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6"/>
      </w:tblGrid>
      <w:tr w14:paraId="092697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tcBorders>
              <w:top w:val="single" w:color="DDE4EF" w:sz="6" w:space="0"/>
              <w:left w:val="single" w:color="DDE4EF" w:sz="6" w:space="0"/>
              <w:bottom w:val="single" w:color="DDE4EF" w:sz="6" w:space="0"/>
              <w:right w:val="single" w:color="DDE4EF" w:sz="6" w:space="0"/>
              <w:insideH w:val="single" w:sz="6" w:space="0"/>
              <w:insideV w:val="single" w:sz="6" w:space="0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56"/>
              <w:gridCol w:w="8380"/>
            </w:tblGrid>
            <w:tr w14:paraId="4C82A17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195" w:type="dxa"/>
                  <w:tcBorders>
                    <w:top w:val="single" w:color="EAF0FF" w:sz="0" w:space="0"/>
                    <w:left w:val="single" w:color="EAF0FF" w:sz="0" w:space="0"/>
                    <w:bottom w:val="single" w:color="EAF0FF" w:sz="0" w:space="0"/>
                    <w:right w:val="single" w:color="EAF0FF" w:sz="0" w:space="0"/>
                    <w:insideH w:val="single" w:sz="0" w:space="0"/>
                    <w:insideV w:val="single" w:sz="0" w:space="0"/>
                  </w:tcBorders>
                  <w:shd w:val="clear" w:color="auto" w:fill="EAF0FF"/>
                  <w:tcMar>
                    <w:top w:w="42" w:type="dxa"/>
                    <w:left w:w="75" w:type="dxa"/>
                    <w:bottom w:w="42" w:type="dxa"/>
                    <w:right w:w="75" w:type="dxa"/>
                  </w:tcMar>
                </w:tcPr>
                <w:p w14:paraId="2D08484C">
                  <w:pPr>
                    <w:spacing w:before="0" w:after="0" w:line="240" w:lineRule="auto"/>
                    <w:ind w:left="0" w:firstLine="0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24458D"/>
                      <w:sz w:val="16"/>
                    </w:rPr>
                    <w:t>C#</w:t>
                  </w:r>
                </w:p>
              </w:tc>
              <w:tc>
                <w:tcPr>
                  <w:tcW w:w="8568" w:type="dxa"/>
                  <w:tcBorders>
                    <w:top w:val="single" w:color="F6F8FB" w:sz="0" w:space="0"/>
                    <w:left w:val="single" w:color="F6F8FB" w:sz="0" w:space="0"/>
                    <w:bottom w:val="single" w:color="F6F8FB" w:sz="0" w:space="0"/>
                    <w:right w:val="single" w:color="F6F8FB" w:sz="0" w:space="0"/>
                    <w:insideH w:val="single" w:sz="0" w:space="0"/>
                    <w:insideV w:val="single" w:sz="0" w:space="0"/>
                  </w:tcBorders>
                  <w:tcMar>
                    <w:top w:w="42" w:type="dxa"/>
                    <w:left w:w="75" w:type="dxa"/>
                    <w:bottom w:w="42" w:type="dxa"/>
                    <w:right w:w="75" w:type="dxa"/>
                  </w:tcMar>
                </w:tcPr>
                <w:p w14:paraId="3CCEE173">
                  <w:pPr>
                    <w:spacing w:before="0" w:after="0" w:line="240" w:lineRule="auto"/>
                    <w:ind w:left="0" w:firstLine="0"/>
                  </w:pPr>
                  <w:r>
                    <w:rPr>
                      <w:rFonts w:ascii="微软雅黑" w:hAnsi="微软雅黑" w:eastAsia="微软雅黑"/>
                      <w:b w:val="0"/>
                      <w:color w:val="202735"/>
                      <w:sz w:val="16"/>
                    </w:rPr>
                    <w:t>熟悉 C# 面向对象、泛型、委托事件与协程机制，理解 GC 分配对运行时性能的影响。</w:t>
                  </w:r>
                </w:p>
              </w:tc>
            </w:tr>
            <w:tr w14:paraId="50187FE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195" w:type="dxa"/>
                  <w:tcBorders>
                    <w:top w:val="single" w:color="EAF0FF" w:sz="0" w:space="0"/>
                    <w:left w:val="single" w:color="EAF0FF" w:sz="0" w:space="0"/>
                    <w:bottom w:val="single" w:color="EAF0FF" w:sz="0" w:space="0"/>
                    <w:right w:val="single" w:color="EAF0FF" w:sz="0" w:space="0"/>
                    <w:insideH w:val="single" w:sz="0" w:space="0"/>
                    <w:insideV w:val="single" w:sz="0" w:space="0"/>
                  </w:tcBorders>
                  <w:shd w:val="clear" w:color="auto" w:fill="EAF0FF"/>
                  <w:tcMar>
                    <w:top w:w="42" w:type="dxa"/>
                    <w:left w:w="75" w:type="dxa"/>
                    <w:bottom w:w="42" w:type="dxa"/>
                    <w:right w:w="75" w:type="dxa"/>
                  </w:tcMar>
                </w:tcPr>
                <w:p w14:paraId="58EFBC33">
                  <w:pPr>
                    <w:spacing w:before="0" w:after="0" w:line="240" w:lineRule="auto"/>
                    <w:ind w:left="0" w:firstLine="0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24458D"/>
                      <w:sz w:val="16"/>
                    </w:rPr>
                    <w:t>Unity 核心</w:t>
                  </w:r>
                </w:p>
              </w:tc>
              <w:tc>
                <w:tcPr>
                  <w:tcW w:w="8568" w:type="dxa"/>
                  <w:tcBorders>
                    <w:top w:val="single" w:color="F6F8FB" w:sz="0" w:space="0"/>
                    <w:left w:val="single" w:color="F6F8FB" w:sz="0" w:space="0"/>
                    <w:bottom w:val="single" w:color="F6F8FB" w:sz="0" w:space="0"/>
                    <w:right w:val="single" w:color="F6F8FB" w:sz="0" w:space="0"/>
                    <w:insideH w:val="single" w:sz="0" w:space="0"/>
                    <w:insideV w:val="single" w:sz="0" w:space="0"/>
                  </w:tcBorders>
                  <w:tcMar>
                    <w:top w:w="42" w:type="dxa"/>
                    <w:left w:w="75" w:type="dxa"/>
                    <w:bottom w:w="42" w:type="dxa"/>
                    <w:right w:w="75" w:type="dxa"/>
                  </w:tcMar>
                </w:tcPr>
                <w:p w14:paraId="4E3EC12F">
                  <w:pPr>
                    <w:spacing w:before="0" w:after="0" w:line="240" w:lineRule="auto"/>
                    <w:ind w:left="0" w:firstLine="0"/>
                  </w:pPr>
                  <w:r>
                    <w:rPr>
                      <w:rFonts w:ascii="微软雅黑" w:hAnsi="微软雅黑" w:eastAsia="微软雅黑"/>
                      <w:b w:val="0"/>
                      <w:color w:val="202735"/>
                      <w:sz w:val="16"/>
                    </w:rPr>
                    <w:t>熟悉 UGUI、Animator、Cinemachine、Input System、NavMesh 与 Tilemap，能够完成常见玩法和界面模块开发。</w:t>
                  </w:r>
                </w:p>
              </w:tc>
            </w:tr>
            <w:tr w14:paraId="2F350CE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195" w:type="dxa"/>
                  <w:tcBorders>
                    <w:top w:val="single" w:color="EAF0FF" w:sz="0" w:space="0"/>
                    <w:left w:val="single" w:color="EAF0FF" w:sz="0" w:space="0"/>
                    <w:bottom w:val="single" w:color="EAF0FF" w:sz="0" w:space="0"/>
                    <w:right w:val="single" w:color="EAF0FF" w:sz="0" w:space="0"/>
                    <w:insideH w:val="single" w:sz="0" w:space="0"/>
                    <w:insideV w:val="single" w:sz="0" w:space="0"/>
                  </w:tcBorders>
                  <w:shd w:val="clear" w:color="auto" w:fill="EAF0FF"/>
                  <w:tcMar>
                    <w:top w:w="42" w:type="dxa"/>
                    <w:left w:w="75" w:type="dxa"/>
                    <w:bottom w:w="42" w:type="dxa"/>
                    <w:right w:w="75" w:type="dxa"/>
                  </w:tcMar>
                </w:tcPr>
                <w:p w14:paraId="638AE927">
                  <w:pPr>
                    <w:spacing w:before="0" w:after="0" w:line="240" w:lineRule="auto"/>
                    <w:ind w:left="0" w:firstLine="0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24458D"/>
                      <w:sz w:val="16"/>
                    </w:rPr>
                    <w:t>工程化</w:t>
                  </w:r>
                </w:p>
              </w:tc>
              <w:tc>
                <w:tcPr>
                  <w:tcW w:w="8568" w:type="dxa"/>
                  <w:tcBorders>
                    <w:top w:val="single" w:color="F6F8FB" w:sz="0" w:space="0"/>
                    <w:left w:val="single" w:color="F6F8FB" w:sz="0" w:space="0"/>
                    <w:bottom w:val="single" w:color="F6F8FB" w:sz="0" w:space="0"/>
                    <w:right w:val="single" w:color="F6F8FB" w:sz="0" w:space="0"/>
                    <w:insideH w:val="single" w:sz="0" w:space="0"/>
                    <w:insideV w:val="single" w:sz="0" w:space="0"/>
                  </w:tcBorders>
                  <w:tcMar>
                    <w:top w:w="42" w:type="dxa"/>
                    <w:left w:w="75" w:type="dxa"/>
                    <w:bottom w:w="42" w:type="dxa"/>
                    <w:right w:w="75" w:type="dxa"/>
                  </w:tcMar>
                </w:tcPr>
                <w:p w14:paraId="141630D6">
                  <w:pPr>
                    <w:spacing w:before="0" w:after="0" w:line="240" w:lineRule="auto"/>
                    <w:ind w:left="0" w:firstLine="0"/>
                  </w:pPr>
                  <w:r>
                    <w:rPr>
                      <w:rFonts w:ascii="微软雅黑" w:hAnsi="微软雅黑" w:eastAsia="微软雅黑"/>
                      <w:b w:val="0"/>
                      <w:color w:val="202735"/>
                      <w:sz w:val="16"/>
                    </w:rPr>
                    <w:t>了解 ScriptableObject 数据驱动、Addressables 异步加载与对象池复用，能够使用 Profiler 排查 GC 和 Draw Call 问题。</w:t>
                  </w:r>
                </w:p>
              </w:tc>
            </w:tr>
            <w:tr w14:paraId="6805ABB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195" w:type="dxa"/>
                  <w:tcBorders>
                    <w:top w:val="single" w:color="EAF0FF" w:sz="0" w:space="0"/>
                    <w:left w:val="single" w:color="EAF0FF" w:sz="0" w:space="0"/>
                    <w:bottom w:val="single" w:color="EAF0FF" w:sz="0" w:space="0"/>
                    <w:right w:val="single" w:color="EAF0FF" w:sz="0" w:space="0"/>
                    <w:insideH w:val="single" w:sz="0" w:space="0"/>
                    <w:insideV w:val="single" w:sz="0" w:space="0"/>
                  </w:tcBorders>
                  <w:shd w:val="clear" w:color="auto" w:fill="EAF0FF"/>
                  <w:tcMar>
                    <w:top w:w="42" w:type="dxa"/>
                    <w:left w:w="75" w:type="dxa"/>
                    <w:bottom w:w="42" w:type="dxa"/>
                    <w:right w:w="75" w:type="dxa"/>
                  </w:tcMar>
                </w:tcPr>
                <w:p w14:paraId="780053A8">
                  <w:pPr>
                    <w:spacing w:before="0" w:after="0" w:line="240" w:lineRule="auto"/>
                    <w:ind w:left="0" w:firstLine="0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24458D"/>
                      <w:sz w:val="16"/>
                    </w:rPr>
                    <w:t>架构设计</w:t>
                  </w:r>
                </w:p>
              </w:tc>
              <w:tc>
                <w:tcPr>
                  <w:tcW w:w="8568" w:type="dxa"/>
                  <w:tcBorders>
                    <w:top w:val="single" w:color="F6F8FB" w:sz="0" w:space="0"/>
                    <w:left w:val="single" w:color="F6F8FB" w:sz="0" w:space="0"/>
                    <w:bottom w:val="single" w:color="F6F8FB" w:sz="0" w:space="0"/>
                    <w:right w:val="single" w:color="F6F8FB" w:sz="0" w:space="0"/>
                    <w:insideH w:val="single" w:sz="0" w:space="0"/>
                    <w:insideV w:val="single" w:sz="0" w:space="0"/>
                  </w:tcBorders>
                  <w:tcMar>
                    <w:top w:w="42" w:type="dxa"/>
                    <w:left w:w="75" w:type="dxa"/>
                    <w:bottom w:w="42" w:type="dxa"/>
                    <w:right w:w="75" w:type="dxa"/>
                  </w:tcMar>
                </w:tcPr>
                <w:p w14:paraId="4DA8C136">
                  <w:pPr>
                    <w:spacing w:before="0" w:after="0" w:line="240" w:lineRule="auto"/>
                    <w:ind w:left="0" w:firstLine="0"/>
                  </w:pPr>
                  <w:r>
                    <w:rPr>
                      <w:rFonts w:ascii="微软雅黑" w:hAnsi="微软雅黑" w:eastAsia="微软雅黑"/>
                      <w:b w:val="0"/>
                      <w:color w:val="202735"/>
                      <w:sz w:val="16"/>
                    </w:rPr>
                    <w:t>掌握 MVC、FSM、观察者模式、泛型单例与事件系统，能够基于 QFramework 进行模块分层和低耦合设计。</w:t>
                  </w:r>
                </w:p>
              </w:tc>
            </w:tr>
            <w:tr w14:paraId="4711BA4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195" w:type="dxa"/>
                  <w:tcBorders>
                    <w:top w:val="single" w:color="EAF0FF" w:sz="0" w:space="0"/>
                    <w:left w:val="single" w:color="EAF0FF" w:sz="0" w:space="0"/>
                    <w:bottom w:val="single" w:color="EAF0FF" w:sz="0" w:space="0"/>
                    <w:right w:val="single" w:color="EAF0FF" w:sz="0" w:space="0"/>
                    <w:insideH w:val="single" w:sz="0" w:space="0"/>
                    <w:insideV w:val="single" w:sz="0" w:space="0"/>
                  </w:tcBorders>
                  <w:shd w:val="clear" w:color="auto" w:fill="EAF0FF"/>
                  <w:tcMar>
                    <w:top w:w="42" w:type="dxa"/>
                    <w:left w:w="75" w:type="dxa"/>
                    <w:bottom w:w="42" w:type="dxa"/>
                    <w:right w:w="75" w:type="dxa"/>
                  </w:tcMar>
                </w:tcPr>
                <w:p w14:paraId="1850E195">
                  <w:pPr>
                    <w:spacing w:before="0" w:after="0" w:line="240" w:lineRule="auto"/>
                    <w:ind w:left="0" w:firstLine="0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24458D"/>
                      <w:sz w:val="16"/>
                    </w:rPr>
                    <w:t>工具协作</w:t>
                  </w:r>
                </w:p>
              </w:tc>
              <w:tc>
                <w:tcPr>
                  <w:tcW w:w="8568" w:type="dxa"/>
                  <w:tcBorders>
                    <w:top w:val="single" w:color="F6F8FB" w:sz="0" w:space="0"/>
                    <w:left w:val="single" w:color="F6F8FB" w:sz="0" w:space="0"/>
                    <w:bottom w:val="single" w:color="F6F8FB" w:sz="0" w:space="0"/>
                    <w:right w:val="single" w:color="F6F8FB" w:sz="0" w:space="0"/>
                    <w:insideH w:val="single" w:sz="0" w:space="0"/>
                    <w:insideV w:val="single" w:sz="0" w:space="0"/>
                  </w:tcBorders>
                  <w:tcMar>
                    <w:top w:w="42" w:type="dxa"/>
                    <w:left w:w="75" w:type="dxa"/>
                    <w:bottom w:w="42" w:type="dxa"/>
                    <w:right w:w="75" w:type="dxa"/>
                  </w:tcMar>
                </w:tcPr>
                <w:p w14:paraId="49354BF5">
                  <w:pPr>
                    <w:spacing w:before="0" w:after="0" w:line="240" w:lineRule="auto"/>
                    <w:ind w:left="0" w:firstLine="0"/>
                  </w:pPr>
                  <w:r>
                    <w:rPr>
                      <w:rFonts w:ascii="微软雅黑" w:hAnsi="微软雅黑" w:eastAsia="微软雅黑"/>
                      <w:b w:val="0"/>
                      <w:color w:val="202735"/>
                      <w:sz w:val="16"/>
                    </w:rPr>
                    <w:t>熟悉 Unity Editor 工具开发、Git/GitHub 协作。</w:t>
                  </w:r>
                </w:p>
              </w:tc>
            </w:tr>
          </w:tbl>
          <w:p w14:paraId="1B4B46CF"/>
        </w:tc>
      </w:tr>
    </w:tbl>
    <w:p w14:paraId="0E040877">
      <w:pPr>
        <w:spacing w:before="100" w:after="40" w:line="240" w:lineRule="auto"/>
        <w:ind w:left="0" w:firstLine="0"/>
      </w:pPr>
      <w:r>
        <w:rPr>
          <w:rFonts w:ascii="微软雅黑" w:hAnsi="微软雅黑" w:eastAsia="微软雅黑"/>
          <w:b/>
          <w:i w:val="0"/>
          <w:color w:val="24458D"/>
          <w:sz w:val="21"/>
        </w:rPr>
        <w:t xml:space="preserve">◆ </w:t>
      </w:r>
      <w:r>
        <w:rPr>
          <w:rFonts w:ascii="微软雅黑" w:hAnsi="微软雅黑" w:eastAsia="微软雅黑"/>
          <w:b/>
          <w:i w:val="0"/>
          <w:color w:val="24458D"/>
          <w:sz w:val="22"/>
        </w:rPr>
        <w:t>实习经历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6"/>
      </w:tblGrid>
      <w:tr w14:paraId="42732A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tcBorders>
              <w:top w:val="single" w:color="DDE4EF" w:sz="6" w:space="0"/>
              <w:left w:val="single" w:color="DDE4EF" w:sz="6" w:space="0"/>
              <w:bottom w:val="single" w:color="DDE4EF" w:sz="6" w:space="0"/>
              <w:right w:val="single" w:color="DDE4EF" w:sz="6" w:space="0"/>
              <w:insideH w:val="single" w:sz="6" w:space="0"/>
              <w:insideV w:val="single" w:sz="6" w:space="0"/>
            </w:tcBorders>
            <w:shd w:val="clear" w:color="auto" w:fill="F6F8FB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F0B2C8">
            <w:pPr>
              <w:spacing w:before="0" w:after="0" w:line="240" w:lineRule="auto"/>
              <w:ind w:left="0" w:firstLine="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202735"/>
                <w:sz w:val="17"/>
                <w:lang w:val="en-US" w:eastAsia="zh-CN"/>
              </w:rPr>
              <w:t>灵图数智（武汉）</w:t>
            </w:r>
            <w:r>
              <w:rPr>
                <w:rFonts w:ascii="微软雅黑" w:hAnsi="微软雅黑" w:eastAsia="微软雅黑"/>
                <w:b/>
                <w:i w:val="0"/>
                <w:color w:val="202735"/>
                <w:sz w:val="17"/>
              </w:rPr>
              <w:t>科技有限公司</w:t>
            </w: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6"/>
              </w:rPr>
              <w:t xml:space="preserve">  |  Unity 开发实习生  |  20</w:t>
            </w:r>
            <w:r>
              <w:rPr>
                <w:rFonts w:hint="eastAsia"/>
                <w:b w:val="0"/>
                <w:i w:val="0"/>
                <w:color w:val="5B6473"/>
                <w:sz w:val="16"/>
                <w:lang w:val="en-US" w:eastAsia="zh-CN"/>
              </w:rPr>
              <w:t>26</w:t>
            </w: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6"/>
              </w:rPr>
              <w:t>.</w:t>
            </w:r>
            <w:r>
              <w:rPr>
                <w:rFonts w:hint="eastAsia"/>
                <w:b w:val="0"/>
                <w:i w:val="0"/>
                <w:color w:val="5B6473"/>
                <w:sz w:val="16"/>
                <w:lang w:val="en-US" w:eastAsia="zh-CN"/>
              </w:rPr>
              <w:t>5</w:t>
            </w: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6"/>
              </w:rPr>
              <w:t>- 20</w:t>
            </w:r>
            <w:r>
              <w:rPr>
                <w:rFonts w:hint="eastAsia"/>
                <w:b w:val="0"/>
                <w:i w:val="0"/>
                <w:color w:val="5B6473"/>
                <w:sz w:val="16"/>
                <w:lang w:val="en-US" w:eastAsia="zh-CN"/>
              </w:rPr>
              <w:t>26</w:t>
            </w: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6"/>
              </w:rPr>
              <w:t>.</w:t>
            </w:r>
            <w:r>
              <w:rPr>
                <w:rFonts w:hint="eastAsia"/>
                <w:b w:val="0"/>
                <w:i w:val="0"/>
                <w:color w:val="5B6473"/>
                <w:sz w:val="16"/>
                <w:lang w:val="en-US" w:eastAsia="zh-CN"/>
              </w:rPr>
              <w:t>8</w:t>
            </w:r>
          </w:p>
          <w:p w14:paraId="2FEDC07C">
            <w:pPr>
              <w:spacing w:before="0" w:after="2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参与 Unity + C# 数字孪生项目，负责后端接口接入、数据解析及 UI/三维场景展示。</w:t>
            </w:r>
          </w:p>
          <w:p w14:paraId="751C8C20">
            <w:pPr>
              <w:spacing w:before="0" w:after="2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hint="eastAsia"/>
                <w:b w:val="0"/>
                <w:i w:val="0"/>
                <w:color w:val="202735"/>
                <w:sz w:val="16"/>
                <w:lang w:val="en-US" w:eastAsia="zh-CN"/>
              </w:rPr>
              <w:t>负责电梯模块开发，包含UI逻辑，数据展示，模型交互，实现数据刷新和电梯模型同态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。</w:t>
            </w:r>
          </w:p>
          <w:p w14:paraId="17C1CC34">
            <w:pPr>
              <w:spacing w:before="0" w:after="2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制定业务坐标到 Unity 世界坐标的映射规则，完成车辆位置、轨迹生成及车辆沿轨迹运动。</w:t>
            </w:r>
          </w:p>
          <w:p w14:paraId="2D4768FE">
            <w:pPr>
              <w:spacing w:before="0" w:after="2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负责考试管理系统 UGUI 搭建与面板切换，实现考试选择、学生/班组筛选及新增人员逻辑。</w:t>
            </w:r>
          </w:p>
        </w:tc>
      </w:tr>
    </w:tbl>
    <w:p w14:paraId="5AB9010C">
      <w:pPr>
        <w:spacing w:before="100" w:after="40" w:line="240" w:lineRule="auto"/>
        <w:ind w:left="0" w:firstLine="0"/>
      </w:pPr>
      <w:r>
        <w:rPr>
          <w:rFonts w:ascii="微软雅黑" w:hAnsi="微软雅黑" w:eastAsia="微软雅黑"/>
          <w:b/>
          <w:i w:val="0"/>
          <w:color w:val="24458D"/>
          <w:sz w:val="21"/>
        </w:rPr>
        <w:t xml:space="preserve">◆ </w:t>
      </w:r>
      <w:r>
        <w:rPr>
          <w:rFonts w:ascii="微软雅黑" w:hAnsi="微软雅黑" w:eastAsia="微软雅黑"/>
          <w:b/>
          <w:i w:val="0"/>
          <w:color w:val="24458D"/>
          <w:sz w:val="22"/>
        </w:rPr>
        <w:t>项目经历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6"/>
      </w:tblGrid>
      <w:tr w14:paraId="663B37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tcBorders>
              <w:top w:val="single" w:color="DDE4EF" w:sz="6" w:space="0"/>
              <w:left w:val="single" w:color="DDE4EF" w:sz="6" w:space="0"/>
              <w:bottom w:val="single" w:color="DDE4EF" w:sz="6" w:space="0"/>
              <w:right w:val="single" w:color="DDE4EF" w:sz="6" w:space="0"/>
              <w:insideH w:val="single" w:sz="6" w:space="0"/>
              <w:insideV w:val="single" w:sz="6" w:space="0"/>
            </w:tcBorders>
            <w:shd w:val="clear" w:color="auto" w:fill="F6F8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1C461F">
            <w:pPr>
              <w:spacing w:before="20" w:after="0" w:line="240" w:lineRule="auto"/>
              <w:ind w:left="0" w:firstLine="0"/>
            </w:pPr>
            <w:r>
              <w:rPr>
                <w:rFonts w:ascii="微软雅黑" w:hAnsi="微软雅黑" w:eastAsia="微软雅黑"/>
                <w:b/>
                <w:i w:val="0"/>
                <w:color w:val="202735"/>
                <w:sz w:val="17"/>
              </w:rPr>
              <w:t>Low Poly ARPG</w:t>
            </w: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6"/>
              </w:rPr>
              <w:t xml:space="preserve">  |  Unity 客户端开发｜个人项目</w:t>
            </w:r>
          </w:p>
          <w:p w14:paraId="636A3B7D">
            <w:pPr>
              <w:spacing w:before="0" w:after="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基于 QFramework 按 Controller / Command / System / Model 分层，完成第三人称移动战斗、任务、背包、商店和 HUD 等模块。</w:t>
            </w:r>
          </w:p>
          <w:p w14:paraId="6CC2249B">
            <w:pPr>
              <w:spacing w:before="0" w:after="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以 DialogueAsset 驱动 NPC 台词、分支、任务条件与事件；开发对话编辑器，支持资产创建、节点/选项编辑、Undo、引用清理及循环/不可达节点校验。</w:t>
            </w:r>
          </w:p>
          <w:p w14:paraId="739E5A47">
            <w:pPr>
              <w:spacing w:before="0" w:after="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开发 Camera Sequence Recorder，从 Scene View 采样关键帧；运行时使用 Cinemachine 播放静态演出和玩家-NPC 双人构图，并处理输入锁定与镜头回退。</w:t>
            </w:r>
          </w:p>
          <w:p w14:paraId="092D38F0">
            <w:pPr>
              <w:spacing w:before="0" w:after="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使用 ScriptableObject 进行配置，编写 EditMode 测试覆盖任务、伤害、资源和音效等核心逻辑。</w:t>
            </w:r>
          </w:p>
          <w:p w14:paraId="40DC7491">
            <w:pPr>
              <w:spacing w:before="20" w:after="0" w:line="240" w:lineRule="auto"/>
              <w:ind w:left="0" w:firstLine="0"/>
            </w:pPr>
            <w:r>
              <w:rPr>
                <w:rFonts w:ascii="微软雅黑" w:hAnsi="微软雅黑" w:eastAsia="微软雅黑"/>
                <w:b/>
                <w:i w:val="0"/>
                <w:color w:val="202735"/>
                <w:sz w:val="17"/>
              </w:rPr>
              <w:t>《勇士传说》</w:t>
            </w: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6"/>
              </w:rPr>
              <w:t xml:space="preserve">  |  2D 横版动作冒险｜个人项目</w:t>
            </w:r>
          </w:p>
          <w:p w14:paraId="4E830908">
            <w:pPr>
              <w:spacing w:before="0" w:after="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使用 FSM 实现敌人巡逻、追击、攻击等行为；结合 Addressables、Input System 与 ScriptableObject 事件完成场景和玩法模块解耦。</w:t>
            </w:r>
          </w:p>
          <w:p w14:paraId="1358ECFD">
            <w:pPr>
              <w:spacing w:before="20" w:after="0" w:line="240" w:lineRule="auto"/>
              <w:ind w:left="0" w:firstLine="0"/>
            </w:pPr>
            <w:r>
              <w:rPr>
                <w:rFonts w:ascii="微软雅黑" w:hAnsi="微软雅黑" w:eastAsia="微软雅黑"/>
                <w:b/>
                <w:i w:val="0"/>
                <w:color w:val="202735"/>
                <w:sz w:val="17"/>
              </w:rPr>
              <w:t>3D RPG 原型</w:t>
            </w: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6"/>
              </w:rPr>
              <w:t xml:space="preserve">  |  Unity 角色扮演｜个人项目</w:t>
            </w:r>
          </w:p>
          <w:p w14:paraId="5439E71C">
            <w:pPr>
              <w:spacing w:before="0" w:after="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基于 NavMeshAgent 实现点击移动、自动接近攻击和敌人 AI；使用 ScriptableObject 配置属性，完成战斗、升级、传送与存档。</w:t>
            </w:r>
          </w:p>
          <w:p w14:paraId="1C543C32">
            <w:pPr>
              <w:spacing w:before="20" w:after="0" w:line="240" w:lineRule="auto"/>
              <w:ind w:left="0" w:firstLine="0"/>
            </w:pPr>
            <w:r>
              <w:rPr>
                <w:rFonts w:ascii="微软雅黑" w:hAnsi="微软雅黑" w:eastAsia="微软雅黑"/>
                <w:b/>
                <w:i w:val="0"/>
                <w:color w:val="202735"/>
                <w:sz w:val="17"/>
              </w:rPr>
              <w:t>弹幕射击 STG</w:t>
            </w: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6"/>
              </w:rPr>
              <w:t xml:space="preserve">  |  Unity 2D｜个人项目</w:t>
            </w:r>
          </w:p>
          <w:p w14:paraId="6E2CB159">
            <w:pPr>
              <w:spacing w:before="0" w:after="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基于 Unity ObjectPool&lt;T&gt; 复用子弹与特效，使用 XML 配置表驱动 5 类弹道和发射波次，并封装泛型 UI 面板基类。</w:t>
            </w:r>
          </w:p>
        </w:tc>
      </w:tr>
    </w:tbl>
    <w:p w14:paraId="053BF819">
      <w:pPr>
        <w:spacing w:before="100" w:after="40" w:line="240" w:lineRule="auto"/>
        <w:ind w:left="0" w:firstLine="0"/>
      </w:pPr>
      <w:r>
        <w:rPr>
          <w:rFonts w:ascii="微软雅黑" w:hAnsi="微软雅黑" w:eastAsia="微软雅黑"/>
          <w:b/>
          <w:i w:val="0"/>
          <w:color w:val="24458D"/>
          <w:sz w:val="21"/>
        </w:rPr>
        <w:t xml:space="preserve">◆ </w:t>
      </w:r>
      <w:r>
        <w:rPr>
          <w:rFonts w:ascii="微软雅黑" w:hAnsi="微软雅黑" w:eastAsia="微软雅黑"/>
          <w:b/>
          <w:i w:val="0"/>
          <w:color w:val="24458D"/>
          <w:sz w:val="22"/>
        </w:rPr>
        <w:t>自我评价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6"/>
      </w:tblGrid>
      <w:tr w14:paraId="47FCB6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tcBorders>
              <w:top w:val="single" w:color="DDE4EF" w:sz="6" w:space="0"/>
              <w:left w:val="single" w:color="DDE4EF" w:sz="6" w:space="0"/>
              <w:bottom w:val="single" w:color="DDE4EF" w:sz="6" w:space="0"/>
              <w:right w:val="single" w:color="DDE4EF" w:sz="6" w:space="0"/>
              <w:insideH w:val="single" w:sz="6" w:space="0"/>
              <w:insideV w:val="single" w:sz="6" w:space="0"/>
            </w:tcBorders>
            <w:shd w:val="clear" w:color="auto" w:fill="F6F8FB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0FB773">
            <w:pPr>
              <w:spacing w:before="0" w:after="0" w:line="252" w:lineRule="auto"/>
              <w:ind w:left="0" w:firstLine="0"/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</w:pPr>
          </w:p>
          <w:p w14:paraId="1ADCFCD5">
            <w:pPr>
              <w:spacing w:before="0" w:after="0" w:line="252" w:lineRule="auto"/>
              <w:ind w:left="0" w:firstLine="0"/>
            </w:pP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具备 Unity/C# 实际项目开发经验，参与过数字孪生和 2D、3D 游戏项目，熟悉 UI 交互、实体状态同步、数据驱动、游戏架构和 Unity 编辑器工具开发。能够从需求拆解、功能实现到问题定位完成模块闭环，并持续通过测试和重构提升代码稳定性。</w:t>
            </w:r>
          </w:p>
        </w:tc>
      </w:tr>
    </w:tbl>
    <w:p w14:paraId="3FF26B43"/>
    <w:sectPr>
      <w:footerReference r:id="rId5" w:type="default"/>
      <w:pgSz w:w="11909" w:h="16834"/>
      <w:pgMar w:top="490" w:right="691" w:bottom="461" w:left="691" w:header="216" w:footer="216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19C102">
    <w:pPr>
      <w:pStyle w:val="24"/>
      <w:spacing w:before="0" w:after="0" w:line="240" w:lineRule="auto"/>
      <w:ind w:left="0" w:firstLine="0"/>
      <w:jc w:val="right"/>
    </w:pPr>
    <w:r>
      <w:rPr>
        <w:rFonts w:ascii="微软雅黑" w:hAnsi="微软雅黑" w:eastAsia="微软雅黑"/>
        <w:b w:val="0"/>
        <w:i w:val="0"/>
        <w:color w:val="8A94A6"/>
        <w:sz w:val="14"/>
      </w:rPr>
      <w:t>李</w:t>
    </w:r>
    <w:r>
      <w:rPr>
        <w:rFonts w:hint="eastAsia"/>
        <w:b w:val="0"/>
        <w:i w:val="0"/>
        <w:color w:val="8A94A6"/>
        <w:sz w:val="14"/>
        <w:lang w:val="en-US" w:eastAsia="zh-CN"/>
      </w:rPr>
      <w:t>祺</w:t>
    </w:r>
    <w:r>
      <w:rPr>
        <w:rFonts w:ascii="微软雅黑" w:hAnsi="微软雅黑" w:eastAsia="微软雅黑"/>
        <w:b w:val="0"/>
        <w:i w:val="0"/>
        <w:color w:val="8A94A6"/>
        <w:sz w:val="14"/>
      </w:rPr>
      <w:t>｜Unity 客户端开发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7089A"/>
    <w:rsid w:val="00FC693F"/>
    <w:rsid w:val="01141165"/>
    <w:rsid w:val="07C760C4"/>
    <w:rsid w:val="0E1565AE"/>
    <w:rsid w:val="2EF428FD"/>
    <w:rsid w:val="36BA6B49"/>
    <w:rsid w:val="436765B2"/>
    <w:rsid w:val="4DAC544D"/>
    <w:rsid w:val="58C36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color w:val="202735"/>
      <w:sz w:val="17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922</Words>
  <Characters>1356</Characters>
  <Lines>0</Lines>
  <Paragraphs>0</Paragraphs>
  <TotalTime>180</TotalTime>
  <ScaleCrop>false</ScaleCrop>
  <LinksUpToDate>false</LinksUpToDate>
  <CharactersWithSpaces>1634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29540</cp:lastModifiedBy>
  <dcterms:modified xsi:type="dcterms:W3CDTF">2026-09-10T13:41:31Z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eyJoZGlkIjoiYTQ1YjdlN2E4NzZjNTBhYWYxNDU2YmQzN2U2OWFhNDQiLCJ1c2VySWQiOiIxNDAyMTQxODM3In0=</vt:lpwstr>
  </property>
  <property fmtid="{D5CDD505-2E9C-101B-9397-08002B2CF9AE}" pid="3" name="KSOProductBuildVer">
    <vt:lpwstr>2052-12.1.0.28505</vt:lpwstr>
  </property>
  <property fmtid="{D5CDD505-2E9C-101B-9397-08002B2CF9AE}" pid="4" name="ICV">
    <vt:lpwstr>98E9FB4559184E18BA7126E8FA0BD9F1_12</vt:lpwstr>
  </property>
</Properties>
</file>