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00"/>
        <w:jc w:val="center"/>
      </w:pPr>
      <w:r>
        <w:rPr>
          <w:rFonts w:ascii="Arial" w:cs="Arial" w:eastAsia="Arial" w:hAnsi="Arial"/>
          <w:b/>
          <w:bCs/>
          <w:color w:val="7C3AED"/>
          <w:sz w:val="56"/>
          <w:szCs w:val="56"/>
        </w:rPr>
        <w:t xml:space="preserve">SLAB WORTHY™</w:t>
      </w:r>
    </w:p>
    <w:p>
      <w:pPr>
        <w:spacing w:after="600"/>
        <w:jc w:val="center"/>
      </w:pPr>
      <w:r>
        <w:rPr>
          <w:rFonts w:ascii="Arial" w:cs="Arial" w:eastAsia="Arial" w:hAnsi="Arial"/>
          <w:i/>
          <w:iCs/>
          <w:color w:val="64748B"/>
          <w:sz w:val="28"/>
          <w:szCs w:val="28"/>
        </w:rPr>
        <w:t xml:space="preserve">Protecting What You Collect</w:t>
      </w:r>
    </w:p>
    <w:p>
      <w:pPr>
        <w:pBdr>
          <w:bottom w:val="single" w:color="7C3AED" w:sz="6" w:space="1"/>
        </w:pBdr>
        <w:spacing w:after="600"/>
        <w:jc w:val="center"/>
      </w:pPr>
    </w:p>
    <w:p>
      <w:pPr>
        <w:spacing w:after="200"/>
        <w:jc w:val="center"/>
      </w:pPr>
      <w:r>
        <w:rPr>
          <w:rFonts w:ascii="Arial" w:cs="Arial" w:eastAsia="Arial" w:hAnsi="Arial"/>
          <w:b/>
          <w:bCs/>
          <w:color w:val="1A1A2E"/>
          <w:sz w:val="44"/>
          <w:szCs w:val="44"/>
        </w:rPr>
        <w:t xml:space="preserve">Slab Guard™</w:t>
      </w:r>
    </w:p>
    <w:p>
      <w:pPr>
        <w:spacing w:after="120"/>
        <w:jc w:val="center"/>
      </w:pPr>
      <w:r>
        <w:rPr>
          <w:rFonts w:ascii="Arial" w:cs="Arial" w:eastAsia="Arial" w:hAnsi="Arial"/>
          <w:color w:val="555555"/>
          <w:sz w:val="28"/>
          <w:szCs w:val="28"/>
        </w:rPr>
        <w:t xml:space="preserve">How We Protect Your Comics from</w:t>
      </w:r>
    </w:p>
    <w:p>
      <w:pPr>
        <w:spacing w:after="600"/>
        <w:jc w:val="center"/>
      </w:pPr>
      <w:r>
        <w:rPr>
          <w:rFonts w:ascii="Arial" w:cs="Arial" w:eastAsia="Arial" w:hAnsi="Arial"/>
          <w:color w:val="555555"/>
          <w:sz w:val="28"/>
          <w:szCs w:val="28"/>
        </w:rPr>
        <w:t xml:space="preserve">Registration Fraud and False Claims</w:t>
      </w:r>
    </w:p>
    <w:p>
      <w:pPr>
        <w:spacing w:after="400" w:before="400"/>
      </w:pPr>
    </w:p>
    <w:p>
      <w:pPr>
        <w:spacing w:after="80"/>
        <w:jc w:val="center"/>
      </w:pPr>
      <w:r>
        <w:rPr>
          <w:rFonts w:ascii="Arial" w:cs="Arial" w:eastAsia="Arial" w:hAnsi="Arial"/>
          <w:color w:val="64748B"/>
          <w:sz w:val="22"/>
          <w:szCs w:val="22"/>
        </w:rPr>
        <w:t xml:space="preserve">A White Paper by Slab Worthy, Inc.</w:t>
      </w:r>
    </w:p>
    <w:p>
      <w:pPr>
        <w:spacing w:after="80"/>
        <w:jc w:val="center"/>
      </w:pPr>
      <w:r>
        <w:rPr>
          <w:rFonts w:ascii="Arial" w:cs="Arial" w:eastAsia="Arial" w:hAnsi="Arial"/>
          <w:color w:val="64748B"/>
          <w:sz w:val="22"/>
          <w:szCs w:val="22"/>
        </w:rPr>
        <w:t xml:space="preserve">February 2026</w:t>
      </w:r>
    </w:p>
    <w:p>
      <w:pPr>
        <w:jc w:val="center"/>
      </w:pPr>
      <w:r>
        <w:rPr>
          <w:rFonts w:ascii="Arial" w:cs="Arial" w:eastAsia="Arial" w:hAnsi="Arial"/>
          <w:i/>
          <w:iCs/>
          <w:color w:val="64748B"/>
          <w:sz w:val="18"/>
          <w:szCs w:val="18"/>
        </w:rPr>
        <w:t xml:space="preserve">Patent Pending</w:t>
      </w:r>
    </w:p>
    <w:p>
      <w:pPr>
        <w:sectPr>
          <w:pgSz w:w="12240" w:h="15840" w:orient="portrait"/>
          <w:pgMar w:top="2880" w:right="1440" w:bottom="1440" w:left="1440" w:header="708" w:footer="708" w:gutter="0"/>
          <w:pgNumType/>
          <w:docGrid w:linePitch="360"/>
        </w:sectPr>
      </w:pPr>
    </w:p>
    <w:p>
      <w:pPr>
        <w:pStyle w:val="Heading1"/>
      </w:pPr>
      <w:r>
        <w:t xml:space="preserve">The Problem: Ownership Fraud in Collectibles</w:t>
      </w:r>
    </w:p>
    <w:p>
      <w:pPr>
        <w:spacing w:after="200"/>
      </w:pPr>
      <w:r>
        <w:t xml:space="preserve">The comic book collecting community is built on trust. When you buy a comic at a convention, from an online marketplace, or through a local shop, you trust that the seller legitimately owns what they’re selling. But what happens when that trust is exploited?</w:t>
      </w:r>
    </w:p>
    <w:p>
      <w:pPr>
        <w:spacing w:after="200"/>
      </w:pPr>
      <w:r>
        <w:t xml:space="preserve">Slab Guard™ is our patent-pending comic authentication and theft protection service. It lets you register ownership of your comics by uploading photos, creating a unique visual fingerprint tied to your specific physical copy. But any registration system faces an inherent risk: </w:t>
      </w:r>
      <w:r>
        <w:rPr>
          <w:b/>
          <w:bCs/>
        </w:rPr>
        <w:t xml:space="preserve">what if someone registers a comic they don’t actually own?</w:t>
      </w:r>
    </w:p>
    <w:p>
      <w:pPr>
        <w:spacing w:after="200"/>
      </w:pPr>
      <w:r>
        <w:t xml:space="preserve">Consider this scenario: a bad actor finds a valuable comic listed on eBay. They screenshot the listing photos, upload them to Slab Guard, and register the comic as “theirs.” Now they have a timestamp-backed ownership claim on a comic that actually belongs to someone else. In a worst case, they could use that registration to file a false theft report against the real owner.</w:t>
      </w:r>
    </w:p>
    <w:p>
      <w:pPr>
        <w:spacing w:after="200"/>
      </w:pPr>
      <w:r>
        <w:t xml:space="preserve">We take this threat seriously. This white paper explains how Slab Guard’s multi-layered verification system protects the integrity of the registry and, by extension, protects you.</w:t>
      </w:r>
    </w:p>
    <w:p>
      <w:pPr>
        <w:pStyle w:val="Heading1"/>
      </w:pPr>
      <w:r>
        <w:t xml:space="preserve">Our Approach: Multi-Signal Photo Verification</w:t>
      </w:r>
    </w:p>
    <w:p>
      <w:pPr>
        <w:spacing w:after="200"/>
      </w:pPr>
      <w:r>
        <w:t xml:space="preserve">When you upload photos to register a comic with Slab Guard, our system doesn’t just look at what’s in the photo — it analyzes </w:t>
      </w:r>
      <w:r>
        <w:rPr>
          <w:i/>
          <w:iCs/>
        </w:rPr>
        <w:t xml:space="preserve">how the photo was created</w:t>
      </w:r>
      <w:r>
        <w:t xml:space="preserve">. Every digital image carries invisible signals about its origin: was it taken with a camera, screenshotted from a website, or photographed off a screen?</w:t>
      </w:r>
    </w:p>
    <w:p>
      <w:pPr>
        <w:spacing w:after="200"/>
      </w:pPr>
      <w:r>
        <w:t xml:space="preserve">Our photo verification system performs multiple independent forensic checks on every uploaded image. No single check is definitive on its own — that’s by design. By combining signals from different analysis methods, we can build a confidence score that’s much more reliable than any individual test.</w:t>
      </w:r>
    </w:p>
    <w:p>
      <w:pPr>
        <w:pStyle w:val="Heading2"/>
      </w:pPr>
      <w:r>
        <w:t xml:space="preserve">What We Check</w:t>
      </w:r>
    </w:p>
    <w:p>
      <w:pPr>
        <w:pStyle w:val="Heading3"/>
      </w:pPr>
      <w:r>
        <w:t xml:space="preserve">Metadata Analysis</w:t>
      </w:r>
    </w:p>
    <w:p>
      <w:pPr>
        <w:spacing w:after="200"/>
      </w:pPr>
      <w:r>
        <w:t xml:space="preserve">Every photo taken with a smartphone or camera embeds metadata into the file — information about the camera model, when the photo was taken, GPS coordinates, lens settings, and more. Screenshots and web-saved images typically have little or no metadata. Our system examines this metadata footprint to determine whether an image originated from a camera.</w:t>
      </w:r>
    </w:p>
    <w:p>
      <w:pPr>
        <w:spacing w:after="200"/>
      </w:pPr>
      <w:r>
        <w:t xml:space="preserve">We’re also aware that legitimate users may send photos through messaging apps like WhatsApp or iMessage, which strip metadata. That’s why metadata is just one factor among many — missing metadata raises a flag but doesn’t automatically reject a registration.</w:t>
      </w:r>
    </w:p>
    <w:p>
      <w:pPr>
        <w:pStyle w:val="Heading3"/>
      </w:pPr>
      <w:r>
        <w:t xml:space="preserve">Frequency Analysis</w:t>
      </w:r>
    </w:p>
    <w:p>
      <w:pPr>
        <w:spacing w:after="200"/>
      </w:pPr>
      <w:r>
        <w:t xml:space="preserve">When someone photographs a screen, the interaction between the camera’s sensor and the screen’s pixel grid creates visible interference patterns called moiré. These patterns are invisible to the naked eye but detectable through mathematical frequency analysis. Our system transforms each image into the frequency domain to search for these telltale signatures.</w:t>
      </w:r>
    </w:p>
    <w:p>
      <w:pPr>
        <w:pStyle w:val="Heading3"/>
      </w:pPr>
      <w:r>
        <w:t xml:space="preserve">Compression Forensics</w:t>
      </w:r>
    </w:p>
    <w:p>
      <w:pPr>
        <w:spacing w:after="200"/>
      </w:pPr>
      <w:r>
        <w:t xml:space="preserve">Digital images go through compression when saved. A photo taken with your camera is compressed once. But a screenshot of a web listing has been compressed multiple times — first by the original photographer, then by the marketplace, then by the screenshot process. Each round of compression leaves artifacts that we can detect and measure.</w:t>
      </w:r>
    </w:p>
    <w:p>
      <w:pPr>
        <w:spacing w:after="200"/>
      </w:pPr>
      <w:r>
        <w:t xml:space="preserve">We use a technique called Error Level Analysis (ELA), a well-established method in digital forensics, to examine the uniformity of compression across an image. Original photos show consistent compression patterns, while manipulated or re-saved images show telltale inconsistencies.</w:t>
      </w:r>
    </w:p>
    <w:p>
      <w:pPr>
        <w:pStyle w:val="Heading3"/>
      </w:pPr>
      <w:r>
        <w:t xml:space="preserve">Lighting and Color Analysis</w:t>
      </w:r>
    </w:p>
    <w:p>
      <w:pPr>
        <w:spacing w:after="200"/>
      </w:pPr>
      <w:r>
        <w:t xml:space="preserve">A photo of a real comic book on a table has natural lighting variation — shadows, highlights, and subtle color temperature shifts across the frame. A screenshot is perfectly flat and uniform. A photo of a screen shows characteristic brightness falloff and color shifts. Our system analyzes these lighting patterns to distinguish between original photos and digital reproductions.</w:t>
      </w:r>
    </w:p>
    <w:p>
      <w:pPr>
        <w:pStyle w:val="Heading3"/>
      </w:pPr>
      <w:r>
        <w:t xml:space="preserve">Resolution and Detail Analysis</w:t>
      </w:r>
    </w:p>
    <w:p>
      <w:pPr>
        <w:spacing w:after="200"/>
      </w:pPr>
      <w:r>
        <w:t xml:space="preserve">Modern smartphone cameras produce images at 12 megapixels or higher. Screenshots are limited to screen resolution. Web-saved images are typically compressed to a fraction of their original size. We analyze both the raw dimensions and the sharpness of detail in the image — original camera photos of comic books show crisp ink lines and sharp text that web-sourced images simply can’t replicate at the same fidelity.</w:t>
      </w:r>
    </w:p>
    <w:p>
      <w:pPr>
        <w:pStyle w:val="Heading1"/>
      </w:pPr>
      <w:r>
        <w:t xml:space="preserve">How Scoring Works</w:t>
      </w:r>
    </w:p>
    <w:p>
      <w:pPr>
        <w:spacing w:after="200"/>
      </w:pPr>
      <w:r>
        <w:t xml:space="preserve">Each check produces an independent score, and these are combined using a weighted formula into an overall authenticity score. The system then takes one of four actions based on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53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Authentic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Registration proceeds normally. Your photos show strong indicators of being original camera captures.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Uncertain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Registration is allowed but flagged for review. This often happens when photos were sent through messaging apps that compress images and strip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Suspicious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You’ll be asked to provide additional proof of possession, such as taking a new photo with a specific item next to the comic.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Very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Flagged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333333"/>
                <w:sz w:val="20"/>
                <w:szCs w:val="20"/>
              </w:rPr>
              <w:t xml:space="preserve">Registration is held for manual review. Strong indicators suggest the photos may not be original camera captures of a comic in your possession.</w:t>
            </w:r>
          </w:p>
        </w:tc>
      </w:tr>
    </w:tbl>
    <w:p>
      <w:pPr>
        <w:spacing w:after="120" w:before="120"/>
      </w:pPr>
    </w:p>
    <w:p>
      <w:pPr>
        <w:spacing w:after="200"/>
      </w:pPr>
      <w:r>
        <w:rPr>
          <w:b/>
          <w:bCs/>
        </w:rPr>
        <w:t xml:space="preserve">Important: </w:t>
      </w:r>
      <w:r>
        <w:t xml:space="preserve">A lower score doesn’t mean you’re doing anything wrong. Photos sent through WhatsApp, downloaded from cloud backups, or heavily compressed by your phone’s settings may score lower simply because the forensic evidence has been degraded. The system is designed to accommodate this — uncertain scores still allow registration, just with an extra review step.</w:t>
      </w:r>
    </w:p>
    <w:p>
      <w:pPr>
        <w:pStyle w:val="Heading1"/>
      </w:pPr>
      <w:r>
        <w:t xml:space="preserve">Tips for the Best Registration Experience</w:t>
      </w:r>
    </w:p>
    <w:p>
      <w:pPr>
        <w:spacing w:after="160"/>
      </w:pPr>
      <w:r>
        <w:t xml:space="preserve">To ensure the smoothest registration process and the strongest ownership record, we recommend:</w:t>
      </w:r>
    </w:p>
    <w:p>
      <w:pPr>
        <w:pStyle w:val="ListParagraph"/>
        <w:numPr>
          <w:ilvl w:val="0"/>
          <w:numId w:val="2"/>
        </w:numPr>
        <w:spacing w:after="120"/>
      </w:pPr>
      <w:r>
        <w:rPr>
          <w:b/>
          <w:bCs/>
        </w:rPr>
        <w:t xml:space="preserve">Upload directly from your camera roll. </w:t>
      </w:r>
      <w:r>
        <w:t xml:space="preserve">Don’t send photos through messaging apps first — they compress images and strip the metadata that helps verify authenticity.</w:t>
      </w:r>
    </w:p>
    <w:p>
      <w:pPr>
        <w:pStyle w:val="ListParagraph"/>
        <w:numPr>
          <w:ilvl w:val="0"/>
          <w:numId w:val="2"/>
        </w:numPr>
        <w:spacing w:after="120"/>
      </w:pPr>
      <w:r>
        <w:rPr>
          <w:b/>
          <w:bCs/>
        </w:rPr>
        <w:t xml:space="preserve">Use your phone’s camera, not a screenshot. </w:t>
      </w:r>
      <w:r>
        <w:t xml:space="preserve">Take fresh photos of the actual comic in your hands. Photos taken directly with your camera carry the strongest forensic signals.</w:t>
      </w:r>
    </w:p>
    <w:p>
      <w:pPr>
        <w:pStyle w:val="ListParagraph"/>
        <w:numPr>
          <w:ilvl w:val="0"/>
          <w:numId w:val="2"/>
        </w:numPr>
        <w:spacing w:after="120"/>
      </w:pPr>
      <w:r>
        <w:rPr>
          <w:b/>
          <w:bCs/>
        </w:rPr>
        <w:t xml:space="preserve">Google Photos and iCloud work well. </w:t>
      </w:r>
      <w:r>
        <w:t xml:space="preserve">If you need to transfer photos from your phone, cloud photo services preserve more image quality and metadata than messaging apps.</w:t>
      </w:r>
    </w:p>
    <w:p>
      <w:pPr>
        <w:pStyle w:val="ListParagraph"/>
        <w:numPr>
          <w:ilvl w:val="0"/>
          <w:numId w:val="2"/>
        </w:numPr>
        <w:spacing w:after="120"/>
      </w:pPr>
      <w:r>
        <w:rPr>
          <w:b/>
          <w:bCs/>
        </w:rPr>
        <w:t xml:space="preserve">Follow the 4-photo process. </w:t>
      </w:r>
      <w:r>
        <w:t xml:space="preserve">Front cover, spine, back cover, and centerfold — the same photos used for grading also create the strongest ownership fingerprint.</w:t>
      </w:r>
    </w:p>
    <w:p>
      <w:pPr>
        <w:pStyle w:val="ListParagraph"/>
        <w:numPr>
          <w:ilvl w:val="0"/>
          <w:numId w:val="2"/>
        </w:numPr>
        <w:spacing w:after="200"/>
      </w:pPr>
      <w:r>
        <w:rPr>
          <w:b/>
          <w:bCs/>
        </w:rPr>
        <w:t xml:space="preserve">Don’t crop or edit photos before uploading. </w:t>
      </w:r>
      <w:r>
        <w:t xml:space="preserve">Editing tools can alter the forensic signatures that help verify authenticity. Upload the original, unmodified images.</w:t>
      </w:r>
    </w:p>
    <w:p>
      <w:pPr>
        <w:pStyle w:val="Heading1"/>
      </w:pPr>
      <w:r>
        <w:t xml:space="preserve">Defense in Depth: Beyond Photo Verification</w:t>
      </w:r>
    </w:p>
    <w:p>
      <w:pPr>
        <w:spacing w:after="200"/>
      </w:pPr>
      <w:r>
        <w:t xml:space="preserve">Photo verification is one layer of a multi-layered defense system. Slab Guard also employs:</w:t>
      </w:r>
    </w:p>
    <w:p>
      <w:pPr>
        <w:pStyle w:val="Heading3"/>
      </w:pPr>
      <w:r>
        <w:t xml:space="preserve">Timestamp Cross-Referencing</w:t>
      </w:r>
    </w:p>
    <w:p>
      <w:pPr>
        <w:spacing w:after="200"/>
      </w:pPr>
      <w:r>
        <w:t xml:space="preserve">If a comic is registered after it was already publicly listed for sale on a marketplace, that’s a red flag. Our system can cross-reference registration timestamps against known listing dates to identify suspicious timing.</w:t>
      </w:r>
    </w:p>
    <w:p>
      <w:pPr>
        <w:pStyle w:val="Heading3"/>
      </w:pPr>
      <w:r>
        <w:t xml:space="preserve">Visual Fingerprinting</w:t>
      </w:r>
    </w:p>
    <w:p>
      <w:pPr>
        <w:spacing w:after="200"/>
      </w:pPr>
      <w:r>
        <w:t xml:space="preserve">Every physical comic is unique. Our patent-pending fingerprinting technology analyzes the microscopic details of your specific copy — printing variations, wear patterns, paper texture — to create an identity that can’t be replicated from a photo alone. This means even if someone screenshots your listing, the fingerprint generated from a screenshot won’t match the fingerprint from the original physical copy.</w:t>
      </w:r>
    </w:p>
    <w:p>
      <w:pPr>
        <w:pStyle w:val="Heading3"/>
      </w:pPr>
      <w:r>
        <w:t xml:space="preserve">Proof-of-Possession Challenges</w:t>
      </w:r>
    </w:p>
    <w:p>
      <w:pPr>
        <w:spacing w:after="200"/>
      </w:pPr>
      <w:r>
        <w:t xml:space="preserve">When a registration is flagged, we can request that the registrant prove they physically possess the comic. This might involve taking a new photo with a specific object next to the comic, or photographing it from a specific angle. This is simple for a legitimate owner but impossible for someone working from a screenshot.</w:t>
      </w:r>
    </w:p>
    <w:p>
      <w:pPr>
        <w:pStyle w:val="Heading3"/>
      </w:pPr>
      <w:r>
        <w:t xml:space="preserve">Dispute Resolution</w:t>
      </w:r>
    </w:p>
    <w:p>
      <w:pPr>
        <w:spacing w:after="200"/>
      </w:pPr>
      <w:r>
        <w:t xml:space="preserve">If two people claim the same comic, the evidence speaks for itself. The person with original high-resolution photos, consistent metadata, a matching visual fingerprint, and the earlier registration timestamp has the stronger claim. Our dispute process examines all available evidence to determine legitimate ownership.</w:t>
      </w:r>
    </w:p>
    <w:p>
      <w:pPr>
        <w:pStyle w:val="Heading1"/>
      </w:pPr>
      <w:r>
        <w:t xml:space="preserve">Looking Ahead</w:t>
      </w:r>
    </w:p>
    <w:p>
      <w:pPr>
        <w:spacing w:after="200"/>
      </w:pPr>
      <w:r>
        <w:t xml:space="preserve">Photo verification technology continues to evolve, and so does Slab Guard. We’re actively researching advanced detection methods drawn from the academic digital forensics community, including machine learning models trained specifically on collectible item photography. As our user base grows, so does our ability to identify and prevent fraud.</w:t>
      </w:r>
    </w:p>
    <w:p>
      <w:pPr>
        <w:spacing w:after="200"/>
      </w:pPr>
      <w:r>
        <w:t xml:space="preserve">Our long-term vision includes in-app photo capture that gives us full control over the image pipeline, eliminating the challenges posed by messaging apps and third-party compression. When you take photos directly in the Slab Worthy app, every forensic signal is preserved at maximum fidelity.</w:t>
      </w:r>
    </w:p>
    <w:p>
      <w:pPr>
        <w:spacing w:after="200"/>
      </w:pPr>
      <w:r>
        <w:t xml:space="preserve">Slab Guard is protected by three provisional patents covering our multi-angle grading system, comic fingerprinting technology, and signature identification system. We’re committed to building the most trustworthy ownership registry in the collectibles industry.</w:t>
      </w:r>
    </w:p>
    <w:p>
      <w:pPr>
        <w:pBdr>
          <w:bottom w:val="single" w:color="7C3AED" w:sz="6" w:space="1"/>
        </w:pBdr>
        <w:spacing w:after="400" w:before="400"/>
      </w:pPr>
    </w:p>
    <w:p>
      <w:pPr>
        <w:spacing w:after="120"/>
        <w:jc w:val="center"/>
      </w:pPr>
      <w:r>
        <w:rPr>
          <w:rFonts w:ascii="Arial" w:cs="Arial" w:eastAsia="Arial" w:hAnsi="Arial"/>
          <w:b/>
          <w:bCs/>
          <w:color w:val="7C3AED"/>
          <w:sz w:val="26"/>
          <w:szCs w:val="26"/>
        </w:rPr>
        <w:t xml:space="preserve">Your comics deserve real protection.</w:t>
      </w:r>
    </w:p>
    <w:p>
      <w:pPr>
        <w:spacing w:after="200"/>
        <w:jc w:val="center"/>
      </w:pPr>
      <w:r>
        <w:rPr>
          <w:rFonts w:ascii="Arial" w:cs="Arial" w:eastAsia="Arial" w:hAnsi="Arial"/>
          <w:color w:val="64748B"/>
          <w:sz w:val="22"/>
          <w:szCs w:val="22"/>
        </w:rPr>
        <w:t xml:space="preserve">Slab Guard is included with every Slab Worthy account.</w:t>
      </w:r>
    </w:p>
    <w:p>
      <w:pPr>
        <w:spacing w:after="80"/>
        <w:jc w:val="center"/>
      </w:pPr>
      <w:hyperlink w:history="1" r:id="rId5xulqncrzegbda9rnt5o2">
        <w:r>
          <w:rPr>
            <w:rStyle w:val="Hyperlink"/>
            <w:rFonts w:ascii="Arial" w:cs="Arial" w:eastAsia="Arial" w:hAnsi="Arial"/>
            <w:sz w:val="22"/>
            <w:szCs w:val="22"/>
          </w:rPr>
          <w:t xml:space="preserve">slabworthy.com</w:t>
        </w:r>
      </w:hyperlink>
    </w:p>
    <w:p>
      <w:pPr>
        <w:spacing w:after="120" w:before="120"/>
      </w:pPr>
    </w:p>
    <w:p>
      <w:pPr>
        <w:spacing w:after="80"/>
        <w:jc w:val="center"/>
      </w:pPr>
      <w:r>
        <w:rPr>
          <w:rFonts w:ascii="Arial" w:cs="Arial" w:eastAsia="Arial" w:hAnsi="Arial"/>
          <w:color w:val="64748B"/>
          <w:sz w:val="18"/>
          <w:szCs w:val="18"/>
        </w:rPr>
        <w:t xml:space="preserve">© 2026 Slab Worthy, Inc. All rights reserved.</w:t>
      </w:r>
    </w:p>
    <w:p>
      <w:pPr>
        <w:jc w:val="center"/>
      </w:pPr>
      <w:r>
        <w:rPr>
          <w:rFonts w:ascii="Arial" w:cs="Arial" w:eastAsia="Arial" w:hAnsi="Arial"/>
          <w:color w:val="64748B"/>
          <w:sz w:val="18"/>
          <w:szCs w:val="18"/>
        </w:rPr>
        <w:t xml:space="preserve">Patent Pending  |  Slab Guard™ and Slab Worthy™ are trademarks of Slab Worthy,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color w:val="64748B"/>
        <w:sz w:val="16"/>
        <w:szCs w:val="16"/>
      </w:rPr>
      <w:t xml:space="preserve">Confidential — For Review Only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Slab Guard™ White Paper  |  Slab Worthy,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xulqncrzegbda9rnt5o2" Type="http://schemas.openxmlformats.org/officeDocument/2006/relationships/hyperlink" Target="https://slabworthy.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2026-02-27T15:32:34.851Z</dcterms:created>
  <dcterms:modified xsi:type="dcterms:W3CDTF">2026-02-27T15:32:34.851Z</dcterms:modified>
</cp:coreProperties>
</file>

<file path=docProps/custom.xml><?xml version="1.0" encoding="utf-8"?>
<Properties xmlns="http://schemas.openxmlformats.org/officeDocument/2006/custom-properties" xmlns:vt="http://schemas.openxmlformats.org/officeDocument/2006/docPropsVTypes"/>
</file>