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Provisional Patent Application</w:t>
      </w:r>
    </w:p>
    <w:p>
      <w:pPr>
        <w:pStyle w:val="Heading2"/>
        <w:spacing w:after="240" w:before="240"/>
        <w:jc w:val="center"/>
      </w:pPr>
      <w:r>
        <w:t xml:space="preserve">SYSTEM AND METHOD FOR AUTOMATED IDENTIFICATION AND AUTHENTICATION OF CREATOR SIGNATURES ON COLLECTIBLE ITEMS USING COMPUTER VISION AND REFERENCE DATABASE MATCHING</w:t>
      </w:r>
    </w:p>
    <w:p>
      <w:pPr>
        <w:spacing w:after="240" w:before="240"/>
      </w:pPr>
      <w:r>
        <w:t xml:space="preserve">---</w:t>
      </w:r>
    </w:p>
    <w:p>
      <w:pPr>
        <w:pStyle w:val="Heading2"/>
      </w:pPr>
      <w:r>
        <w:t xml:space="preserve">CROSS-REFERENCE TO RELATED APPLICATIONS</w:t>
      </w:r>
    </w:p>
    <w:p>
      <w:pPr>
        <w:spacing w:after="120"/>
      </w:pPr>
      <w:r>
        <w:t xml:space="preserve">This application claims priority to this provisional application filed on [DATE].</w:t>
      </w:r>
    </w:p>
    <w:p>
      <w:pPr>
        <w:spacing w:after="120"/>
      </w:pPr>
      <w:r>
        <w:t xml:space="preserve">This application is related to co-pending provisional patent application titled "System and Method for Identifying and Recovering Stolen Collectibles Using Photographic Defect Pattern Analysis" (the "Slab Guard Patent"), filed [DATE], which describes systems for unique identification of collectible items through defect pattern analysis. The present invention extends those concepts by providing automated authentication of creator signatures as an additional identification and valuation factor.</w:t>
      </w:r>
    </w:p>
    <w:p>
      <w:pPr>
        <w:spacing w:after="240" w:before="240"/>
      </w:pPr>
      <w:r>
        <w:t xml:space="preserve">---</w:t>
      </w:r>
    </w:p>
    <w:p>
      <w:pPr>
        <w:pStyle w:val="Heading2"/>
      </w:pPr>
      <w:r>
        <w:t xml:space="preserve">FIELD OF THE INVENTION</w:t>
      </w:r>
    </w:p>
    <w:p>
      <w:pPr>
        <w:spacing w:after="120"/>
      </w:pPr>
      <w:r>
        <w:t xml:space="preserve">The present invention relates generally to authentication and identification systems for collectible items, and more particularly to a system and method for automatically detecting, extracting, and identifying creator signatures on comic books and similar collectible items by comparing captured signature images against a curated reference database of verified creator signatures, and using positive identification to affect item grading, valuation, and authenticity verification.</w:t>
      </w:r>
    </w:p>
    <w:p>
      <w:pPr>
        <w:spacing w:after="240" w:before="240"/>
      </w:pPr>
      <w:r>
        <w:t xml:space="preserve">---</w:t>
      </w:r>
    </w:p>
    <w:p>
      <w:pPr>
        <w:pStyle w:val="Heading2"/>
      </w:pPr>
      <w:r>
        <w:t xml:space="preserve">BACKGROUND OF THE INVENTION</w:t>
      </w:r>
    </w:p>
    <w:p>
      <w:pPr>
        <w:pStyle w:val="Heading3"/>
      </w:pPr>
      <w:r>
        <w:t xml:space="preserve">The Problem</w:t>
      </w:r>
    </w:p>
    <w:p>
      <w:pPr>
        <w:spacing w:after="120"/>
      </w:pPr>
      <w:r>
        <w:t xml:space="preserve">Comic books and similar collectible items frequently bear signatures from their creators—artists, writers, inkers, and other contributors. These signatures significantly affect the value and collectibility of items. A comic book signed by its cover artist may command a premium of 50–500% over an unsigned copy, depending on the creator’s prominence and the significance of the issue.</w:t>
      </w:r>
    </w:p>
    <w:p>
      <w:pPr>
        <w:spacing w:after="120"/>
      </w:pPr>
      <w:r>
        <w:t xml:space="preserve">However, the current state of signature authentication in the collectibles industry suffers from several critical deficiencies:</w:t>
      </w:r>
    </w:p>
    <w:p>
      <w:pPr>
        <w:pStyle w:val="ListParagraph"/>
        <w:numPr>
          <w:ilvl w:val="0"/>
          <w:numId w:val="2"/>
        </w:numPr>
        <w:spacing w:after="80"/>
      </w:pPr>
      <w:r>
        <w:t xml:space="preserve">Manual Expert Authentication Required: The primary method of signature verification in the comic book industry is through professional grading services such as CGC (Certified Guaranty Company), which offer a "Signature Series" designation. This requires a CGC-authorized witness to be physically present at the moment of signing, creating a closed system that excludes the vast majority of legitimately signed comics.</w:t>
      </w:r>
    </w:p>
    <w:p>
      <w:pPr>
        <w:pStyle w:val="ListParagraph"/>
        <w:numPr>
          <w:ilvl w:val="0"/>
          <w:numId w:val="2"/>
        </w:numPr>
        <w:spacing w:after="80"/>
      </w:pPr>
      <w:r>
        <w:t xml:space="preserve">No After-the-Fact Verification: For comics signed at conventions, store signings, or private meetings without a grading company witness present, there exists no systematic method to verify signature authenticity. Collectors must rely on personal trust, certificates of authenticity of varying reliability, or expensive individual expert opinions.</w:t>
      </w:r>
    </w:p>
    <w:p>
      <w:pPr>
        <w:pStyle w:val="ListParagraph"/>
        <w:numPr>
          <w:ilvl w:val="0"/>
          <w:numId w:val="2"/>
        </w:numPr>
        <w:spacing w:after="80"/>
      </w:pPr>
      <w:r>
        <w:t xml:space="preserve">Signature Forgery: The collectibles market experiences significant signature forgery. Forged signatures on high-value comics can inflate prices by thousands of dollars. Buyers have no accessible tool to verify whether a signature matches known examples from the purported creator.</w:t>
      </w:r>
    </w:p>
    <w:p>
      <w:pPr>
        <w:pStyle w:val="ListParagraph"/>
        <w:numPr>
          <w:ilvl w:val="0"/>
          <w:numId w:val="2"/>
        </w:numPr>
        <w:spacing w:after="80"/>
      </w:pPr>
      <w:r>
        <w:t xml:space="preserve">Inconsistent Creator Signatures: Many comic book creators have signature variations that evolve over time or differ based on signing context (quick convention signatures versus deliberate signing events). This variability makes even knowledgeable collectors uncertain about authenticity.</w:t>
      </w:r>
    </w:p>
    <w:p>
      <w:pPr>
        <w:pStyle w:val="ListParagraph"/>
        <w:numPr>
          <w:ilvl w:val="0"/>
          <w:numId w:val="2"/>
        </w:numPr>
        <w:spacing w:after="80"/>
      </w:pPr>
      <w:r>
        <w:t xml:space="preserve">No Centralized Signature Database: Despite hundreds of active comic book creators and thousands of historical creators, no centralized, machine-readable database of verified creator signatures exists for automated comparison.</w:t>
      </w:r>
    </w:p>
    <w:p>
      <w:pPr>
        <w:pStyle w:val="ListParagraph"/>
        <w:numPr>
          <w:ilvl w:val="0"/>
          <w:numId w:val="2"/>
        </w:numPr>
        <w:spacing w:after="80"/>
      </w:pPr>
      <w:r>
        <w:t xml:space="preserve">Valuation Uncertainty: Without reliable signature authentication, market pricing for signed comics is inconsistent. Sellers cannot prove authenticity and buyers cannot verify claims, suppressing the market for legitimately signed collectibles.</w:t>
      </w:r>
    </w:p>
    <w:p>
      <w:pPr>
        <w:spacing w:after="120"/>
      </w:pPr>
      <w:r>
        <w:t xml:space="preserve">The fundamental problem is the absence of automated, accessible signature authentication technology that can identify creator signatures on collectible items without requiring a witness at the time of signing.</w:t>
      </w:r>
    </w:p>
    <w:p>
      <w:pPr>
        <w:pStyle w:val="Heading3"/>
      </w:pPr>
      <w:r>
        <w:t xml:space="preserve">Critical Insight: Signatures as Biometric Identifiers</w:t>
      </w:r>
    </w:p>
    <w:p>
      <w:pPr>
        <w:spacing w:after="120"/>
      </w:pPr>
      <w:r>
        <w:t xml:space="preserve">Human signatures function as biometric identifiers—each creator’s signature contains unique characteristics including stroke pressure, letter formation, baseline angle, connecting strokes, flourishes, and overall spatial proportions. While signatures may vary between instances, they share core structural features that remain consistent and distinguishable from other creators’ signatures.</w:t>
      </w:r>
    </w:p>
    <w:p>
      <w:pPr>
        <w:spacing w:after="120"/>
      </w:pPr>
      <w:r>
        <w:t xml:space="preserve">Modern computer vision and machine learning techniques have advanced to the point where these distinguishing features can be automatically extracted and compared against reference examples with high accuracy. When combined with a curated database of verified reference signatures, automated signature identification becomes feasible at scale.</w:t>
      </w:r>
    </w:p>
    <w:p>
      <w:pPr>
        <w:pStyle w:val="Heading3"/>
      </w:pPr>
      <w:r>
        <w:t xml:space="preserve">Limitations of Existing Solutions</w:t>
      </w:r>
    </w:p>
    <w:p>
      <w:pPr>
        <w:spacing w:after="120"/>
      </w:pPr>
      <w:r>
        <w:t xml:space="preserve">Existing signature authentication approaches in the collectibles industry are limited:</w:t>
      </w:r>
    </w:p>
    <w:p>
      <w:pPr>
        <w:pStyle w:val="ListParagraph"/>
        <w:numPr>
          <w:ilvl w:val="0"/>
          <w:numId w:val="2"/>
        </w:numPr>
        <w:spacing w:after="80"/>
      </w:pPr>
      <w:r>
        <w:t xml:space="preserve">CGC Signature Series: Requires physical witness at signing. Does not help with previously signed items. Costs $150+ per item for witnessed signing service. Limited availability at select events.</w:t>
      </w:r>
    </w:p>
    <w:p>
      <w:pPr>
        <w:pStyle w:val="ListParagraph"/>
        <w:numPr>
          <w:ilvl w:val="0"/>
          <w:numId w:val="2"/>
        </w:numPr>
        <w:spacing w:after="80"/>
      </w:pPr>
      <w:r>
        <w:t xml:space="preserve">Manual Expert Authentication: Requires shipping items to experts. Subjective opinions vary between authenticators. Costs $50–200+ per authentication. Turnaround times of weeks to months.</w:t>
      </w:r>
    </w:p>
    <w:p>
      <w:pPr>
        <w:pStyle w:val="ListParagraph"/>
        <w:numPr>
          <w:ilvl w:val="0"/>
          <w:numId w:val="2"/>
        </w:numPr>
        <w:spacing w:after="80"/>
      </w:pPr>
      <w:r>
        <w:t xml:space="preserve">Generic Handwriting Analysis Software: Designed for forensic document examination, not collectible signatures. Not trained on comic book creator signatures specifically. Does not integrate with grading or valuation systems. Requires manual configuration and expert interpretation.</w:t>
      </w:r>
    </w:p>
    <w:p>
      <w:pPr>
        <w:pStyle w:val="ListParagraph"/>
        <w:numPr>
          <w:ilvl w:val="0"/>
          <w:numId w:val="2"/>
        </w:numPr>
        <w:spacing w:after="80"/>
      </w:pPr>
      <w:r>
        <w:t xml:space="preserve">Certificate of Authenticity (COA): Paper certificates easily forged. No verification mechanism. No database backing. Often issued by unqualified parties.</w:t>
      </w:r>
    </w:p>
    <w:p>
      <w:pPr>
        <w:spacing w:after="120"/>
      </w:pPr>
      <w:r>
        <w:t xml:space="preserve">No existing system provides automated, AI-powered signature identification specifically designed for the collectibles market, integrated with grading and valuation workflows, and backed by a curated reference database of verified creator signatures.</w:t>
      </w:r>
    </w:p>
    <w:p>
      <w:pPr>
        <w:pStyle w:val="Heading3"/>
      </w:pPr>
      <w:r>
        <w:t xml:space="preserve">Objects of the Invention</w:t>
      </w:r>
    </w:p>
    <w:p>
      <w:pPr>
        <w:spacing w:after="120"/>
      </w:pPr>
      <w:r>
        <w:t xml:space="preserve">It is therefore an object of the present invention to provide a system that enables automated detection and identification of creator signatures on collectible items using computer vision analysis.</w:t>
      </w:r>
    </w:p>
    <w:p>
      <w:pPr>
        <w:spacing w:after="120"/>
      </w:pPr>
      <w:r>
        <w:t xml:space="preserve">It is a further object to provide a curated reference database of verified creator signatures from comic book artists, writers, and other creators, organized for efficient machine comparison.</w:t>
      </w:r>
    </w:p>
    <w:p>
      <w:pPr>
        <w:spacing w:after="120"/>
      </w:pPr>
      <w:r>
        <w:t xml:space="preserve">It is a further object to provide signature region extraction from photographs of collectible items, isolating the signature from surrounding artwork and text.</w:t>
      </w:r>
    </w:p>
    <w:p>
      <w:pPr>
        <w:spacing w:after="120"/>
      </w:pPr>
      <w:r>
        <w:t xml:space="preserve">It is a further object to provide confidence-scored signature matching that accounts for natural signature variation while distinguishing between different creators.</w:t>
      </w:r>
    </w:p>
    <w:p>
      <w:pPr>
        <w:spacing w:after="120"/>
      </w:pPr>
      <w:r>
        <w:t xml:space="preserve">It is a further object to integrate signature identification results with item grading and valuation, automatically adjusting estimated value based on verified creator signatures.</w:t>
      </w:r>
    </w:p>
    <w:p>
      <w:pPr>
        <w:spacing w:after="120"/>
      </w:pPr>
      <w:r>
        <w:t xml:space="preserve">It is a further object to detect potential signature forgeries by identifying signatures that partially match but exhibit anomalous characteristics inconsistent with the purported creator’s verified reference signatures.</w:t>
      </w:r>
    </w:p>
    <w:p>
      <w:pPr>
        <w:spacing w:after="120"/>
      </w:pPr>
      <w:r>
        <w:t xml:space="preserve">It is a further object to provide integration with existing collectible registration and authentication systems, including the Slab Guard ownership verification system described in the related patent application.</w:t>
      </w:r>
    </w:p>
    <w:p>
      <w:pPr>
        <w:spacing w:after="240" w:before="240"/>
      </w:pPr>
      <w:r>
        <w:t xml:space="preserve">---</w:t>
      </w:r>
    </w:p>
    <w:p>
      <w:pPr>
        <w:pStyle w:val="Heading2"/>
      </w:pPr>
      <w:r>
        <w:t xml:space="preserve">SUMMARY OF THE INVENTION</w:t>
      </w:r>
    </w:p>
    <w:p>
      <w:pPr>
        <w:spacing w:after="120"/>
      </w:pPr>
      <w:r>
        <w:t xml:space="preserve">The present invention provides a system and method for automated identification and authentication of creator signatures on collectible items comprising:</w:t>
      </w:r>
    </w:p>
    <w:p>
      <w:pPr>
        <w:pStyle w:val="ListParagraph"/>
        <w:numPr>
          <w:ilvl w:val="0"/>
          <w:numId w:val="3"/>
        </w:numPr>
        <w:spacing w:after="80"/>
      </w:pPr>
      <w:r>
        <w:t xml:space="preserve">A signature detection module that analyzes photographs of collectible items using computer vision to detect the presence and location of handwritten signatures, distinguishing signatures from printed text, artwork, and other visual elements.</w:t>
      </w:r>
    </w:p>
    <w:p>
      <w:pPr>
        <w:pStyle w:val="ListParagraph"/>
        <w:numPr>
          <w:ilvl w:val="0"/>
          <w:numId w:val="3"/>
        </w:numPr>
        <w:spacing w:after="80"/>
      </w:pPr>
      <w:r>
        <w:t xml:space="preserve">A signature extraction module that isolates detected signature regions from the surrounding image, normalizing for orientation, scale, and contrast to produce standardized signature images suitable for comparison.</w:t>
      </w:r>
    </w:p>
    <w:p>
      <w:pPr>
        <w:pStyle w:val="ListParagraph"/>
        <w:numPr>
          <w:ilvl w:val="0"/>
          <w:numId w:val="3"/>
        </w:numPr>
        <w:spacing w:after="80"/>
      </w:pPr>
      <w:r>
        <w:t xml:space="preserve">A reference signature database containing verified signature examples from known creators, including multiple examples per creator to capture natural signature variation, organized with metadata including creator name, signature period, and signing context.</w:t>
      </w:r>
    </w:p>
    <w:p>
      <w:pPr>
        <w:pStyle w:val="ListParagraph"/>
        <w:numPr>
          <w:ilvl w:val="0"/>
          <w:numId w:val="3"/>
        </w:numPr>
        <w:spacing w:after="80"/>
      </w:pPr>
      <w:r>
        <w:t xml:space="preserve">A feature extraction engine that processes both captured and reference signatures to extract distinguishing characteristics including stroke patterns, letter formations, baseline geometry, pressure indicators, spatial proportions, and overall signature morphology.</w:t>
      </w:r>
    </w:p>
    <w:p>
      <w:pPr>
        <w:pStyle w:val="ListParagraph"/>
        <w:numPr>
          <w:ilvl w:val="0"/>
          <w:numId w:val="3"/>
        </w:numPr>
        <w:spacing w:after="80"/>
      </w:pPr>
      <w:r>
        <w:t xml:space="preserve">A similarity comparison engine that calculates match scores between extracted signatures and reference database entries using multiple comparison algorithms operating in parallel.</w:t>
      </w:r>
    </w:p>
    <w:p>
      <w:pPr>
        <w:pStyle w:val="ListParagraph"/>
        <w:numPr>
          <w:ilvl w:val="0"/>
          <w:numId w:val="3"/>
        </w:numPr>
        <w:spacing w:after="80"/>
      </w:pPr>
      <w:r>
        <w:t xml:space="preserve">A confidence scoring system that assigns identification probabilities based on multi-algorithm consensus, accounting for known signature variation patterns and establishing appropriate thresholds for positive identification versus uncertain results.</w:t>
      </w:r>
    </w:p>
    <w:p>
      <w:pPr>
        <w:pStyle w:val="ListParagraph"/>
        <w:numPr>
          <w:ilvl w:val="0"/>
          <w:numId w:val="3"/>
        </w:numPr>
        <w:spacing w:after="80"/>
      </w:pPr>
      <w:r>
        <w:t xml:space="preserve">A valuation integration module that adjusts estimated item value based on identified signatures, applying appropriate premiums based on creator prominence, signature rarity, and market data.</w:t>
      </w:r>
    </w:p>
    <w:p>
      <w:pPr>
        <w:pStyle w:val="ListParagraph"/>
        <w:numPr>
          <w:ilvl w:val="0"/>
          <w:numId w:val="3"/>
        </w:numPr>
        <w:spacing w:after="80"/>
      </w:pPr>
      <w:r>
        <w:t xml:space="preserve">A forgery detection module that identifies signatures exhibiting anomalous characteristics inconsistent with reference examples, flagging potential forgeries for user awareness.</w:t>
      </w:r>
    </w:p>
    <w:p>
      <w:pPr>
        <w:pStyle w:val="ListParagraph"/>
        <w:numPr>
          <w:ilvl w:val="0"/>
          <w:numId w:val="3"/>
        </w:numPr>
        <w:spacing w:after="80"/>
      </w:pPr>
      <w:r>
        <w:t xml:space="preserve">An integration interface with the Slab Guard registration system that incorporates signature identification data into item authentication records, providing an additional layer of ownership verification and provenance documentation.</w:t>
      </w:r>
    </w:p>
    <w:p>
      <w:pPr>
        <w:spacing w:after="240" w:before="240"/>
      </w:pPr>
      <w:r>
        <w:t xml:space="preserve">---</w:t>
      </w:r>
    </w:p>
    <w:p>
      <w:pPr>
        <w:pStyle w:val="Heading2"/>
      </w:pPr>
      <w:r>
        <w:t xml:space="preserve">DETAILED DESCRIPTION OF THE INVENTION</w:t>
      </w:r>
    </w:p>
    <w:p>
      <w:pPr>
        <w:pStyle w:val="Heading3"/>
      </w:pPr>
      <w:r>
        <w:t xml:space="preserve">System Architecture</w:t>
      </w:r>
    </w:p>
    <w:p>
      <w:pPr>
        <w:spacing w:after="120"/>
      </w:pPr>
      <w:r>
        <w:t xml:space="preserve">The system comprises five primary components:</w:t>
      </w:r>
    </w:p>
    <w:p>
      <w:pPr>
        <w:spacing w:after="60" w:before="120"/>
      </w:pPr>
      <w:r>
        <w:rPr>
          <w:b/>
          <w:bCs/>
        </w:rPr>
        <w:t xml:space="preserve">A. Signature Detection and Extraction Module</w:t>
      </w:r>
    </w:p>
    <w:p>
      <w:pPr>
        <w:pStyle w:val="ListParagraph"/>
        <w:numPr>
          <w:ilvl w:val="0"/>
          <w:numId w:val="2"/>
        </w:numPr>
        <w:spacing w:after="80"/>
      </w:pPr>
      <w:r>
        <w:t xml:space="preserve">Computer vision pipeline for analyzing item photographs</w:t>
      </w:r>
    </w:p>
    <w:p>
      <w:pPr>
        <w:pStyle w:val="ListParagraph"/>
        <w:numPr>
          <w:ilvl w:val="0"/>
          <w:numId w:val="2"/>
        </w:numPr>
        <w:spacing w:after="80"/>
      </w:pPr>
      <w:r>
        <w:t xml:space="preserve">Region-of-interest detection using trained object detection models</w:t>
      </w:r>
    </w:p>
    <w:p>
      <w:pPr>
        <w:pStyle w:val="ListParagraph"/>
        <w:numPr>
          <w:ilvl w:val="0"/>
          <w:numId w:val="2"/>
        </w:numPr>
        <w:spacing w:after="80"/>
      </w:pPr>
      <w:r>
        <w:t xml:space="preserve">Signature isolation from surrounding artwork, text, and visual noise</w:t>
      </w:r>
    </w:p>
    <w:p>
      <w:pPr>
        <w:pStyle w:val="ListParagraph"/>
        <w:numPr>
          <w:ilvl w:val="0"/>
          <w:numId w:val="2"/>
        </w:numPr>
        <w:spacing w:after="80"/>
      </w:pPr>
      <w:r>
        <w:t xml:space="preserve">Orientation correction and scale normalization</w:t>
      </w:r>
    </w:p>
    <w:p>
      <w:pPr>
        <w:pStyle w:val="ListParagraph"/>
        <w:numPr>
          <w:ilvl w:val="0"/>
          <w:numId w:val="2"/>
        </w:numPr>
        <w:spacing w:after="80"/>
      </w:pPr>
      <w:r>
        <w:t xml:space="preserve">Contrast enhancement and background removal</w:t>
      </w:r>
    </w:p>
    <w:p>
      <w:pPr>
        <w:pStyle w:val="ListParagraph"/>
        <w:numPr>
          <w:ilvl w:val="0"/>
          <w:numId w:val="2"/>
        </w:numPr>
        <w:spacing w:after="80"/>
      </w:pPr>
      <w:r>
        <w:t xml:space="preserve">Quality assessment to determine if captured signature is suitable for comparison</w:t>
      </w:r>
    </w:p>
    <w:p>
      <w:pPr>
        <w:spacing w:after="60" w:before="120"/>
      </w:pPr>
      <w:r>
        <w:rPr>
          <w:b/>
          <w:bCs/>
        </w:rPr>
        <w:t xml:space="preserve">B. Reference Signature Database</w:t>
      </w:r>
    </w:p>
    <w:p>
      <w:pPr>
        <w:pStyle w:val="ListParagraph"/>
        <w:numPr>
          <w:ilvl w:val="0"/>
          <w:numId w:val="2"/>
        </w:numPr>
        <w:spacing w:after="80"/>
      </w:pPr>
      <w:r>
        <w:t xml:space="preserve">Curated collection of verified creator signatures</w:t>
      </w:r>
    </w:p>
    <w:p>
      <w:pPr>
        <w:pStyle w:val="ListParagraph"/>
        <w:numPr>
          <w:ilvl w:val="0"/>
          <w:numId w:val="2"/>
        </w:numPr>
        <w:spacing w:after="80"/>
      </w:pPr>
      <w:r>
        <w:t xml:space="preserve">Multiple reference examples per creator (minimum 3–5 examples recommended) capturing variation</w:t>
      </w:r>
    </w:p>
    <w:p>
      <w:pPr>
        <w:pStyle w:val="ListParagraph"/>
        <w:numPr>
          <w:ilvl w:val="0"/>
          <w:numId w:val="2"/>
        </w:numPr>
        <w:spacing w:after="80"/>
      </w:pPr>
      <w:r>
        <w:t xml:space="preserve">Metadata per entry: creator name, date range, signing context, verification source</w:t>
      </w:r>
    </w:p>
    <w:p>
      <w:pPr>
        <w:pStyle w:val="ListParagraph"/>
        <w:numPr>
          <w:ilvl w:val="0"/>
          <w:numId w:val="2"/>
        </w:numPr>
        <w:spacing w:after="80"/>
      </w:pPr>
      <w:r>
        <w:t xml:space="preserve">Organized by creator with efficient indexing for rapid comparison</w:t>
      </w:r>
    </w:p>
    <w:p>
      <w:pPr>
        <w:pStyle w:val="ListParagraph"/>
        <w:numPr>
          <w:ilvl w:val="0"/>
          <w:numId w:val="2"/>
        </w:numPr>
        <w:spacing w:after="80"/>
      </w:pPr>
      <w:r>
        <w:t xml:space="preserve">Continuous expansion through verified additions from witnessed signing events, published examples, and authenticated items</w:t>
      </w:r>
    </w:p>
    <w:p>
      <w:pPr>
        <w:spacing w:after="60" w:before="120"/>
      </w:pPr>
      <w:r>
        <w:rPr>
          <w:b/>
          <w:bCs/>
        </w:rPr>
        <w:t xml:space="preserve">C. Feature Extraction Engine</w:t>
      </w:r>
    </w:p>
    <w:p>
      <w:pPr>
        <w:pStyle w:val="ListParagraph"/>
        <w:numPr>
          <w:ilvl w:val="0"/>
          <w:numId w:val="2"/>
        </w:numPr>
        <w:spacing w:after="80"/>
      </w:pPr>
      <w:r>
        <w:t xml:space="preserve">Structural analysis: overall signature shape, aspect ratio, baseline angle</w:t>
      </w:r>
    </w:p>
    <w:p>
      <w:pPr>
        <w:pStyle w:val="ListParagraph"/>
        <w:numPr>
          <w:ilvl w:val="0"/>
          <w:numId w:val="2"/>
        </w:numPr>
        <w:spacing w:after="80"/>
      </w:pPr>
      <w:r>
        <w:t xml:space="preserve">Stroke analysis: stroke width variation, pressure patterns, pen lift points</w:t>
      </w:r>
    </w:p>
    <w:p>
      <w:pPr>
        <w:pStyle w:val="ListParagraph"/>
        <w:numPr>
          <w:ilvl w:val="0"/>
          <w:numId w:val="2"/>
        </w:numPr>
        <w:spacing w:after="80"/>
      </w:pPr>
      <w:r>
        <w:t xml:space="preserve">Character formation: letter shapes, connecting strokes, spacing patterns</w:t>
      </w:r>
    </w:p>
    <w:p>
      <w:pPr>
        <w:pStyle w:val="ListParagraph"/>
        <w:numPr>
          <w:ilvl w:val="0"/>
          <w:numId w:val="2"/>
        </w:numPr>
        <w:spacing w:after="80"/>
      </w:pPr>
      <w:r>
        <w:t xml:space="preserve">Distinctive features: flourishes, underlines, dots, embellishments unique to creator</w:t>
      </w:r>
    </w:p>
    <w:p>
      <w:pPr>
        <w:pStyle w:val="ListParagraph"/>
        <w:numPr>
          <w:ilvl w:val="0"/>
          <w:numId w:val="2"/>
        </w:numPr>
        <w:spacing w:after="80"/>
      </w:pPr>
      <w:r>
        <w:t xml:space="preserve">Spatial encoding: relative positions of signature components</w:t>
      </w:r>
    </w:p>
    <w:p>
      <w:pPr>
        <w:pStyle w:val="ListParagraph"/>
        <w:numPr>
          <w:ilvl w:val="0"/>
          <w:numId w:val="2"/>
        </w:numPr>
        <w:spacing w:after="80"/>
      </w:pPr>
      <w:r>
        <w:t xml:space="preserve">Deep learning embedding: high-dimensional vector representation capturing holistic signature characteristics</w:t>
      </w:r>
    </w:p>
    <w:p>
      <w:pPr>
        <w:spacing w:after="60" w:before="120"/>
      </w:pPr>
      <w:r>
        <w:rPr>
          <w:b/>
          <w:bCs/>
        </w:rPr>
        <w:t xml:space="preserve">D. Comparison and Matching Engine</w:t>
      </w:r>
    </w:p>
    <w:p>
      <w:pPr>
        <w:pStyle w:val="ListParagraph"/>
        <w:numPr>
          <w:ilvl w:val="0"/>
          <w:numId w:val="2"/>
        </w:numPr>
        <w:spacing w:after="80"/>
      </w:pPr>
      <w:r>
        <w:t xml:space="preserve">Template matching: direct comparison of normalized signature images</w:t>
      </w:r>
    </w:p>
    <w:p>
      <w:pPr>
        <w:pStyle w:val="ListParagraph"/>
        <w:numPr>
          <w:ilvl w:val="0"/>
          <w:numId w:val="2"/>
        </w:numPr>
        <w:spacing w:after="80"/>
      </w:pPr>
      <w:r>
        <w:t xml:space="preserve">Feature-based matching: comparison of extracted structural and stroke features</w:t>
      </w:r>
    </w:p>
    <w:p>
      <w:pPr>
        <w:pStyle w:val="ListParagraph"/>
        <w:numPr>
          <w:ilvl w:val="0"/>
          <w:numId w:val="2"/>
        </w:numPr>
        <w:spacing w:after="80"/>
      </w:pPr>
      <w:r>
        <w:t xml:space="preserve">Embedding similarity: cosine similarity between deep learning vector representations</w:t>
      </w:r>
    </w:p>
    <w:p>
      <w:pPr>
        <w:pStyle w:val="ListParagraph"/>
        <w:numPr>
          <w:ilvl w:val="0"/>
          <w:numId w:val="2"/>
        </w:numPr>
        <w:spacing w:after="80"/>
      </w:pPr>
      <w:r>
        <w:t xml:space="preserve">Ensemble scoring: weighted combination of multiple comparison methods</w:t>
      </w:r>
    </w:p>
    <w:p>
      <w:pPr>
        <w:pStyle w:val="ListParagraph"/>
        <w:numPr>
          <w:ilvl w:val="0"/>
          <w:numId w:val="2"/>
        </w:numPr>
        <w:spacing w:after="80"/>
      </w:pPr>
      <w:r>
        <w:t xml:space="preserve">Ranked results: top-N candidate matches with individual confidence scores</w:t>
      </w:r>
    </w:p>
    <w:p>
      <w:pPr>
        <w:spacing w:after="60" w:before="120"/>
      </w:pPr>
      <w:r>
        <w:rPr>
          <w:b/>
          <w:bCs/>
        </w:rPr>
        <w:t xml:space="preserve">E. Valuation and Integration Module</w:t>
      </w:r>
    </w:p>
    <w:p>
      <w:pPr>
        <w:pStyle w:val="ListParagraph"/>
        <w:numPr>
          <w:ilvl w:val="0"/>
          <w:numId w:val="2"/>
        </w:numPr>
        <w:spacing w:after="80"/>
      </w:pPr>
      <w:r>
        <w:t xml:space="preserve">Signature premium calculation based on creator identification and market data</w:t>
      </w:r>
    </w:p>
    <w:p>
      <w:pPr>
        <w:pStyle w:val="ListParagraph"/>
        <w:numPr>
          <w:ilvl w:val="0"/>
          <w:numId w:val="2"/>
        </w:numPr>
        <w:spacing w:after="80"/>
      </w:pPr>
      <w:r>
        <w:t xml:space="preserve">Integration with comic book grading pipeline to adjust grade-based valuations</w:t>
      </w:r>
    </w:p>
    <w:p>
      <w:pPr>
        <w:pStyle w:val="ListParagraph"/>
        <w:numPr>
          <w:ilvl w:val="0"/>
          <w:numId w:val="2"/>
        </w:numPr>
        <w:spacing w:after="80"/>
      </w:pPr>
      <w:r>
        <w:t xml:space="preserve">Slab Guard registry integration for provenance documentation</w:t>
      </w:r>
    </w:p>
    <w:p>
      <w:pPr>
        <w:pStyle w:val="ListParagraph"/>
        <w:numPr>
          <w:ilvl w:val="0"/>
          <w:numId w:val="2"/>
        </w:numPr>
        <w:spacing w:after="80"/>
      </w:pPr>
      <w:r>
        <w:t xml:space="preserve">Forgery risk scoring and user notification</w:t>
      </w:r>
    </w:p>
    <w:p>
      <w:pPr>
        <w:pStyle w:val="Heading3"/>
      </w:pPr>
      <w:r>
        <w:t xml:space="preserve">The Signature Identification Method</w:t>
      </w:r>
    </w:p>
    <w:p>
      <w:pPr>
        <w:spacing w:after="120"/>
      </w:pPr>
      <w:r>
        <w:t xml:space="preserve">The core innovation of the present invention is the application of computer vision and machine learning techniques to automatically identify creator signatures on collectible items by comparison against a curated reference database.</w:t>
      </w:r>
    </w:p>
    <w:p>
      <w:pPr>
        <w:spacing w:after="100" w:before="200"/>
      </w:pPr>
      <w:r>
        <w:rPr>
          <w:b/>
          <w:bCs/>
          <w:i/>
          <w:iCs/>
        </w:rPr>
        <w:t xml:space="preserve">Step 1: Signature Detection</w:t>
      </w:r>
    </w:p>
    <w:p>
      <w:pPr>
        <w:spacing w:after="120"/>
      </w:pPr>
      <w:r>
        <w:t xml:space="preserve">When a user photographs a collectible item, the system analyzes the image to detect the presence of handwritten signatures. The detection module distinguishes signatures from:</w:t>
      </w:r>
    </w:p>
    <w:p>
      <w:pPr>
        <w:pStyle w:val="ListParagraph"/>
        <w:numPr>
          <w:ilvl w:val="0"/>
          <w:numId w:val="2"/>
        </w:numPr>
        <w:spacing w:after="80"/>
      </w:pPr>
      <w:r>
        <w:t xml:space="preserve">Printed title text and logos</w:t>
      </w:r>
    </w:p>
    <w:p>
      <w:pPr>
        <w:pStyle w:val="ListParagraph"/>
        <w:numPr>
          <w:ilvl w:val="0"/>
          <w:numId w:val="2"/>
        </w:numPr>
        <w:spacing w:after="80"/>
      </w:pPr>
      <w:r>
        <w:t xml:space="preserve">Artist-drawn lettering that is part of the cover artwork</w:t>
      </w:r>
    </w:p>
    <w:p>
      <w:pPr>
        <w:pStyle w:val="ListParagraph"/>
        <w:numPr>
          <w:ilvl w:val="0"/>
          <w:numId w:val="2"/>
        </w:numPr>
        <w:spacing w:after="80"/>
      </w:pPr>
      <w:r>
        <w:t xml:space="preserve">Printed creator credits</w:t>
      </w:r>
    </w:p>
    <w:p>
      <w:pPr>
        <w:pStyle w:val="ListParagraph"/>
        <w:numPr>
          <w:ilvl w:val="0"/>
          <w:numId w:val="2"/>
        </w:numPr>
        <w:spacing w:after="80"/>
      </w:pPr>
      <w:r>
        <w:t xml:space="preserve">Price stickers, labels, and other overlays</w:t>
      </w:r>
    </w:p>
    <w:p>
      <w:pPr>
        <w:pStyle w:val="ListParagraph"/>
        <w:numPr>
          <w:ilvl w:val="0"/>
          <w:numId w:val="2"/>
        </w:numPr>
        <w:spacing w:after="80"/>
      </w:pPr>
      <w:r>
        <w:t xml:space="preserve">Grading company labels (for slabbed items viewed through the case)</w:t>
      </w:r>
    </w:p>
    <w:p>
      <w:pPr>
        <w:spacing w:after="120"/>
      </w:pPr>
      <w:r>
        <w:t xml:space="preserve">Detection employs a trained object detection model (such as YOLO or similar architecture) that has been specifically trained on examples of creator signatures appearing on comic book covers, interior pages, and related collectible surfaces.</w:t>
      </w:r>
    </w:p>
    <w:p>
      <w:pPr>
        <w:spacing w:after="100" w:before="200"/>
      </w:pPr>
      <w:r>
        <w:rPr>
          <w:b/>
          <w:bCs/>
          <w:i/>
          <w:iCs/>
        </w:rPr>
        <w:t xml:space="preserve">Step 2: Signature Extraction and Normalization</w:t>
      </w:r>
    </w:p>
    <w:p>
      <w:pPr>
        <w:spacing w:after="120"/>
      </w:pPr>
      <w:r>
        <w:t xml:space="preserve">Once detected, the signature region is extracted and processed:</w:t>
      </w:r>
    </w:p>
    <w:p>
      <w:pPr>
        <w:pStyle w:val="ListParagraph"/>
        <w:numPr>
          <w:ilvl w:val="0"/>
          <w:numId w:val="4"/>
        </w:numPr>
        <w:spacing w:after="80"/>
      </w:pPr>
      <w:r>
        <w:t xml:space="preserve">Bounding box extraction isolates the signature region with appropriate margin.</w:t>
      </w:r>
    </w:p>
    <w:p>
      <w:pPr>
        <w:pStyle w:val="ListParagraph"/>
        <w:numPr>
          <w:ilvl w:val="0"/>
          <w:numId w:val="4"/>
        </w:numPr>
        <w:spacing w:after="80"/>
      </w:pPr>
      <w:r>
        <w:t xml:space="preserve">Background removal separates the signature strokes from the underlying artwork or page surface.</w:t>
      </w:r>
    </w:p>
    <w:p>
      <w:pPr>
        <w:pStyle w:val="ListParagraph"/>
        <w:numPr>
          <w:ilvl w:val="0"/>
          <w:numId w:val="4"/>
        </w:numPr>
        <w:spacing w:after="80"/>
      </w:pPr>
      <w:r>
        <w:t xml:space="preserve">Orientation correction rotates the signature to a standard baseline angle.</w:t>
      </w:r>
    </w:p>
    <w:p>
      <w:pPr>
        <w:pStyle w:val="ListParagraph"/>
        <w:numPr>
          <w:ilvl w:val="0"/>
          <w:numId w:val="4"/>
        </w:numPr>
        <w:spacing w:after="80"/>
      </w:pPr>
      <w:r>
        <w:t xml:space="preserve">Scale normalization resizes the signature to a standard dimension for consistent comparison.</w:t>
      </w:r>
    </w:p>
    <w:p>
      <w:pPr>
        <w:pStyle w:val="ListParagraph"/>
        <w:numPr>
          <w:ilvl w:val="0"/>
          <w:numId w:val="4"/>
        </w:numPr>
        <w:spacing w:after="80"/>
      </w:pPr>
      <w:r>
        <w:t xml:space="preserve">Contrast enhancement ensures stroke visibility regardless of ink color or surface contrast.</w:t>
      </w:r>
    </w:p>
    <w:p>
      <w:pPr>
        <w:pStyle w:val="ListParagraph"/>
        <w:numPr>
          <w:ilvl w:val="0"/>
          <w:numId w:val="4"/>
        </w:numPr>
        <w:spacing w:after="80"/>
      </w:pPr>
      <w:r>
        <w:t xml:space="preserve">Quality scoring assesses whether the extracted signature has sufficient detail for reliable comparison.</w:t>
      </w:r>
    </w:p>
    <w:p>
      <w:pPr>
        <w:spacing w:after="100" w:before="200"/>
      </w:pPr>
      <w:r>
        <w:rPr>
          <w:b/>
          <w:bCs/>
          <w:i/>
          <w:iCs/>
        </w:rPr>
        <w:t xml:space="preserve">Step 3: Feature Extraction</w:t>
      </w:r>
    </w:p>
    <w:p>
      <w:pPr>
        <w:spacing w:after="120"/>
      </w:pPr>
      <w:r>
        <w:t xml:space="preserve">The normalized signature image is processed through multiple feature extraction pipelines:</w:t>
      </w:r>
    </w:p>
    <w:p>
      <w:pPr>
        <w:spacing w:after="120"/>
      </w:pPr>
      <w:r>
        <w:t xml:space="preserve">Structural Features: The system analyzes overall signature geometry including total width-to-height ratio, baseline angle and curvature, number of distinct character groups, vertical extent variation across the signature length, and presence/absence of underlines or flourishes.</w:t>
      </w:r>
    </w:p>
    <w:p>
      <w:pPr>
        <w:spacing w:after="120"/>
      </w:pPr>
      <w:r>
        <w:t xml:space="preserve">Stroke Features: Individual stroke characteristics are analyzed including average and peak stroke width, stroke width variation (indicating pressure changes), pen lift frequency and locations, stroke curvature distributions, and ink density patterns.</w:t>
      </w:r>
    </w:p>
    <w:p>
      <w:pPr>
        <w:spacing w:after="120"/>
      </w:pPr>
      <w:r>
        <w:t xml:space="preserve">Character-Level Features: Where individual letters are discernible, the system extracts letter formation patterns, character spacing and proportions, connecting stroke styles, and distinctive letter variants unique to the creator.</w:t>
      </w:r>
    </w:p>
    <w:p>
      <w:pPr>
        <w:spacing w:after="120"/>
      </w:pPr>
      <w:r>
        <w:t xml:space="preserve">Deep Learning Embeddings: A convolutional neural network processes the signature image to generate a high-dimensional vector (256–512 dimensions) that captures holistic signature characteristics not easily described by hand-crafted features. The network is trained using contrastive learning on pairs of same-creator and different-creator signatures.</w:t>
      </w:r>
    </w:p>
    <w:p>
      <w:pPr>
        <w:spacing w:after="100" w:before="200"/>
      </w:pPr>
      <w:r>
        <w:rPr>
          <w:b/>
          <w:bCs/>
          <w:i/>
          <w:iCs/>
        </w:rPr>
        <w:t xml:space="preserve">Step 4: Reference Database Comparison</w:t>
      </w:r>
    </w:p>
    <w:p>
      <w:pPr>
        <w:spacing w:after="120"/>
      </w:pPr>
      <w:r>
        <w:t xml:space="preserve">The extracted features are compared against the reference signature database:</w:t>
      </w:r>
    </w:p>
    <w:p>
      <w:pPr>
        <w:pStyle w:val="ListParagraph"/>
        <w:numPr>
          <w:ilvl w:val="0"/>
          <w:numId w:val="5"/>
        </w:numPr>
        <w:spacing w:after="80"/>
      </w:pPr>
      <w:r>
        <w:t xml:space="preserve">Pre-filtering narrows candidate creators based on gross structural features (signature length, character count, overall shape category) to reduce computation.</w:t>
      </w:r>
    </w:p>
    <w:p>
      <w:pPr>
        <w:pStyle w:val="ListParagraph"/>
        <w:numPr>
          <w:ilvl w:val="0"/>
          <w:numId w:val="5"/>
        </w:numPr>
        <w:spacing w:after="80"/>
      </w:pPr>
      <w:r>
        <w:t xml:space="preserve">Template matching compares the normalized signature image against reference images using normalized cross-correlation.</w:t>
      </w:r>
    </w:p>
    <w:p>
      <w:pPr>
        <w:pStyle w:val="ListParagraph"/>
        <w:numPr>
          <w:ilvl w:val="0"/>
          <w:numId w:val="5"/>
        </w:numPr>
        <w:spacing w:after="80"/>
      </w:pPr>
      <w:r>
        <w:t xml:space="preserve">Feature matching compares extracted structural and stroke features against reference feature profiles for each candidate creator.</w:t>
      </w:r>
    </w:p>
    <w:p>
      <w:pPr>
        <w:pStyle w:val="ListParagraph"/>
        <w:numPr>
          <w:ilvl w:val="0"/>
          <w:numId w:val="5"/>
        </w:numPr>
        <w:spacing w:after="80"/>
      </w:pPr>
      <w:r>
        <w:t xml:space="preserve">Embedding matching calculates cosine similarity between the captured signature’s deep learning embedding and reference embeddings for each candidate.</w:t>
      </w:r>
    </w:p>
    <w:p>
      <w:pPr>
        <w:pStyle w:val="ListParagraph"/>
        <w:numPr>
          <w:ilvl w:val="0"/>
          <w:numId w:val="5"/>
        </w:numPr>
        <w:spacing w:after="80"/>
      </w:pPr>
      <w:r>
        <w:t xml:space="preserve">Ensemble scoring combines individual algorithm scores using learned weights to produce a final match score per candidate creator.</w:t>
      </w:r>
    </w:p>
    <w:p>
      <w:pPr>
        <w:pStyle w:val="ListParagraph"/>
        <w:numPr>
          <w:ilvl w:val="0"/>
          <w:numId w:val="5"/>
        </w:numPr>
        <w:spacing w:after="80"/>
      </w:pPr>
      <w:r>
        <w:t xml:space="preserve">Results ranked by confidence, with top match and confidence percentage returned to the user.</w:t>
      </w:r>
    </w:p>
    <w:p>
      <w:pPr>
        <w:spacing w:after="100" w:before="200"/>
      </w:pPr>
      <w:r>
        <w:rPr>
          <w:b/>
          <w:bCs/>
          <w:i/>
          <w:iCs/>
        </w:rPr>
        <w:t xml:space="preserve">Step 5: Confidence Scoring and Thresholding</w:t>
      </w:r>
    </w:p>
    <w:p>
      <w:pPr>
        <w:spacing w:after="120"/>
      </w:pPr>
      <w:r>
        <w:t xml:space="preserve">The system implements tiered confidence scoring:</w:t>
      </w:r>
    </w:p>
    <w:p>
      <w:pPr>
        <w:pStyle w:val="ListParagraph"/>
        <w:numPr>
          <w:ilvl w:val="0"/>
          <w:numId w:val="2"/>
        </w:numPr>
        <w:spacing w:after="80"/>
      </w:pPr>
      <w:r>
        <w:t xml:space="preserve">High Confidence (90%+): Strong match across all algorithms. System reports identified creator with high certainty. Valuation premium applied automatically.</w:t>
      </w:r>
    </w:p>
    <w:p>
      <w:pPr>
        <w:pStyle w:val="ListParagraph"/>
        <w:numPr>
          <w:ilvl w:val="0"/>
          <w:numId w:val="2"/>
        </w:numPr>
        <w:spacing w:after="80"/>
      </w:pPr>
      <w:r>
        <w:t xml:space="preserve">Medium Confidence (70–89%): Moderate match with some algorithmic disagreement. System reports probable creator with recommendation for user verification. Valuation adjusted with notation.</w:t>
      </w:r>
    </w:p>
    <w:p>
      <w:pPr>
        <w:pStyle w:val="ListParagraph"/>
        <w:numPr>
          <w:ilvl w:val="0"/>
          <w:numId w:val="2"/>
        </w:numPr>
        <w:spacing w:after="80"/>
      </w:pPr>
      <w:r>
        <w:t xml:space="preserve">Low Confidence (50–69%): Weak match or multiple candidate matches. System reports possible creators but flags uncertainty. No automatic valuation adjustment.</w:t>
      </w:r>
    </w:p>
    <w:p>
      <w:pPr>
        <w:pStyle w:val="ListParagraph"/>
        <w:numPr>
          <w:ilvl w:val="0"/>
          <w:numId w:val="2"/>
        </w:numPr>
        <w:spacing w:after="80"/>
      </w:pPr>
      <w:r>
        <w:t xml:space="preserve">No Match (&lt;50%): Signature detected but does not match any reference database entry. May indicate creator not yet in database, significantly atypical signature, or potential forgery.</w:t>
      </w:r>
    </w:p>
    <w:p>
      <w:pPr>
        <w:spacing w:after="100" w:before="200"/>
      </w:pPr>
      <w:r>
        <w:rPr>
          <w:b/>
          <w:bCs/>
          <w:i/>
          <w:iCs/>
        </w:rPr>
        <w:t xml:space="preserve">Step 6: Forgery Detection</w:t>
      </w:r>
    </w:p>
    <w:p>
      <w:pPr>
        <w:spacing w:after="120"/>
      </w:pPr>
      <w:r>
        <w:t xml:space="preserve">The system includes forgery detection capabilities by identifying signatures that:</w:t>
      </w:r>
    </w:p>
    <w:p>
      <w:pPr>
        <w:pStyle w:val="ListParagraph"/>
        <w:numPr>
          <w:ilvl w:val="0"/>
          <w:numId w:val="2"/>
        </w:numPr>
        <w:spacing w:after="80"/>
      </w:pPr>
      <w:r>
        <w:t xml:space="preserve">Match a creator’s general signature shape but exhibit inconsistent stroke characteristics (e.g., drawn slowly rather than written fluidly, indicating tracing).</w:t>
      </w:r>
    </w:p>
    <w:p>
      <w:pPr>
        <w:pStyle w:val="ListParagraph"/>
        <w:numPr>
          <w:ilvl w:val="0"/>
          <w:numId w:val="2"/>
        </w:numPr>
        <w:spacing w:after="80"/>
      </w:pPr>
      <w:r>
        <w:t xml:space="preserve">Show unnaturally uniform stroke width suggesting mechanical reproduction rather than hand-signing.</w:t>
      </w:r>
    </w:p>
    <w:p>
      <w:pPr>
        <w:pStyle w:val="ListParagraph"/>
        <w:numPr>
          <w:ilvl w:val="0"/>
          <w:numId w:val="2"/>
        </w:numPr>
        <w:spacing w:after="80"/>
      </w:pPr>
      <w:r>
        <w:t xml:space="preserve">Contain hesitation marks or tremor patterns inconsistent with the creator’s verified signatures.</w:t>
      </w:r>
    </w:p>
    <w:p>
      <w:pPr>
        <w:pStyle w:val="ListParagraph"/>
        <w:numPr>
          <w:ilvl w:val="0"/>
          <w:numId w:val="2"/>
        </w:numPr>
        <w:spacing w:after="80"/>
      </w:pPr>
      <w:r>
        <w:t xml:space="preserve">Match printed or stamped signature patterns rather than genuine handwriting.</w:t>
      </w:r>
    </w:p>
    <w:p>
      <w:pPr>
        <w:pStyle w:val="ListParagraph"/>
        <w:numPr>
          <w:ilvl w:val="0"/>
          <w:numId w:val="2"/>
        </w:numPr>
        <w:spacing w:after="80"/>
      </w:pPr>
      <w:r>
        <w:t xml:space="preserve">Display characteristics of auto-pen or mechanical signing devices.</w:t>
      </w:r>
    </w:p>
    <w:p>
      <w:pPr>
        <w:spacing w:after="120"/>
      </w:pPr>
      <w:r>
        <w:t xml:space="preserve">When forgery indicators are detected, the system flags the signature with a forgery risk score and notifies the user, even if the overall shape matches a known creator.</w:t>
      </w:r>
    </w:p>
    <w:p>
      <w:pPr>
        <w:spacing w:after="100" w:before="200"/>
      </w:pPr>
      <w:r>
        <w:rPr>
          <w:b/>
          <w:bCs/>
          <w:i/>
          <w:iCs/>
        </w:rPr>
        <w:t xml:space="preserve">Step 7: Valuation Integration</w:t>
      </w:r>
    </w:p>
    <w:p>
      <w:pPr>
        <w:spacing w:after="120"/>
      </w:pPr>
      <w:r>
        <w:t xml:space="preserve">Positive signature identification feeds into the item valuation pipeline:</w:t>
      </w:r>
    </w:p>
    <w:p>
      <w:pPr>
        <w:pStyle w:val="ListParagraph"/>
        <w:numPr>
          <w:ilvl w:val="0"/>
          <w:numId w:val="6"/>
        </w:numPr>
        <w:spacing w:after="80"/>
      </w:pPr>
      <w:r>
        <w:t xml:space="preserve">Creator premium lookup: System retrieves market data for signature premiums associated with the identified creator.</w:t>
      </w:r>
    </w:p>
    <w:p>
      <w:pPr>
        <w:pStyle w:val="ListParagraph"/>
        <w:numPr>
          <w:ilvl w:val="0"/>
          <w:numId w:val="6"/>
        </w:numPr>
        <w:spacing w:after="80"/>
      </w:pPr>
      <w:r>
        <w:t xml:space="preserve">Context adjustment: Premium adjusted based on whether the item is directly related to the creator (e.g., artist signed their own cover versus signing an unrelated issue).</w:t>
      </w:r>
    </w:p>
    <w:p>
      <w:pPr>
        <w:pStyle w:val="ListParagraph"/>
        <w:numPr>
          <w:ilvl w:val="0"/>
          <w:numId w:val="6"/>
        </w:numPr>
        <w:spacing w:after="80"/>
      </w:pPr>
      <w:r>
        <w:t xml:space="preserve">Authentication tier: Higher confidence identifications receive larger valuation premiums, reflecting increased buyer confidence.</w:t>
      </w:r>
    </w:p>
    <w:p>
      <w:pPr>
        <w:pStyle w:val="ListParagraph"/>
        <w:numPr>
          <w:ilvl w:val="0"/>
          <w:numId w:val="6"/>
        </w:numPr>
        <w:spacing w:after="80"/>
      </w:pPr>
      <w:r>
        <w:t xml:space="preserve">Market comparison: Recent auction results for signed copies by the same creator inform premium calculation.</w:t>
      </w:r>
    </w:p>
    <w:p>
      <w:pPr>
        <w:pStyle w:val="ListParagraph"/>
        <w:numPr>
          <w:ilvl w:val="0"/>
          <w:numId w:val="6"/>
        </w:numPr>
        <w:spacing w:after="80"/>
      </w:pPr>
      <w:r>
        <w:t xml:space="preserve">Integrated valuation: Final estimated value combines base condition-based valuation with signature premium, presented to user with clear breakdown.</w:t>
      </w:r>
    </w:p>
    <w:p>
      <w:pPr>
        <w:pStyle w:val="Heading3"/>
      </w:pPr>
      <w:r>
        <w:t xml:space="preserve">Reference Database Construction and Maintenance</w:t>
      </w:r>
    </w:p>
    <w:p>
      <w:pPr>
        <w:spacing w:after="120"/>
      </w:pPr>
      <w:r>
        <w:t xml:space="preserve">The reference signature database is a critical component of the invention and represents significant original compilation:</w:t>
      </w:r>
    </w:p>
    <w:p>
      <w:pPr>
        <w:pStyle w:val="ListParagraph"/>
        <w:numPr>
          <w:ilvl w:val="0"/>
          <w:numId w:val="2"/>
        </w:numPr>
        <w:spacing w:after="80"/>
      </w:pPr>
      <w:r>
        <w:t xml:space="preserve">Initial Population: The database is seeded with verified signature examples obtained from witnessed signing events, published signature guides, authenticated items with provenance documentation, and direct creator submissions.</w:t>
      </w:r>
    </w:p>
    <w:p>
      <w:pPr>
        <w:pStyle w:val="ListParagraph"/>
        <w:numPr>
          <w:ilvl w:val="0"/>
          <w:numId w:val="2"/>
        </w:numPr>
        <w:spacing w:after="80"/>
      </w:pPr>
      <w:r>
        <w:t xml:space="preserve">Multiple Examples Per Creator: A minimum of 3–5 reference signatures per creator are collected to capture natural variation. Where available, 10+ examples spanning different time periods and signing contexts are preferred.</w:t>
      </w:r>
    </w:p>
    <w:p>
      <w:pPr>
        <w:pStyle w:val="ListParagraph"/>
        <w:numPr>
          <w:ilvl w:val="0"/>
          <w:numId w:val="2"/>
        </w:numPr>
        <w:spacing w:after="80"/>
      </w:pPr>
      <w:r>
        <w:t xml:space="preserve">Quality Standards: Each reference signature is verified through chain of custody documentation, witnessed event confirmation, or expert authentication before inclusion.</w:t>
      </w:r>
    </w:p>
    <w:p>
      <w:pPr>
        <w:pStyle w:val="ListParagraph"/>
        <w:numPr>
          <w:ilvl w:val="0"/>
          <w:numId w:val="2"/>
        </w:numPr>
        <w:spacing w:after="80"/>
      </w:pPr>
      <w:r>
        <w:t xml:space="preserve">Continuous Expansion: The database grows through ongoing collection at comic conventions, creator collaborations, and community contributions subject to verification standards.</w:t>
      </w:r>
    </w:p>
    <w:p>
      <w:pPr>
        <w:pStyle w:val="ListParagraph"/>
        <w:numPr>
          <w:ilvl w:val="0"/>
          <w:numId w:val="2"/>
        </w:numPr>
        <w:spacing w:after="80"/>
      </w:pPr>
      <w:r>
        <w:t xml:space="preserve">Version Control: The database maintains historical versions to support reproducibility and audit of identification results.</w:t>
      </w:r>
    </w:p>
    <w:p>
      <w:pPr>
        <w:pStyle w:val="Heading3"/>
      </w:pPr>
      <w:r>
        <w:t xml:space="preserve">Integration with Slab Guard System</w:t>
      </w:r>
    </w:p>
    <w:p>
      <w:pPr>
        <w:spacing w:after="120"/>
      </w:pPr>
      <w:r>
        <w:t xml:space="preserve">The signature identification system integrates with the Slab Guard ownership verification system described in the related patent application:</w:t>
      </w:r>
    </w:p>
    <w:p>
      <w:pPr>
        <w:pStyle w:val="ListParagraph"/>
        <w:numPr>
          <w:ilvl w:val="0"/>
          <w:numId w:val="2"/>
        </w:numPr>
        <w:spacing w:after="80"/>
      </w:pPr>
      <w:r>
        <w:t xml:space="preserve">Registration Enhancement: When a user registers a collectible item with Slab Guard, signature identification results are included in the registration record, providing additional identifying information beyond physical defect fingerprinting.</w:t>
      </w:r>
    </w:p>
    <w:p>
      <w:pPr>
        <w:pStyle w:val="ListParagraph"/>
        <w:numPr>
          <w:ilvl w:val="0"/>
          <w:numId w:val="2"/>
        </w:numPr>
        <w:spacing w:after="80"/>
      </w:pPr>
      <w:r>
        <w:t xml:space="preserve">Dual Authentication: Items are authenticated through both physical defect patterns (Slab Guard) and signature identification (present invention), providing two independent verification layers.</w:t>
      </w:r>
    </w:p>
    <w:p>
      <w:pPr>
        <w:pStyle w:val="ListParagraph"/>
        <w:numPr>
          <w:ilvl w:val="0"/>
          <w:numId w:val="2"/>
        </w:numPr>
        <w:spacing w:after="80"/>
      </w:pPr>
      <w:r>
        <w:t xml:space="preserve">For professionally graded (slabbed) items where physical defect fingerprinting is limited by the encapsulation case, signature identification through the case provides an additional identification vector using the certification number as primary identifier and signature as secondary confirmation.</w:t>
      </w:r>
    </w:p>
    <w:p>
      <w:pPr>
        <w:pStyle w:val="ListParagraph"/>
        <w:numPr>
          <w:ilvl w:val="0"/>
          <w:numId w:val="2"/>
        </w:numPr>
        <w:spacing w:after="80"/>
      </w:pPr>
      <w:r>
        <w:t xml:space="preserve">Provenance Documentation: Ownership certificates generated by the Slab Guard system include signature identification data, strengthening provenance claims.</w:t>
      </w:r>
    </w:p>
    <w:p>
      <w:pPr>
        <w:spacing w:after="240" w:before="240"/>
      </w:pPr>
      <w:r>
        <w:t xml:space="preserve">---</w:t>
      </w:r>
    </w:p>
    <w:p>
      <w:pPr>
        <w:pStyle w:val="Heading2"/>
      </w:pPr>
      <w:r>
        <w:t xml:space="preserve">CLAIMS</w:t>
      </w:r>
    </w:p>
    <w:p>
      <w:pPr>
        <w:spacing w:after="120"/>
      </w:pPr>
      <w:r>
        <w:t xml:space="preserve">What is claimed is:</w:t>
      </w:r>
    </w:p>
    <w:p>
      <w:pPr>
        <w:pStyle w:val="ListParagraph"/>
        <w:numPr>
          <w:ilvl w:val="0"/>
          <w:numId w:val="7"/>
        </w:numPr>
        <w:spacing w:after="80"/>
      </w:pPr>
      <w:r>
        <w:t xml:space="preserve">A system for automated identification of creator signatures on collectible items comprising: a signature detection module that analyzes photographs of collectible items to detect presence and location of handwritten signatures using computer vision; a signature extraction module that isolates and normalizes detected signature regions; a reference signature database containing verified signature examples from known creators; a feature extraction engine that processes signatures to extract distinguishing characteristics; a comparison engine that calculates match scores between captured signatures and reference database entries; and a confidence scoring system that assigns identification probabilities based on multi-algorithm consensus.</w:t>
      </w:r>
    </w:p>
    <w:p>
      <w:pPr>
        <w:pStyle w:val="ListParagraph"/>
        <w:numPr>
          <w:ilvl w:val="0"/>
          <w:numId w:val="7"/>
        </w:numPr>
        <w:spacing w:after="80"/>
      </w:pPr>
      <w:r>
        <w:t xml:space="preserve">The system of claim 1, wherein the signature detection module employs a trained object detection model that distinguishes handwritten signatures from printed text, artwork, logos, and other visual elements on collectible item surfaces.</w:t>
      </w:r>
    </w:p>
    <w:p>
      <w:pPr>
        <w:pStyle w:val="ListParagraph"/>
        <w:numPr>
          <w:ilvl w:val="0"/>
          <w:numId w:val="7"/>
        </w:numPr>
        <w:spacing w:after="80"/>
      </w:pPr>
      <w:r>
        <w:t xml:space="preserve">The system of claim 1, wherein the signature extraction module performs bounding box extraction, background removal, orientation correction, scale normalization, and contrast enhancement to produce standardized signature images for comparison.</w:t>
      </w:r>
    </w:p>
    <w:p>
      <w:pPr>
        <w:pStyle w:val="ListParagraph"/>
        <w:numPr>
          <w:ilvl w:val="0"/>
          <w:numId w:val="7"/>
        </w:numPr>
        <w:spacing w:after="80"/>
      </w:pPr>
      <w:r>
        <w:t xml:space="preserve">The system of claim 1, wherein the feature extraction engine extracts multiple feature categories including structural features (signature geometry, baseline angle, character grouping), stroke features (width variation, pressure patterns, pen lift locations), character-level features (letter formations, spacing, connecting strokes), and deep learning embeddings generated by a convolutional neural network trained on signature similarity.</w:t>
      </w:r>
    </w:p>
    <w:p>
      <w:pPr>
        <w:pStyle w:val="ListParagraph"/>
        <w:numPr>
          <w:ilvl w:val="0"/>
          <w:numId w:val="7"/>
        </w:numPr>
        <w:spacing w:after="80"/>
      </w:pPr>
      <w:r>
        <w:t xml:space="preserve">The system of claim 1, wherein the comparison engine implements multiple parallel comparison algorithms including template matching using normalized cross-correlation, feature-based matching comparing extracted characteristics, and embedding similarity using cosine distance between deep learning vectors, combined through ensemble scoring with learned weights.</w:t>
      </w:r>
    </w:p>
    <w:p>
      <w:pPr>
        <w:pStyle w:val="ListParagraph"/>
        <w:numPr>
          <w:ilvl w:val="0"/>
          <w:numId w:val="7"/>
        </w:numPr>
        <w:spacing w:after="80"/>
      </w:pPr>
      <w:r>
        <w:t xml:space="preserve">The system of claim 1, wherein the reference signature database contains multiple verified signature examples per creator to capture natural signature variation, with metadata including creator name, signature date range, signing context, and verification provenance.</w:t>
      </w:r>
    </w:p>
    <w:p>
      <w:pPr>
        <w:pStyle w:val="ListParagraph"/>
        <w:numPr>
          <w:ilvl w:val="0"/>
          <w:numId w:val="7"/>
        </w:numPr>
        <w:spacing w:after="80"/>
      </w:pPr>
      <w:r>
        <w:t xml:space="preserve">The system of claim 1, further comprising a forgery detection module that identifies signatures exhibiting anomalous characteristics including unnaturally uniform stroke width, hesitation marks, tremor patterns, or mechanical reproduction indicators inconsistent with genuine handwriting.</w:t>
      </w:r>
    </w:p>
    <w:p>
      <w:pPr>
        <w:pStyle w:val="ListParagraph"/>
        <w:numPr>
          <w:ilvl w:val="0"/>
          <w:numId w:val="7"/>
        </w:numPr>
        <w:spacing w:after="80"/>
      </w:pPr>
      <w:r>
        <w:t xml:space="preserve">The system of claim 1, further comprising a valuation integration module that adjusts estimated item value based on identified creator signatures by applying market-derived signature premiums that vary based on creator prominence, item relevance, and identification confidence level.</w:t>
      </w:r>
    </w:p>
    <w:p>
      <w:pPr>
        <w:pStyle w:val="ListParagraph"/>
        <w:numPr>
          <w:ilvl w:val="0"/>
          <w:numId w:val="7"/>
        </w:numPr>
        <w:spacing w:after="80"/>
      </w:pPr>
      <w:r>
        <w:t xml:space="preserve">The system of claim 1, further comprising integration with a collectible item registration and ownership verification system (Slab Guard) wherein signature identification data is incorporated into item authentication records alongside physical defect pattern fingerprints, providing dual-layer authentication.</w:t>
      </w:r>
    </w:p>
    <w:p>
      <w:pPr>
        <w:pStyle w:val="ListParagraph"/>
        <w:numPr>
          <w:ilvl w:val="0"/>
          <w:numId w:val="7"/>
        </w:numPr>
        <w:spacing w:after="80"/>
      </w:pPr>
      <w:r>
        <w:t xml:space="preserve">The system of claim 1, wherein the confidence scoring system implements tiered thresholds: high confidence (90%+) enabling automatic valuation adjustment, medium confidence (70–89%) providing probable identification with user verification recommendation, low confidence (50–69%) reporting possible matches with uncertainty flags, and no match (&lt;50%) indicating unrecognized signatures.</w:t>
      </w:r>
    </w:p>
    <w:p>
      <w:pPr>
        <w:pStyle w:val="ListParagraph"/>
        <w:numPr>
          <w:ilvl w:val="0"/>
          <w:numId w:val="7"/>
        </w:numPr>
        <w:spacing w:after="80"/>
      </w:pPr>
      <w:r>
        <w:t xml:space="preserve">A method for automated identification of creator signatures on collectible items comprising the steps of: capturing photographs of a collectible item; detecting presence and location of handwritten signatures in the photographs using a trained computer vision model; extracting and normalizing detected signature regions; extracting distinguishing features from the normalized signatures including structural, stroke, character-level, and deep learning embedding features; comparing extracted features against a reference database of verified creator signatures using multiple comparison algorithms; generating confidence-scored identification results based on multi-algorithm consensus; and integrating identification results with item valuation to apply appropriate signature premiums.</w:t>
      </w:r>
    </w:p>
    <w:p>
      <w:pPr>
        <w:pStyle w:val="ListParagraph"/>
        <w:numPr>
          <w:ilvl w:val="0"/>
          <w:numId w:val="7"/>
        </w:numPr>
        <w:spacing w:after="80"/>
      </w:pPr>
      <w:r>
        <w:t xml:space="preserve">The method of claim 11, further comprising the step of detecting potential forgeries by identifying signatures that match a creator’s general shape but exhibit stroke characteristics, pressure patterns, or production indicators inconsistent with genuine handwriting.</w:t>
      </w:r>
    </w:p>
    <w:p>
      <w:pPr>
        <w:pStyle w:val="ListParagraph"/>
        <w:numPr>
          <w:ilvl w:val="0"/>
          <w:numId w:val="7"/>
        </w:numPr>
        <w:spacing w:after="80"/>
      </w:pPr>
      <w:r>
        <w:t xml:space="preserve">The method of claim 11, further comprising the step of incorporating signature identification data into a collectible item registration system to provide signature-based authentication alongside physical defect pattern fingerprinting.</w:t>
      </w:r>
    </w:p>
    <w:p>
      <w:pPr>
        <w:pStyle w:val="ListParagraph"/>
        <w:numPr>
          <w:ilvl w:val="0"/>
          <w:numId w:val="7"/>
        </w:numPr>
        <w:spacing w:after="80"/>
      </w:pPr>
      <w:r>
        <w:t xml:space="preserve">The method of claim 11, wherein the reference database is constructed and maintained through systematic collection of verified signature examples from witnessed signing events, published signature guides, authenticated items, and creator submissions, with quality standards requiring provenance verification for each entry.</w:t>
      </w:r>
    </w:p>
    <w:p>
      <w:pPr>
        <w:pStyle w:val="ListParagraph"/>
        <w:numPr>
          <w:ilvl w:val="0"/>
          <w:numId w:val="7"/>
        </w:numPr>
        <w:spacing w:after="80"/>
      </w:pPr>
      <w:r>
        <w:t xml:space="preserve">A computer-readable medium containing instructions that, when executed by a processor, cause the processor to: analyze photographs of collectible items to detect handwritten signatures; extract and normalize detected signature regions; extract distinguishing features using structural analysis, stroke analysis, and deep learning embeddings; compare extracted features against a reference database of verified creator signatures; generate confidence-scored identification results; detect potential signature forgeries based on anomalous characteristics; and adjust item valuations based on identified creator signatures.</w:t>
      </w:r>
    </w:p>
    <w:p>
      <w:pPr>
        <w:spacing w:after="240" w:before="240"/>
      </w:pPr>
      <w:r>
        <w:t xml:space="preserve">---</w:t>
      </w:r>
    </w:p>
    <w:p>
      <w:pPr>
        <w:pStyle w:val="Heading2"/>
      </w:pPr>
      <w:r>
        <w:t xml:space="preserve">ABSTRACT</w:t>
      </w:r>
    </w:p>
    <w:p>
      <w:pPr>
        <w:spacing w:after="120"/>
      </w:pPr>
      <w:r>
        <w:t xml:space="preserve">A system and method for automated identification and authentication of creator signatures on collectible items such as comic books. Users photograph collectible items, and the system automatically detects handwritten signatures using computer vision, extracts and normalizes signature regions, and compares them against a curated reference database of verified creator signatures. The system extracts multiple feature categories including structural geometry, stroke characteristics, character formations, and deep learning embeddings, comparing through an ensemble of algorithms to produce confidence-scored identification results. The invention includes forgery detection capabilities that identify signatures exhibiting characteristics inconsistent with genuine handwriting. Positive identifications integrate with item grading and valuation systems to apply appropriate signature premiums. The system further integrates with the Slab Guard collectible registration system to provide dual-layer authentication combining physical defect fingerprinting with signature identification. The reference database is constructed through systematic collection of verified signature examples with provenance documentation, supporting automated signature authentication at scale without requiring a witness at the time of signing.</w:t>
      </w:r>
    </w:p>
    <w:p>
      <w:pPr>
        <w:spacing w:after="240" w:before="240"/>
      </w:pPr>
      <w:r>
        <w:t xml:space="preserve">---</w:t>
      </w:r>
    </w:p>
    <w:p>
      <w:pPr>
        <w:pStyle w:val="Heading2"/>
      </w:pPr>
      <w:r>
        <w:t xml:space="preserve">BRIEF DESCRIPTION OF THE DRAWINGS</w:t>
      </w:r>
    </w:p>
    <w:p>
      <w:pPr>
        <w:spacing w:after="120"/>
      </w:pPr>
      <w:r>
        <w:t xml:space="preserve">Figure 1: System architecture diagram showing Signature Detection Module, Reference Database, Feature Extraction Engine, Comparison Engine, and Valuation Integration Module and their interactions.</w:t>
      </w:r>
    </w:p>
    <w:p>
      <w:pPr>
        <w:spacing w:after="120"/>
      </w:pPr>
      <w:r>
        <w:t xml:space="preserve">Figure 2: Signature detection and extraction pipeline showing input photograph, signature region detection, bounding box extraction, background removal, orientation correction, and normalized output.</w:t>
      </w:r>
    </w:p>
    <w:p>
      <w:pPr>
        <w:spacing w:after="120"/>
      </w:pPr>
      <w:r>
        <w:t xml:space="preserve">Figure 3: Feature extraction process showing parallel extraction of structural features, stroke features, character-level features, and deep learning embeddings from a normalized signature image.</w:t>
      </w:r>
    </w:p>
    <w:p>
      <w:pPr>
        <w:spacing w:after="120"/>
      </w:pPr>
      <w:r>
        <w:t xml:space="preserve">Figure 4: Reference database comparison workflow showing pre-filtering, multi-algorithm comparison (template matching, feature matching, embedding matching), ensemble scoring, and ranked results output.</w:t>
      </w:r>
    </w:p>
    <w:p>
      <w:pPr>
        <w:spacing w:after="120"/>
      </w:pPr>
      <w:r>
        <w:t xml:space="preserve">Figure 5: Confidence scoring tiers showing high confidence (90%+), medium confidence (70–89%), low confidence (50–69%), and no match (&lt;50%) classifications with corresponding system actions.</w:t>
      </w:r>
    </w:p>
    <w:p>
      <w:pPr>
        <w:spacing w:after="120"/>
      </w:pPr>
      <w:r>
        <w:t xml:space="preserve">Figure 6: Forgery detection indicators showing examples of genuine versus forged signature characteristics including stroke width uniformity, hesitation marks, and mechanical reproduction artifacts.</w:t>
      </w:r>
    </w:p>
    <w:p>
      <w:pPr>
        <w:spacing w:after="120"/>
      </w:pPr>
      <w:r>
        <w:t xml:space="preserve">Figure 7: Integration architecture showing connection between Signature Identification System and Slab Guard Registration System for dual-layer authentication.</w:t>
      </w:r>
    </w:p>
    <w:p>
      <w:pPr>
        <w:spacing w:after="120"/>
      </w:pPr>
      <w:r>
        <w:t xml:space="preserve">Figure 8: Valuation integration flowchart showing base condition valuation, signature identification, creator premium lookup, context adjustment, and final integrated valuation output.</w:t>
      </w:r>
    </w:p>
    <w:p>
      <w:pPr>
        <w:spacing w:after="240" w:before="240"/>
      </w:pPr>
      <w:r>
        <w:t xml:space="preserve">---</w:t>
      </w:r>
    </w:p>
    <w:p>
      <w:pPr>
        <w:spacing w:before="480"/>
        <w:jc w:val="center"/>
      </w:pPr>
      <w:r>
        <w:rPr>
          <w:b/>
          <w:bCs/>
        </w:rPr>
        <w:t xml:space="preserve">END OF PROVISIONAL PATENT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val="false"/>
      <w:bCs w:val="false"/>
      <w:color w:val="2E74B5"/>
      <w:sz w:val="32"/>
      <w:szCs w:val="32"/>
    </w:rPr>
  </w:style>
  <w:style w:type="paragraph" w:styleId="Heading2">
    <w:name w:val="Heading 2"/>
    <w:basedOn w:val="Normal"/>
    <w:next w:val="Normal"/>
    <w:qFormat/>
    <w:pPr>
      <w:spacing w:after="120" w:before="240"/>
      <w:outlineLvl w:val="1"/>
    </w:pPr>
    <w:rPr>
      <w:rFonts w:ascii="Arial" w:cs="Arial" w:eastAsia="Arial" w:hAnsi="Arial"/>
      <w:b w:val="false"/>
      <w:bCs w:val="false"/>
      <w:color w:val="2E74B5"/>
      <w:sz w:val="26"/>
      <w:szCs w:val="26"/>
    </w:rPr>
  </w:style>
  <w:style w:type="paragraph" w:styleId="Heading3">
    <w:name w:val="Heading 3"/>
    <w:basedOn w:val="Normal"/>
    <w:next w:val="Normal"/>
    <w:qFormat/>
    <w:pPr>
      <w:spacing w:after="100" w:before="200"/>
      <w:outlineLvl w:val="2"/>
    </w:pPr>
    <w:rPr>
      <w:rFonts w:ascii="Arial" w:cs="Arial" w:eastAsia="Arial" w:hAnsi="Arial"/>
      <w:b w:val="false"/>
      <w:bCs w:val="false"/>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2026-02-25T14:59:03.123Z</dcterms:created>
  <dcterms:modified xsi:type="dcterms:W3CDTF">2026-02-25T14:59:03.123Z</dcterms:modified>
</cp:coreProperties>
</file>

<file path=docProps/custom.xml><?xml version="1.0" encoding="utf-8"?>
<Properties xmlns="http://schemas.openxmlformats.org/officeDocument/2006/custom-properties" xmlns:vt="http://schemas.openxmlformats.org/officeDocument/2006/docPropsVTypes"/>
</file>