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采购合同审批制度</w:t>
      </w:r>
    </w:p>
    <w:p>
      <w:r>
        <w:t>LEGAL_DOCX_TEST_001 超过500万元采购合同需要总经理审批。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