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量化交易初体验：从零搭建数据引擎</w:t>
      </w:r>
    </w:p>
    <w:p>
      <w:pPr>
        <w:spacing w:line="360" w:lineRule="auto" w:before="0" w:after="0"/>
        <w:jc w:val="center"/>
      </w:pPr>
      <w:r>
        <w:rPr>
          <w:rFonts w:ascii="宋体" w:hAnsi="宋体" w:eastAsia="宋体"/>
          <w:b w:val="0"/>
          <w:sz w:val="24"/>
        </w:rPr>
        <w:t>—— TASK1 作业报告</w:t>
      </w:r>
    </w:p>
    <w:p>
      <w:pPr>
        <w:spacing w:line="360" w:lineRule="auto" w:before="0" w:after="0"/>
        <w:jc w:val="both"/>
      </w:pPr>
    </w:p>
    <w:p>
      <w:pPr>
        <w:spacing w:line="360" w:lineRule="auto" w:before="0" w:after="0"/>
        <w:jc w:val="both"/>
      </w:pPr>
      <w:r>
        <w:rPr>
          <w:rFonts w:ascii="宋体" w:hAnsi="宋体" w:eastAsia="宋体"/>
          <w:b/>
          <w:sz w:val="24"/>
        </w:rPr>
        <w:t>一、相较于传统手工交易，量化交易的优势</w:t>
      </w:r>
    </w:p>
    <w:p>
      <w:pPr>
        <w:spacing w:line="360" w:lineRule="auto" w:before="0" w:after="0"/>
        <w:ind w:firstLine="420"/>
        <w:jc w:val="both"/>
      </w:pPr>
      <w:r>
        <w:rPr>
          <w:rFonts w:ascii="宋体" w:hAnsi="宋体" w:eastAsia="宋体"/>
          <w:b w:val="0"/>
          <w:sz w:val="21"/>
        </w:rPr>
        <w:t>量化交易（Quantitative Trading）是指借助数学模型和计算机程序，通过对历史与实时市场数据的统计分析来制定并执行交易决策的方式。相较于依赖投资者个人经验、盘感和情绪的传统手工交易，量化交易具有以下显著优势：</w:t>
      </w:r>
    </w:p>
    <w:p>
      <w:pPr>
        <w:spacing w:line="360" w:lineRule="auto" w:before="0" w:after="0"/>
        <w:ind w:firstLine="420"/>
        <w:jc w:val="both"/>
      </w:pPr>
      <w:r>
        <w:rPr>
          <w:rFonts w:ascii="宋体" w:hAnsi="宋体" w:eastAsia="宋体"/>
          <w:b/>
          <w:sz w:val="21"/>
        </w:rPr>
        <w:t>1. 系统性与纪律性，克服人性弱点。</w:t>
      </w:r>
    </w:p>
    <w:p>
      <w:pPr>
        <w:spacing w:line="360" w:lineRule="auto" w:before="0" w:after="0"/>
        <w:ind w:firstLine="420"/>
        <w:jc w:val="both"/>
      </w:pPr>
      <w:r>
        <w:rPr>
          <w:rFonts w:ascii="宋体" w:hAnsi="宋体" w:eastAsia="宋体"/>
          <w:b w:val="0"/>
          <w:sz w:val="21"/>
        </w:rPr>
        <w:t>传统交易中，投资者常受恐惧、贪婪、犹豫等情绪支配，容易在市场剧烈波动时追涨杀跌、做出非理性决策。量化交易严格按照预设模型发出的信号执行买卖，排除了情绪干扰，确保交易纪律的一致执行。</w:t>
      </w:r>
    </w:p>
    <w:p>
      <w:pPr>
        <w:spacing w:line="360" w:lineRule="auto" w:before="0" w:after="0"/>
        <w:ind w:firstLine="420"/>
        <w:jc w:val="both"/>
      </w:pPr>
      <w:r>
        <w:rPr>
          <w:rFonts w:ascii="宋体" w:hAnsi="宋体" w:eastAsia="宋体"/>
          <w:b/>
          <w:sz w:val="21"/>
        </w:rPr>
        <w:t>2. 海量数据处理能力，信息覆盖更广。</w:t>
      </w:r>
    </w:p>
    <w:p>
      <w:pPr>
        <w:spacing w:line="360" w:lineRule="auto" w:before="0" w:after="0"/>
        <w:ind w:firstLine="420"/>
        <w:jc w:val="both"/>
      </w:pPr>
      <w:r>
        <w:rPr>
          <w:rFonts w:ascii="宋体" w:hAnsi="宋体" w:eastAsia="宋体"/>
          <w:b w:val="0"/>
          <w:sz w:val="21"/>
        </w:rPr>
        <w:t>人工分析受限于精力，通常只能跟踪少数几只股票；而量化系统可同时监控全市场数千只标的，并融合价格、成交量、财务报表、资金流向、新闻舆情等多维度信息，捕捉人工难以察觉的机会。</w:t>
      </w:r>
    </w:p>
    <w:p>
      <w:pPr>
        <w:spacing w:line="360" w:lineRule="auto" w:before="0" w:after="0"/>
        <w:ind w:firstLine="420"/>
        <w:jc w:val="both"/>
      </w:pPr>
      <w:r>
        <w:rPr>
          <w:rFonts w:ascii="宋体" w:hAnsi="宋体" w:eastAsia="宋体"/>
          <w:b/>
          <w:sz w:val="21"/>
        </w:rPr>
        <w:t>3. 可回测、可验证，策略上线前先“试错”。</w:t>
      </w:r>
    </w:p>
    <w:p>
      <w:pPr>
        <w:spacing w:line="360" w:lineRule="auto" w:before="0" w:after="0"/>
        <w:ind w:firstLine="420"/>
        <w:jc w:val="both"/>
      </w:pPr>
      <w:r>
        <w:rPr>
          <w:rFonts w:ascii="宋体" w:hAnsi="宋体" w:eastAsia="宋体"/>
          <w:b w:val="0"/>
          <w:sz w:val="21"/>
        </w:rPr>
        <w:t>量化策略可在历史数据上回测（Backtest），量化其在不同市场环境下的收益与风险，优化参数后再投入实盘；传统交易方法难以进行系统性、可重复的历史验证。</w:t>
      </w:r>
    </w:p>
    <w:p>
      <w:pPr>
        <w:spacing w:line="360" w:lineRule="auto" w:before="0" w:after="0"/>
        <w:ind w:firstLine="420"/>
        <w:jc w:val="both"/>
      </w:pPr>
      <w:r>
        <w:rPr>
          <w:rFonts w:ascii="宋体" w:hAnsi="宋体" w:eastAsia="宋体"/>
          <w:b/>
          <w:sz w:val="21"/>
        </w:rPr>
        <w:t>4. 执行速度快、延迟低。</w:t>
      </w:r>
    </w:p>
    <w:p>
      <w:pPr>
        <w:spacing w:line="360" w:lineRule="auto" w:before="0" w:after="0"/>
        <w:ind w:firstLine="420"/>
        <w:jc w:val="both"/>
      </w:pPr>
      <w:r>
        <w:rPr>
          <w:rFonts w:ascii="宋体" w:hAnsi="宋体" w:eastAsia="宋体"/>
          <w:b w:val="0"/>
          <w:sz w:val="21"/>
        </w:rPr>
        <w:t>量化系统可在毫秒级完成决策与下单，能在转瞬即逝的机会出现时立即成交，尤其适合套利、高频类策略——这是人工操作完全无法企及的速度。</w:t>
      </w:r>
    </w:p>
    <w:p>
      <w:pPr>
        <w:spacing w:line="360" w:lineRule="auto" w:before="0" w:after="0"/>
        <w:ind w:firstLine="420"/>
        <w:jc w:val="both"/>
      </w:pPr>
      <w:r>
        <w:rPr>
          <w:rFonts w:ascii="宋体" w:hAnsi="宋体" w:eastAsia="宋体"/>
          <w:b/>
          <w:sz w:val="21"/>
        </w:rPr>
        <w:t>5. 风险管理精细化、投资组合可分散。</w:t>
      </w:r>
    </w:p>
    <w:p>
      <w:pPr>
        <w:spacing w:line="360" w:lineRule="auto" w:before="0" w:after="0"/>
        <w:ind w:firstLine="420"/>
        <w:jc w:val="both"/>
      </w:pPr>
      <w:r>
        <w:rPr>
          <w:rFonts w:ascii="宋体" w:hAnsi="宋体" w:eastAsia="宋体"/>
          <w:b w:val="0"/>
          <w:sz w:val="21"/>
        </w:rPr>
        <w:t>量化系统可实时计算风险敞口，自动执行仓位管理与止损；同时天然适合构建分散化的投资组合，降低单一资产风险，使风控更精确、更及时。</w:t>
      </w:r>
    </w:p>
    <w:p>
      <w:pPr>
        <w:spacing w:line="360" w:lineRule="auto" w:before="0" w:after="0"/>
        <w:ind w:firstLine="420"/>
        <w:jc w:val="both"/>
      </w:pPr>
      <w:r>
        <w:rPr>
          <w:rFonts w:ascii="宋体" w:hAnsi="宋体" w:eastAsia="宋体"/>
          <w:b/>
          <w:sz w:val="21"/>
        </w:rPr>
        <w:t>6. 可重复、可扩展。</w:t>
      </w:r>
    </w:p>
    <w:p>
      <w:pPr>
        <w:spacing w:line="360" w:lineRule="auto" w:before="0" w:after="0"/>
        <w:ind w:firstLine="420"/>
        <w:jc w:val="both"/>
      </w:pPr>
      <w:r>
        <w:rPr>
          <w:rFonts w:ascii="宋体" w:hAnsi="宋体" w:eastAsia="宋体"/>
          <w:b w:val="0"/>
          <w:sz w:val="21"/>
        </w:rPr>
        <w:t>一套经过验证的策略可被无限次重复执行，并可方便地扩展到更多市场或资产类别；而人工操盘的规模与可持续性都受到严重制约。</w:t>
      </w:r>
    </w:p>
    <w:p>
      <w:pPr>
        <w:spacing w:line="360" w:lineRule="auto" w:before="0" w:after="0"/>
        <w:jc w:val="both"/>
      </w:pPr>
      <w:r>
        <w:rPr>
          <w:rFonts w:ascii="宋体" w:hAnsi="宋体" w:eastAsia="宋体"/>
          <w:b/>
          <w:sz w:val="24"/>
        </w:rPr>
        <w:t>二、基本概念解释：K 线、基本面、技术面</w:t>
      </w:r>
    </w:p>
    <w:p>
      <w:pPr>
        <w:spacing w:line="360" w:lineRule="auto" w:before="0" w:after="0"/>
        <w:ind w:firstLine="420"/>
        <w:jc w:val="both"/>
      </w:pPr>
      <w:r>
        <w:rPr>
          <w:rFonts w:ascii="宋体" w:hAnsi="宋体" w:eastAsia="宋体"/>
          <w:b/>
          <w:sz w:val="21"/>
        </w:rPr>
        <w:t>1. K 线（K-line / Candlestick）</w:t>
      </w:r>
    </w:p>
    <w:p>
      <w:pPr>
        <w:spacing w:line="360" w:lineRule="auto" w:before="0" w:after="0"/>
        <w:ind w:firstLine="420"/>
        <w:jc w:val="both"/>
      </w:pPr>
      <w:r>
        <w:rPr>
          <w:rFonts w:ascii="宋体" w:hAnsi="宋体" w:eastAsia="宋体"/>
          <w:b w:val="0"/>
          <w:sz w:val="21"/>
        </w:rPr>
        <w:t>K 线又称蜡烛图、日本线，是记录某一段时间内（如日、周、月）证券价格波动的图形。一根 K 线包含四个关键价格：开盘价（Open）、收盘价（Close）、最高价（High）、最低价（Low）。它由“实体”和“影线”两部分组成：实体表示开盘价与收盘价之间的区间，上下两端的影线分别代表时段内的最高价与最低价。按 A 股惯例，收盘价高于开盘价时实体通常为红色（阳线），反之为绿色（阴线）。K 线能直观反映多空力量的对比与价格走势，是技术分析最基础、最重要的工具。</w:t>
      </w:r>
    </w:p>
    <w:p>
      <w:pPr>
        <w:spacing w:line="360" w:lineRule="auto" w:before="0" w:after="0"/>
        <w:ind w:firstLine="420"/>
        <w:jc w:val="both"/>
      </w:pPr>
      <w:r>
        <w:rPr>
          <w:rFonts w:ascii="宋体" w:hAnsi="宋体" w:eastAsia="宋体"/>
          <w:b/>
          <w:sz w:val="21"/>
        </w:rPr>
        <w:t>2. 基本面（Fundamental）</w:t>
      </w:r>
    </w:p>
    <w:p>
      <w:pPr>
        <w:spacing w:line="360" w:lineRule="auto" w:before="0" w:after="0"/>
        <w:ind w:firstLine="420"/>
        <w:jc w:val="both"/>
      </w:pPr>
      <w:r>
        <w:rPr>
          <w:rFonts w:ascii="宋体" w:hAnsi="宋体" w:eastAsia="宋体"/>
          <w:b w:val="0"/>
          <w:sz w:val="21"/>
        </w:rPr>
        <w:t>基本面分析是通过研究影响资产内在价值的“基本面”因素，判断资产被高估还是低估，进而做出投资决策的方法。它通常包括三个层面：（1）宏观经济——GDP、通胀、利率、货币与财政政策等；（2）行业层面——行业生命周期、竞争格局、政策与技术趋势等；（3）公司层面——营收、利润、现金流，以及 ROE、PE、PB 等估值与盈利指标。基本面分析回答的核心问题是“买什么”，适合中长期价值投资。</w:t>
      </w:r>
    </w:p>
    <w:p>
      <w:pPr>
        <w:spacing w:line="360" w:lineRule="auto" w:before="0" w:after="0"/>
        <w:ind w:firstLine="420"/>
        <w:jc w:val="both"/>
      </w:pPr>
      <w:r>
        <w:rPr>
          <w:rFonts w:ascii="宋体" w:hAnsi="宋体" w:eastAsia="宋体"/>
          <w:b/>
          <w:sz w:val="21"/>
        </w:rPr>
        <w:t>3. 技术面（Technical）</w:t>
      </w:r>
    </w:p>
    <w:p>
      <w:pPr>
        <w:spacing w:line="360" w:lineRule="auto" w:before="0" w:after="0"/>
        <w:ind w:firstLine="420"/>
        <w:jc w:val="both"/>
      </w:pPr>
      <w:r>
        <w:rPr>
          <w:rFonts w:ascii="宋体" w:hAnsi="宋体" w:eastAsia="宋体"/>
          <w:b w:val="0"/>
          <w:sz w:val="21"/>
        </w:rPr>
        <w:t>技术面分析认为“历史会重演、价格已反映一切信息”，它通过研究历史价格与成交量数据，借助图表与各类技术指标来预判未来价格走势。常用工具包括：K 线形态、趋势线（支撑/阻力）、移动平均线（MA）、MACD、相对强弱指标（RSI）、布林带（Bollinger Bands）等。如果说基本面分析关注“买什么”，技术面分析则更关注“什么时候买卖”，常用于择时与中短期趋势跟踪。</w:t>
      </w:r>
    </w:p>
    <w:p>
      <w:pPr>
        <w:spacing w:line="360" w:lineRule="auto" w:before="0" w:after="0"/>
        <w:jc w:val="both"/>
      </w:pPr>
      <w:r>
        <w:rPr>
          <w:rFonts w:ascii="宋体" w:hAnsi="宋体" w:eastAsia="宋体"/>
          <w:b/>
          <w:sz w:val="24"/>
        </w:rPr>
        <w:t>三、Python 编程实现（Tushare Pro 数据获取）</w:t>
      </w:r>
    </w:p>
    <w:p>
      <w:pPr>
        <w:spacing w:line="360" w:lineRule="auto" w:before="0" w:after="0"/>
        <w:ind w:firstLine="420"/>
        <w:jc w:val="both"/>
      </w:pPr>
      <w:r>
        <w:rPr>
          <w:rFonts w:ascii="宋体" w:hAnsi="宋体" w:eastAsia="宋体"/>
          <w:b w:val="0"/>
          <w:sz w:val="21"/>
        </w:rPr>
        <w:t>本作业通过 Tushare Pro 平台获取行情数据。为避免在源代码中硬编码 API Token 造成密钥泄露，本作业采用 Tushare MCP（Model Context Protocol）服务进行数据获取——Token 由 MCP 服务端安全托管，Python 程序中不出现任何密钥。下面以沪深 A 股中的 保利发展（600048.SH）为例，完成三个任务：（1）获取过去一年每个交易日的行情数据；（2）绘制每日收盘价曲线图；（3）保存为 CSV 文件。</w:t>
      </w:r>
    </w:p>
    <w:p>
      <w:pPr>
        <w:spacing w:line="360" w:lineRule="auto" w:before="0" w:after="0"/>
        <w:ind w:firstLine="420"/>
        <w:jc w:val="both"/>
      </w:pPr>
      <w:r>
        <w:rPr>
          <w:rFonts w:ascii="宋体" w:hAnsi="宋体" w:eastAsia="宋体"/>
          <w:b/>
          <w:sz w:val="21"/>
        </w:rPr>
        <w:t>3.1 获取过去一年每个交易日的交易数据（通过 Tushare MCP 服务）</w:t>
      </w:r>
    </w:p>
    <w:p>
      <w:pPr>
        <w:spacing w:line="240" w:lineRule="auto" w:before="0" w:after="0"/>
        <w:jc w:val="left"/>
      </w:pPr>
      <w:r>
        <w:rPr>
          <w:rFonts w:ascii="Consolas" w:hAnsi="Consolas"/>
          <w:sz w:val="18"/>
          <w:rFonts w:ascii="Consolas" w:hAnsi="Consolas" w:eastAsia="宋体"/>
        </w:rPr>
        <w:t># 1) 通过 Tushare MCP 服务获取日线行情</w:t>
      </w:r>
    </w:p>
    <w:p>
      <w:pPr>
        <w:spacing w:line="240" w:lineRule="auto" w:before="0" w:after="0"/>
        <w:jc w:val="left"/>
      </w:pPr>
      <w:r>
        <w:rPr>
          <w:rFonts w:ascii="Consolas" w:hAnsi="Consolas"/>
          <w:sz w:val="18"/>
          <w:rFonts w:ascii="Consolas" w:hAnsi="Consolas" w:eastAsia="宋体"/>
        </w:rPr>
        <w:t>#    Token 由 MCP 服务端托管，代码中无需、也不应出现任何密钥</w:t>
      </w:r>
    </w:p>
    <w:p>
      <w:pPr>
        <w:spacing w:line="240" w:lineRule="auto" w:before="0" w:after="0"/>
        <w:jc w:val="left"/>
      </w:pPr>
      <w:r>
        <w:rPr>
          <w:rFonts w:ascii="Consolas" w:hAnsi="Consolas"/>
          <w:sz w:val="18"/>
          <w:rFonts w:ascii="Consolas" w:hAnsi="Consolas" w:eastAsia="宋体"/>
        </w:rPr>
        <w:t>records = tushare_daily(</w:t>
      </w:r>
    </w:p>
    <w:p>
      <w:pPr>
        <w:spacing w:line="240" w:lineRule="auto" w:before="0" w:after="0"/>
        <w:jc w:val="left"/>
      </w:pPr>
      <w:r>
        <w:rPr>
          <w:rFonts w:ascii="Consolas" w:hAnsi="Consolas"/>
          <w:sz w:val="18"/>
          <w:rFonts w:ascii="Consolas" w:hAnsi="Consolas" w:eastAsia="宋体"/>
        </w:rPr>
        <w:t xml:space="preserve">    ts_code="600048.SH",</w:t>
      </w:r>
    </w:p>
    <w:p>
      <w:pPr>
        <w:spacing w:line="240" w:lineRule="auto" w:before="0" w:after="0"/>
        <w:jc w:val="left"/>
      </w:pPr>
      <w:r>
        <w:rPr>
          <w:rFonts w:ascii="Consolas" w:hAnsi="Consolas"/>
          <w:sz w:val="18"/>
          <w:rFonts w:ascii="Consolas" w:hAnsi="Consolas" w:eastAsia="宋体"/>
        </w:rPr>
        <w:t xml:space="preserve">    start_date="20250630",                      # 过去一年起始日</w:t>
      </w:r>
    </w:p>
    <w:p>
      <w:pPr>
        <w:spacing w:line="240" w:lineRule="auto" w:before="0" w:after="0"/>
        <w:jc w:val="left"/>
      </w:pPr>
      <w:r>
        <w:rPr>
          <w:rFonts w:ascii="Consolas" w:hAnsi="Consolas"/>
          <w:sz w:val="18"/>
          <w:rFonts w:ascii="Consolas" w:hAnsi="Consolas" w:eastAsia="宋体"/>
        </w:rPr>
        <w:t xml:space="preserve">    end_date="20260629",</w:t>
      </w:r>
    </w:p>
    <w:p>
      <w:pPr>
        <w:spacing w:line="240" w:lineRule="auto" w:before="0" w:after="0"/>
        <w:jc w:val="left"/>
      </w:pPr>
      <w:r>
        <w:rPr>
          <w:rFonts w:ascii="Consolas" w:hAnsi="Consolas"/>
          <w:sz w:val="18"/>
          <w:rFonts w:ascii="Consolas" w:hAnsi="Consolas" w:eastAsia="宋体"/>
        </w:rPr>
        <w:t xml:space="preserve">    fields=["trade_date", "open", "high", "low",</w:t>
      </w:r>
    </w:p>
    <w:p>
      <w:pPr>
        <w:spacing w:line="240" w:lineRule="auto" w:before="0" w:after="0"/>
        <w:jc w:val="left"/>
      </w:pPr>
      <w:r>
        <w:rPr>
          <w:rFonts w:ascii="Consolas" w:hAnsi="Consolas"/>
          <w:sz w:val="18"/>
          <w:rFonts w:ascii="Consolas" w:hAnsi="Consolas" w:eastAsia="宋体"/>
        </w:rPr>
        <w:t xml:space="preserve">            "close", "vol", "amount"],</w:t>
      </w:r>
    </w:p>
    <w:p>
      <w:pPr>
        <w:spacing w:line="240" w:lineRule="auto" w:before="0" w:after="0"/>
        <w:jc w:val="left"/>
      </w:pPr>
      <w:r>
        <w:rPr>
          <w:rFonts w:ascii="Consolas" w:hAnsi="Consolas"/>
          <w:sz w:val="18"/>
          <w:rFonts w:ascii="Consolas" w:hAnsi="Consolas" w:eastAsia="宋体"/>
        </w:rPr>
        <w:t>)</w:t>
      </w:r>
    </w:p>
    <w:p>
      <w:pPr>
        <w:spacing w:line="240" w:lineRule="auto" w:before="0" w:after="0"/>
        <w:jc w:val="left"/>
      </w:pPr>
      <w:r>
        <w:rPr>
          <w:rFonts w:ascii="Consolas" w:hAnsi="Consolas"/>
          <w:sz w:val="18"/>
          <w:rFonts w:ascii="Consolas" w:hAnsi="Consolas" w:eastAsia="宋体"/>
        </w:rPr>
        <w:t># records 为 242 个交易日行情记录的列表（每条含开/高/低/收/量/额）</w:t>
      </w:r>
    </w:p>
    <w:p>
      <w:pPr>
        <w:spacing w:line="240" w:lineRule="auto" w:before="0" w:after="0"/>
        <w:jc w:val="left"/>
      </w:pPr>
      <w:r>
        <w:rPr>
          <w:rFonts w:ascii="Consolas" w:hAnsi="Consolas"/>
          <w:sz w:val="18"/>
          <w:rFonts w:ascii="Consolas" w:hAnsi="Consolas" w:eastAsia="宋体"/>
        </w:rPr>
        <w:t>print("获取交易日数:", len(records))</w:t>
      </w:r>
    </w:p>
    <w:p>
      <w:pPr>
        <w:spacing w:line="360" w:lineRule="auto" w:before="0" w:after="0"/>
        <w:ind w:firstLine="420"/>
        <w:jc w:val="both"/>
      </w:pPr>
      <w:r>
        <w:rPr>
          <w:rFonts w:ascii="宋体" w:hAnsi="宋体" w:eastAsia="宋体"/>
          <w:b/>
          <w:sz w:val="21"/>
        </w:rPr>
        <w:t>3.2 将数据保存为 CSV 文件</w:t>
      </w:r>
    </w:p>
    <w:p>
      <w:pPr>
        <w:spacing w:line="240" w:lineRule="auto" w:before="0" w:after="0"/>
        <w:jc w:val="left"/>
      </w:pPr>
      <w:r>
        <w:rPr>
          <w:rFonts w:ascii="Consolas" w:hAnsi="Consolas"/>
          <w:sz w:val="18"/>
          <w:rFonts w:ascii="Consolas" w:hAnsi="Consolas" w:eastAsia="宋体"/>
        </w:rPr>
        <w:t>import csv</w:t>
      </w:r>
    </w:p>
    <w:p>
      <w:pPr>
        <w:spacing w:line="240" w:lineRule="auto" w:before="0" w:after="0"/>
        <w:jc w:val="left"/>
      </w:pPr>
      <w:r>
        <w:rPr>
          <w:rFonts w:ascii="Consolas" w:hAnsi="Consolas"/>
          <w:sz w:val="18"/>
          <w:rFonts w:ascii="Consolas" w:hAnsi="Consolas" w:eastAsia="宋体"/>
        </w:rPr>
        <w:t># 2) 把获取到的行情数据保存为 CSV，便于后续分析与复用</w:t>
      </w:r>
    </w:p>
    <w:p>
      <w:pPr>
        <w:spacing w:line="240" w:lineRule="auto" w:before="0" w:after="0"/>
        <w:jc w:val="left"/>
      </w:pPr>
      <w:r>
        <w:rPr>
          <w:rFonts w:ascii="Consolas" w:hAnsi="Consolas"/>
          <w:sz w:val="18"/>
          <w:rFonts w:ascii="Consolas" w:hAnsi="Consolas" w:eastAsia="宋体"/>
        </w:rPr>
        <w:t>fields = ["交易日期", "开盘价", "最高价", "最低价",</w:t>
      </w:r>
    </w:p>
    <w:p>
      <w:pPr>
        <w:spacing w:line="240" w:lineRule="auto" w:before="0" w:after="0"/>
        <w:jc w:val="left"/>
      </w:pPr>
      <w:r>
        <w:rPr>
          <w:rFonts w:ascii="Consolas" w:hAnsi="Consolas"/>
          <w:sz w:val="18"/>
          <w:rFonts w:ascii="Consolas" w:hAnsi="Consolas" w:eastAsia="宋体"/>
        </w:rPr>
        <w:t xml:space="preserve">          "收盘价", "成交量(手)", "成交额(千元)"]</w:t>
      </w:r>
    </w:p>
    <w:p>
      <w:pPr>
        <w:spacing w:line="240" w:lineRule="auto" w:before="0" w:after="0"/>
        <w:jc w:val="left"/>
      </w:pPr>
      <w:r>
        <w:rPr>
          <w:rFonts w:ascii="Consolas" w:hAnsi="Consolas"/>
          <w:sz w:val="18"/>
          <w:rFonts w:ascii="Consolas" w:hAnsi="Consolas" w:eastAsia="宋体"/>
        </w:rPr>
        <w:t>with open("600048_SH_1year.csv", "w", newline="", encoding="utf-8-sig") as f:</w:t>
      </w:r>
    </w:p>
    <w:p>
      <w:pPr>
        <w:spacing w:line="240" w:lineRule="auto" w:before="0" w:after="0"/>
        <w:jc w:val="left"/>
      </w:pPr>
      <w:r>
        <w:rPr>
          <w:rFonts w:ascii="Consolas" w:hAnsi="Consolas"/>
          <w:sz w:val="18"/>
          <w:rFonts w:ascii="Consolas" w:hAnsi="Consolas" w:eastAsia="宋体"/>
        </w:rPr>
        <w:t xml:space="preserve">    w = csv.writer(f)</w:t>
      </w:r>
    </w:p>
    <w:p>
      <w:pPr>
        <w:spacing w:line="240" w:lineRule="auto" w:before="0" w:after="0"/>
        <w:jc w:val="left"/>
      </w:pPr>
      <w:r>
        <w:rPr>
          <w:rFonts w:ascii="Consolas" w:hAnsi="Consolas"/>
          <w:sz w:val="18"/>
          <w:rFonts w:ascii="Consolas" w:hAnsi="Consolas" w:eastAsia="宋体"/>
        </w:rPr>
        <w:t xml:space="preserve">    w.writerow(fields)</w:t>
      </w:r>
    </w:p>
    <w:p>
      <w:pPr>
        <w:spacing w:line="240" w:lineRule="auto" w:before="0" w:after="0"/>
        <w:jc w:val="left"/>
      </w:pPr>
      <w:r>
        <w:rPr>
          <w:rFonts w:ascii="Consolas" w:hAnsi="Consolas"/>
          <w:sz w:val="18"/>
          <w:rFonts w:ascii="Consolas" w:hAnsi="Consolas" w:eastAsia="宋体"/>
        </w:rPr>
        <w:t xml:space="preserve">    for r in records:                  # r 为每条行情记录（字典）</w:t>
      </w:r>
    </w:p>
    <w:p>
      <w:pPr>
        <w:spacing w:line="240" w:lineRule="auto" w:before="0" w:after="0"/>
        <w:jc w:val="left"/>
      </w:pPr>
      <w:r>
        <w:rPr>
          <w:rFonts w:ascii="Consolas" w:hAnsi="Consolas"/>
          <w:sz w:val="18"/>
          <w:rFonts w:ascii="Consolas" w:hAnsi="Consolas" w:eastAsia="宋体"/>
        </w:rPr>
        <w:t xml:space="preserve">        w.writerow([r["trade_date"], r["open"], r["high"], r["low"],</w:t>
      </w:r>
    </w:p>
    <w:p>
      <w:pPr>
        <w:spacing w:line="240" w:lineRule="auto" w:before="0" w:after="0"/>
        <w:jc w:val="left"/>
      </w:pPr>
      <w:r>
        <w:rPr>
          <w:rFonts w:ascii="Consolas" w:hAnsi="Consolas"/>
          <w:sz w:val="18"/>
          <w:rFonts w:ascii="Consolas" w:hAnsi="Consolas" w:eastAsia="宋体"/>
        </w:rPr>
        <w:t xml:space="preserve">                    r["close"], r["vol"], r["amount"]])  # 量(手)/额(千元)</w:t>
      </w:r>
    </w:p>
    <w:p>
      <w:pPr>
        <w:spacing w:line="240" w:lineRule="auto" w:before="0" w:after="0"/>
        <w:jc w:val="left"/>
      </w:pPr>
      <w:r>
        <w:rPr>
          <w:rFonts w:ascii="Consolas" w:hAnsi="Consolas"/>
          <w:sz w:val="18"/>
          <w:rFonts w:ascii="Consolas" w:hAnsi="Consolas" w:eastAsia="宋体"/>
        </w:rPr>
        <w:t>print("CSV 已保存: 600048_SH_1year.csv")</w:t>
      </w:r>
    </w:p>
    <w:p>
      <w:pPr>
        <w:spacing w:line="360" w:lineRule="auto" w:before="0" w:after="0"/>
        <w:ind w:firstLine="420"/>
        <w:jc w:val="both"/>
      </w:pPr>
      <w:r>
        <w:rPr>
          <w:rFonts w:ascii="宋体" w:hAnsi="宋体" w:eastAsia="宋体"/>
          <w:b/>
          <w:sz w:val="21"/>
        </w:rPr>
        <w:t>3.3 绘制每日收盘价曲线图</w:t>
      </w:r>
    </w:p>
    <w:p>
      <w:pPr>
        <w:spacing w:line="240" w:lineRule="auto" w:before="0" w:after="0"/>
        <w:jc w:val="left"/>
      </w:pPr>
      <w:r>
        <w:rPr>
          <w:rFonts w:ascii="Consolas" w:hAnsi="Consolas"/>
          <w:sz w:val="18"/>
          <w:rFonts w:ascii="Consolas" w:hAnsi="Consolas" w:eastAsia="宋体"/>
        </w:rPr>
        <w:t>import matplotlib.pyplot as plt</w:t>
      </w:r>
    </w:p>
    <w:p>
      <w:pPr>
        <w:spacing w:line="240" w:lineRule="auto" w:before="0" w:after="0"/>
        <w:jc w:val="left"/>
      </w:pPr>
      <w:r>
        <w:rPr>
          <w:rFonts w:ascii="Consolas" w:hAnsi="Consolas"/>
          <w:sz w:val="18"/>
          <w:rFonts w:ascii="Consolas" w:hAnsi="Consolas" w:eastAsia="宋体"/>
        </w:rPr>
        <w:t>import matplotlib.dates as mdates</w:t>
      </w:r>
    </w:p>
    <w:p>
      <w:pPr>
        <w:spacing w:line="240" w:lineRule="auto" w:before="0" w:after="0"/>
        <w:jc w:val="left"/>
      </w:pPr>
      <w:r>
        <w:rPr>
          <w:rFonts w:ascii="Consolas" w:hAnsi="Consolas"/>
          <w:sz w:val="18"/>
          <w:rFonts w:ascii="Consolas" w:hAnsi="Consolas" w:eastAsia="宋体"/>
        </w:rPr>
        <w:t>from datetime import datetime</w:t>
      </w:r>
    </w:p>
    <w:p>
      <w:pPr>
        <w:spacing w:line="240" w:lineRule="auto" w:before="0" w:after="0"/>
        <w:jc w:val="left"/>
      </w:pPr>
      <w:r>
        <w:rPr>
          <w:rFonts w:ascii="Consolas" w:hAnsi="Consolas"/>
          <w:sz w:val="18"/>
          <w:rFonts w:ascii="Consolas" w:hAnsi="Consolas" w:eastAsia="宋体"/>
        </w:rPr>
        <w:t xml:space="preserve"> </w:t>
      </w:r>
    </w:p>
    <w:p>
      <w:pPr>
        <w:spacing w:line="240" w:lineRule="auto" w:before="0" w:after="0"/>
        <w:jc w:val="left"/>
      </w:pPr>
      <w:r>
        <w:rPr>
          <w:rFonts w:ascii="Consolas" w:hAnsi="Consolas"/>
          <w:sz w:val="18"/>
          <w:rFonts w:ascii="Consolas" w:hAnsi="Consolas" w:eastAsia="宋体"/>
        </w:rPr>
        <w:t>dates, closes = [], []</w:t>
      </w:r>
    </w:p>
    <w:p>
      <w:pPr>
        <w:spacing w:line="240" w:lineRule="auto" w:before="0" w:after="0"/>
        <w:jc w:val="left"/>
      </w:pPr>
      <w:r>
        <w:rPr>
          <w:rFonts w:ascii="Consolas" w:hAnsi="Consolas"/>
          <w:sz w:val="18"/>
          <w:rFonts w:ascii="Consolas" w:hAnsi="Consolas" w:eastAsia="宋体"/>
        </w:rPr>
        <w:t>with open("600048_SH_1year.csv", encoding="utf-8-sig") as f:</w:t>
      </w:r>
    </w:p>
    <w:p>
      <w:pPr>
        <w:spacing w:line="240" w:lineRule="auto" w:before="0" w:after="0"/>
        <w:jc w:val="left"/>
      </w:pPr>
      <w:r>
        <w:rPr>
          <w:rFonts w:ascii="Consolas" w:hAnsi="Consolas"/>
          <w:sz w:val="18"/>
          <w:rFonts w:ascii="Consolas" w:hAnsi="Consolas" w:eastAsia="宋体"/>
        </w:rPr>
        <w:t xml:space="preserve">    for row in csv.DictReader(f):</w:t>
      </w:r>
    </w:p>
    <w:p>
      <w:pPr>
        <w:spacing w:line="240" w:lineRule="auto" w:before="0" w:after="0"/>
        <w:jc w:val="left"/>
      </w:pPr>
      <w:r>
        <w:rPr>
          <w:rFonts w:ascii="Consolas" w:hAnsi="Consolas"/>
          <w:sz w:val="18"/>
          <w:rFonts w:ascii="Consolas" w:hAnsi="Consolas" w:eastAsia="宋体"/>
        </w:rPr>
        <w:t xml:space="preserve">        dates.append(datetime.strptime(row["交易日期"], "%Y%m%d"))</w:t>
      </w:r>
    </w:p>
    <w:p>
      <w:pPr>
        <w:spacing w:line="240" w:lineRule="auto" w:before="0" w:after="0"/>
        <w:jc w:val="left"/>
      </w:pPr>
      <w:r>
        <w:rPr>
          <w:rFonts w:ascii="Consolas" w:hAnsi="Consolas"/>
          <w:sz w:val="18"/>
          <w:rFonts w:ascii="Consolas" w:hAnsi="Consolas" w:eastAsia="宋体"/>
        </w:rPr>
        <w:t xml:space="preserve">        closes.append(float(row["收盘价"]))</w:t>
      </w:r>
    </w:p>
    <w:p>
      <w:pPr>
        <w:spacing w:line="240" w:lineRule="auto" w:before="0" w:after="0"/>
        <w:jc w:val="left"/>
      </w:pPr>
      <w:r>
        <w:rPr>
          <w:rFonts w:ascii="Consolas" w:hAnsi="Consolas"/>
          <w:sz w:val="18"/>
          <w:rFonts w:ascii="Consolas" w:hAnsi="Consolas" w:eastAsia="宋体"/>
        </w:rPr>
        <w:t>d, c = zip(*sorted(zip(dates, closes)))</w:t>
      </w:r>
    </w:p>
    <w:p>
      <w:pPr>
        <w:spacing w:line="240" w:lineRule="auto" w:before="0" w:after="0"/>
        <w:jc w:val="left"/>
      </w:pPr>
      <w:r>
        <w:rPr>
          <w:rFonts w:ascii="Consolas" w:hAnsi="Consolas"/>
          <w:sz w:val="18"/>
          <w:rFonts w:ascii="Consolas" w:hAnsi="Consolas" w:eastAsia="宋体"/>
        </w:rPr>
        <w:t xml:space="preserve"> </w:t>
      </w:r>
    </w:p>
    <w:p>
      <w:pPr>
        <w:spacing w:line="240" w:lineRule="auto" w:before="0" w:after="0"/>
        <w:jc w:val="left"/>
      </w:pPr>
      <w:r>
        <w:rPr>
          <w:rFonts w:ascii="Consolas" w:hAnsi="Consolas"/>
          <w:sz w:val="18"/>
          <w:rFonts w:ascii="Consolas" w:hAnsi="Consolas" w:eastAsia="宋体"/>
        </w:rPr>
        <w:t>plt.figure(figsize=(13, 6), dpi=300)</w:t>
      </w:r>
    </w:p>
    <w:p>
      <w:pPr>
        <w:spacing w:line="240" w:lineRule="auto" w:before="0" w:after="0"/>
        <w:jc w:val="left"/>
      </w:pPr>
      <w:r>
        <w:rPr>
          <w:rFonts w:ascii="Consolas" w:hAnsi="Consolas"/>
          <w:sz w:val="18"/>
          <w:rFonts w:ascii="Consolas" w:hAnsi="Consolas" w:eastAsia="宋体"/>
        </w:rPr>
        <w:t>plt.plot(d, c, color="#C0392B", linewidth=1.8, label="每日收盘价")</w:t>
      </w:r>
    </w:p>
    <w:p>
      <w:pPr>
        <w:spacing w:line="240" w:lineRule="auto" w:before="0" w:after="0"/>
        <w:jc w:val="left"/>
      </w:pPr>
      <w:r>
        <w:rPr>
          <w:rFonts w:ascii="Consolas" w:hAnsi="Consolas"/>
          <w:sz w:val="18"/>
          <w:rFonts w:ascii="Consolas" w:hAnsi="Consolas" w:eastAsia="宋体"/>
        </w:rPr>
        <w:t>plt.title("保利发展(600048.SH)每日收盘价走势图")</w:t>
      </w:r>
    </w:p>
    <w:p>
      <w:pPr>
        <w:spacing w:line="240" w:lineRule="auto" w:before="0" w:after="0"/>
        <w:jc w:val="left"/>
      </w:pPr>
      <w:r>
        <w:rPr>
          <w:rFonts w:ascii="Consolas" w:hAnsi="Consolas"/>
          <w:sz w:val="18"/>
          <w:rFonts w:ascii="Consolas" w:hAnsi="Consolas" w:eastAsia="宋体"/>
        </w:rPr>
        <w:t>plt.xlabel("交易日期"); plt.ylabel("收盘价(元)")</w:t>
      </w:r>
    </w:p>
    <w:p>
      <w:pPr>
        <w:spacing w:line="240" w:lineRule="auto" w:before="0" w:after="0"/>
        <w:jc w:val="left"/>
      </w:pPr>
      <w:r>
        <w:rPr>
          <w:rFonts w:ascii="Consolas" w:hAnsi="Consolas"/>
          <w:sz w:val="18"/>
          <w:rFonts w:ascii="Consolas" w:hAnsi="Consolas" w:eastAsia="宋体"/>
        </w:rPr>
        <w:t>plt.gca().xaxis.set_major_formatter(mdates.DateFormatter("%Y-%m"))</w:t>
      </w:r>
    </w:p>
    <w:p>
      <w:pPr>
        <w:spacing w:line="240" w:lineRule="auto" w:before="0" w:after="0"/>
        <w:jc w:val="left"/>
      </w:pPr>
      <w:r>
        <w:rPr>
          <w:rFonts w:ascii="Consolas" w:hAnsi="Consolas"/>
          <w:sz w:val="18"/>
          <w:rFonts w:ascii="Consolas" w:hAnsi="Consolas" w:eastAsia="宋体"/>
        </w:rPr>
        <w:t>plt.grid(alpha=0.3, linestyle="--"); plt.legend()</w:t>
      </w:r>
    </w:p>
    <w:p>
      <w:pPr>
        <w:spacing w:line="240" w:lineRule="auto" w:before="0" w:after="0"/>
        <w:jc w:val="left"/>
      </w:pPr>
      <w:r>
        <w:rPr>
          <w:rFonts w:ascii="Consolas" w:hAnsi="Consolas"/>
          <w:sz w:val="18"/>
          <w:rFonts w:ascii="Consolas" w:hAnsi="Consolas" w:eastAsia="宋体"/>
        </w:rPr>
        <w:t>plt.tight_layout()</w:t>
      </w:r>
    </w:p>
    <w:p>
      <w:pPr>
        <w:spacing w:line="240" w:lineRule="auto" w:before="0" w:after="0"/>
        <w:jc w:val="left"/>
      </w:pPr>
      <w:r>
        <w:rPr>
          <w:rFonts w:ascii="Consolas" w:hAnsi="Consolas"/>
          <w:sz w:val="18"/>
          <w:rFonts w:ascii="Consolas" w:hAnsi="Consolas" w:eastAsia="宋体"/>
        </w:rPr>
        <w:t>plt.savefig("600048_closing_price_chart.png", dpi=300)</w:t>
      </w:r>
    </w:p>
    <w:p>
      <w:pPr>
        <w:spacing w:line="360" w:lineRule="auto" w:before="0" w:after="0"/>
        <w:jc w:val="both"/>
      </w:pPr>
      <w:r>
        <w:rPr>
          <w:rFonts w:ascii="宋体" w:hAnsi="宋体" w:eastAsia="宋体"/>
          <w:b/>
          <w:sz w:val="24"/>
        </w:rPr>
        <w:t>3.4 运行结果与图表解读</w:t>
      </w:r>
    </w:p>
    <w:p>
      <w:pPr>
        <w:spacing w:line="360" w:lineRule="auto" w:before="0" w:after="0"/>
        <w:ind w:firstLine="420"/>
        <w:jc w:val="both"/>
      </w:pPr>
      <w:r>
        <w:rPr>
          <w:rFonts w:ascii="宋体" w:hAnsi="宋体" w:eastAsia="宋体"/>
          <w:b w:val="0"/>
          <w:sz w:val="21"/>
        </w:rPr>
        <w:t>程序成功获取 保利发展（600048.SH）自 2025-06-30 至 2026-06-29 共 242 个交易日的日线行情，并完成 CSV 保存与收盘价曲线图绘制，结果如下。</w:t>
      </w:r>
    </w:p>
    <w:p>
      <w:pPr>
        <w:spacing w:before="0" w:after="0"/>
        <w:jc w:val="center"/>
      </w:pPr>
      <w:r>
        <w:drawing>
          <wp:inline xmlns:a="http://schemas.openxmlformats.org/drawingml/2006/main" xmlns:pic="http://schemas.openxmlformats.org/drawingml/2006/picture">
            <wp:extent cx="5120640" cy="2451989"/>
            <wp:docPr id="1" name="Picture 1"/>
            <wp:cNvGraphicFramePr>
              <a:graphicFrameLocks noChangeAspect="1"/>
            </wp:cNvGraphicFramePr>
            <a:graphic>
              <a:graphicData uri="http://schemas.openxmlformats.org/drawingml/2006/picture">
                <pic:pic>
                  <pic:nvPicPr>
                    <pic:cNvPr id="0" name="600048_closing_price_chart.png"/>
                    <pic:cNvPicPr/>
                  </pic:nvPicPr>
                  <pic:blipFill>
                    <a:blip r:embed="rId9"/>
                    <a:stretch>
                      <a:fillRect/>
                    </a:stretch>
                  </pic:blipFill>
                  <pic:spPr>
                    <a:xfrm>
                      <a:off x="0" y="0"/>
                      <a:ext cx="5120640" cy="2451989"/>
                    </a:xfrm>
                    <a:prstGeom prst="rect"/>
                  </pic:spPr>
                </pic:pic>
              </a:graphicData>
            </a:graphic>
          </wp:inline>
        </w:drawing>
      </w:r>
    </w:p>
    <w:p>
      <w:pPr>
        <w:spacing w:line="360" w:lineRule="auto" w:before="0" w:after="0"/>
        <w:jc w:val="center"/>
      </w:pPr>
      <w:r>
        <w:rPr>
          <w:rFonts w:ascii="宋体" w:hAnsi="宋体" w:eastAsia="宋体"/>
          <w:b/>
          <w:sz w:val="21"/>
        </w:rPr>
        <w:t>图 1  保利发展（600048.SH）每日收盘价走势图</w:t>
      </w:r>
    </w:p>
    <w:p>
      <w:pPr>
        <w:spacing w:line="360" w:lineRule="auto" w:before="0" w:after="0"/>
        <w:ind w:firstLine="420"/>
        <w:jc w:val="both"/>
      </w:pPr>
      <w:r>
        <w:rPr>
          <w:rFonts w:ascii="宋体" w:hAnsi="宋体" w:eastAsia="宋体"/>
          <w:b w:val="0"/>
          <w:sz w:val="21"/>
        </w:rPr>
        <w:t>由图 1 可见，保利发展 在过去一年的收盘价整体呈震荡下跌走势：期初（2025-06-30）收盘价为 8.10 元，期末（2026-06-29）收盘价为 4.72 元，区间累计涨跌幅约为 -41.7%。其中年内收盘价最高达 8.49 元（2025-07-28），最低为 4.72 元（2026-06-29），全年收盘价均值约 6.84 元，高低点振幅约 3.77 元。数据完整反映了该标的在过去一年的真实成交情况，可作为后续量化策略开发与回测的基础数据。</w:t>
      </w:r>
    </w:p>
    <w:p>
      <w:pPr>
        <w:spacing w:line="360" w:lineRule="auto" w:before="0" w:after="0"/>
        <w:jc w:val="both"/>
      </w:pPr>
    </w:p>
    <w:p>
      <w:pPr>
        <w:spacing w:line="360" w:lineRule="auto" w:before="0" w:after="0"/>
        <w:jc w:val="center"/>
      </w:pPr>
      <w:r>
        <w:rPr>
          <w:rFonts w:ascii="宋体" w:hAnsi="宋体" w:eastAsia="宋体"/>
          <w:b w:val="0"/>
          <w:color w:val="808080"/>
          <w:sz w:val="21"/>
        </w:rPr>
        <w:t>—— 作业完成 ——</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