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00C" w:rsidRDefault="006E1EF0" w:rsidP="006E1EF0">
      <w:r>
        <w:t xml:space="preserve">The following RACI matrix (R = Responsible, A = Accountable, C = Consulted and I = Informed) describes the level of responsibility/contribution of </w:t>
      </w:r>
      <w:r w:rsidR="00202B8A">
        <w:t xml:space="preserve">each of the FHIR governance groups as well as other </w:t>
      </w:r>
      <w:r>
        <w:t xml:space="preserve">stakeholders and contributors on primary </w:t>
      </w:r>
      <w:r w:rsidR="00202B8A">
        <w:t xml:space="preserve">FHIR-related </w:t>
      </w:r>
      <w:r>
        <w:t>activities</w:t>
      </w:r>
      <w:bookmarkStart w:id="0" w:name="_GoBack"/>
      <w:bookmarkEnd w:id="0"/>
      <w:r>
        <w:t>:</w:t>
      </w:r>
    </w:p>
    <w:tbl>
      <w:tblPr>
        <w:tblStyle w:val="MediumShading1-Accent3"/>
        <w:tblW w:w="13149" w:type="dxa"/>
        <w:tblLayout w:type="fixed"/>
        <w:tblLook w:val="0420" w:firstRow="1" w:lastRow="0" w:firstColumn="0" w:lastColumn="0" w:noHBand="0" w:noVBand="1"/>
      </w:tblPr>
      <w:tblGrid>
        <w:gridCol w:w="3652"/>
        <w:gridCol w:w="709"/>
        <w:gridCol w:w="709"/>
        <w:gridCol w:w="708"/>
        <w:gridCol w:w="1134"/>
        <w:gridCol w:w="1134"/>
        <w:gridCol w:w="851"/>
        <w:gridCol w:w="850"/>
        <w:gridCol w:w="851"/>
        <w:gridCol w:w="992"/>
        <w:gridCol w:w="1559"/>
      </w:tblGrid>
      <w:tr w:rsidR="00085A86" w:rsidTr="00823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52" w:type="dxa"/>
            <w:hideMark/>
          </w:tcPr>
          <w:p w:rsidR="00F7466B" w:rsidRDefault="00F7466B">
            <w:pPr>
              <w:rPr>
                <w:b w:val="0"/>
                <w:bCs w:val="0"/>
                <w:color w:val="FFFFFF"/>
              </w:rPr>
            </w:pPr>
            <w:r>
              <w:rPr>
                <w:color w:val="FFFFFF"/>
              </w:rPr>
              <w:t>Activity (as described above under Work Products and Contributions)</w:t>
            </w:r>
          </w:p>
        </w:tc>
        <w:tc>
          <w:tcPr>
            <w:tcW w:w="709" w:type="dxa"/>
            <w:hideMark/>
          </w:tcPr>
          <w:p w:rsidR="00F7466B" w:rsidRDefault="00F7466B">
            <w:pPr>
              <w:jc w:val="center"/>
              <w:rPr>
                <w:b w:val="0"/>
                <w:bCs w:val="0"/>
                <w:color w:val="FFFFFF"/>
              </w:rPr>
            </w:pPr>
            <w:r>
              <w:rPr>
                <w:color w:val="FFFFFF"/>
              </w:rPr>
              <w:t>CTO</w:t>
            </w:r>
          </w:p>
        </w:tc>
        <w:tc>
          <w:tcPr>
            <w:tcW w:w="709" w:type="dxa"/>
          </w:tcPr>
          <w:p w:rsidR="00F7466B" w:rsidRDefault="00F7466B">
            <w:pPr>
              <w:jc w:val="center"/>
              <w:rPr>
                <w:b w:val="0"/>
                <w:bCs w:val="0"/>
                <w:color w:val="FFFFFF"/>
              </w:rPr>
            </w:pPr>
            <w:r>
              <w:rPr>
                <w:color w:val="FFFFFF"/>
              </w:rPr>
              <w:t>TSC</w:t>
            </w:r>
          </w:p>
        </w:tc>
        <w:tc>
          <w:tcPr>
            <w:tcW w:w="708" w:type="dxa"/>
          </w:tcPr>
          <w:p w:rsidR="00F7466B" w:rsidRPr="00F7466B" w:rsidRDefault="00F7466B" w:rsidP="00490A71">
            <w:pPr>
              <w:jc w:val="center"/>
              <w:rPr>
                <w:bCs w:val="0"/>
                <w:color w:val="FFFFFF"/>
              </w:rPr>
            </w:pPr>
            <w:r w:rsidRPr="00F7466B">
              <w:rPr>
                <w:bCs w:val="0"/>
                <w:color w:val="FFFFFF"/>
              </w:rPr>
              <w:t>ARB</w:t>
            </w:r>
          </w:p>
        </w:tc>
        <w:tc>
          <w:tcPr>
            <w:tcW w:w="1134" w:type="dxa"/>
          </w:tcPr>
          <w:p w:rsidR="00F7466B" w:rsidRDefault="00F7466B" w:rsidP="00F7466B">
            <w:pPr>
              <w:jc w:val="center"/>
              <w:rPr>
                <w:bCs w:val="0"/>
                <w:color w:val="FFFFFF"/>
              </w:rPr>
            </w:pPr>
            <w:r>
              <w:rPr>
                <w:bCs w:val="0"/>
                <w:color w:val="FFFFFF"/>
              </w:rPr>
              <w:t>HL7 Arch.</w:t>
            </w:r>
          </w:p>
          <w:p w:rsidR="00F7466B" w:rsidRPr="00F7466B" w:rsidRDefault="00F7466B" w:rsidP="00F7466B">
            <w:pPr>
              <w:jc w:val="center"/>
              <w:rPr>
                <w:bCs w:val="0"/>
                <w:color w:val="FFFFFF"/>
              </w:rPr>
            </w:pPr>
            <w:r>
              <w:rPr>
                <w:bCs w:val="0"/>
                <w:color w:val="FFFFFF"/>
              </w:rPr>
              <w:t>P</w:t>
            </w:r>
            <w:r w:rsidR="00823041">
              <w:rPr>
                <w:bCs w:val="0"/>
                <w:color w:val="FFFFFF"/>
              </w:rPr>
              <w:t>ro</w:t>
            </w:r>
            <w:r>
              <w:rPr>
                <w:bCs w:val="0"/>
                <w:color w:val="FFFFFF"/>
              </w:rPr>
              <w:t>g</w:t>
            </w:r>
            <w:r w:rsidR="00823041">
              <w:rPr>
                <w:bCs w:val="0"/>
                <w:color w:val="FFFFFF"/>
              </w:rPr>
              <w:t>ram</w:t>
            </w:r>
          </w:p>
        </w:tc>
        <w:tc>
          <w:tcPr>
            <w:tcW w:w="1134" w:type="dxa"/>
          </w:tcPr>
          <w:p w:rsidR="00F7466B" w:rsidRDefault="00F7466B" w:rsidP="00085A86">
            <w:pPr>
              <w:jc w:val="center"/>
              <w:rPr>
                <w:b w:val="0"/>
                <w:bCs w:val="0"/>
                <w:color w:val="FFFFFF"/>
              </w:rPr>
            </w:pPr>
            <w:r>
              <w:rPr>
                <w:color w:val="FFFFFF"/>
              </w:rPr>
              <w:t>St</w:t>
            </w:r>
            <w:r w:rsidR="00085A86">
              <w:rPr>
                <w:color w:val="FFFFFF"/>
              </w:rPr>
              <w:t>ee</w:t>
            </w:r>
            <w:r>
              <w:rPr>
                <w:color w:val="FFFFFF"/>
              </w:rPr>
              <w:t>r</w:t>
            </w:r>
            <w:r w:rsidR="00085A86">
              <w:rPr>
                <w:color w:val="FFFFFF"/>
              </w:rPr>
              <w:t>i</w:t>
            </w:r>
            <w:r w:rsidRPr="00490A71">
              <w:rPr>
                <w:bCs w:val="0"/>
                <w:color w:val="FFFFFF"/>
              </w:rPr>
              <w:t>n</w:t>
            </w:r>
            <w:r>
              <w:rPr>
                <w:color w:val="FFFFFF"/>
              </w:rPr>
              <w:t>g Div</w:t>
            </w:r>
            <w:r w:rsidR="00085A86">
              <w:rPr>
                <w:color w:val="FFFFFF"/>
              </w:rPr>
              <w:t>isions</w:t>
            </w:r>
          </w:p>
        </w:tc>
        <w:tc>
          <w:tcPr>
            <w:tcW w:w="851" w:type="dxa"/>
            <w:hideMark/>
          </w:tcPr>
          <w:p w:rsidR="00F7466B" w:rsidRDefault="00F7466B" w:rsidP="002E377C">
            <w:pPr>
              <w:jc w:val="center"/>
              <w:rPr>
                <w:b w:val="0"/>
                <w:bCs w:val="0"/>
                <w:color w:val="FFFFFF"/>
              </w:rPr>
            </w:pPr>
            <w:r>
              <w:rPr>
                <w:color w:val="FFFFFF"/>
              </w:rPr>
              <w:t>FGB</w:t>
            </w:r>
          </w:p>
        </w:tc>
        <w:tc>
          <w:tcPr>
            <w:tcW w:w="850" w:type="dxa"/>
          </w:tcPr>
          <w:p w:rsidR="00F7466B" w:rsidRDefault="00F7466B">
            <w:pPr>
              <w:jc w:val="center"/>
              <w:rPr>
                <w:b w:val="0"/>
                <w:bCs w:val="0"/>
                <w:color w:val="FFFFFF"/>
              </w:rPr>
            </w:pPr>
            <w:r>
              <w:rPr>
                <w:color w:val="FFFFFF"/>
              </w:rPr>
              <w:t>FMG</w:t>
            </w:r>
          </w:p>
        </w:tc>
        <w:tc>
          <w:tcPr>
            <w:tcW w:w="851" w:type="dxa"/>
          </w:tcPr>
          <w:p w:rsidR="00F7466B" w:rsidRDefault="00F7466B">
            <w:pPr>
              <w:jc w:val="center"/>
              <w:rPr>
                <w:b w:val="0"/>
                <w:bCs w:val="0"/>
                <w:color w:val="FFFFFF"/>
              </w:rPr>
            </w:pPr>
            <w:r>
              <w:rPr>
                <w:color w:val="FFFFFF"/>
              </w:rPr>
              <w:t>MnM</w:t>
            </w:r>
          </w:p>
        </w:tc>
        <w:tc>
          <w:tcPr>
            <w:tcW w:w="992" w:type="dxa"/>
            <w:hideMark/>
          </w:tcPr>
          <w:p w:rsidR="00F7466B" w:rsidRDefault="00F7466B" w:rsidP="00BA100C">
            <w:pPr>
              <w:jc w:val="center"/>
              <w:rPr>
                <w:b w:val="0"/>
                <w:bCs w:val="0"/>
                <w:color w:val="FFFFFF"/>
              </w:rPr>
            </w:pPr>
            <w:r w:rsidRPr="00490A71">
              <w:rPr>
                <w:bCs w:val="0"/>
                <w:color w:val="FFFFFF"/>
              </w:rPr>
              <w:t>S</w:t>
            </w:r>
            <w:r w:rsidR="00085A86">
              <w:rPr>
                <w:bCs w:val="0"/>
                <w:color w:val="FFFFFF"/>
              </w:rPr>
              <w:t xml:space="preserve">ubject </w:t>
            </w:r>
            <w:r w:rsidRPr="00490A71">
              <w:rPr>
                <w:bCs w:val="0"/>
                <w:color w:val="FFFFFF"/>
              </w:rPr>
              <w:t>M</w:t>
            </w:r>
            <w:r w:rsidR="00085A86">
              <w:rPr>
                <w:bCs w:val="0"/>
                <w:color w:val="FFFFFF"/>
              </w:rPr>
              <w:t xml:space="preserve">atter </w:t>
            </w:r>
            <w:r w:rsidRPr="00490A71">
              <w:rPr>
                <w:bCs w:val="0"/>
                <w:color w:val="FFFFFF"/>
              </w:rPr>
              <w:t>E</w:t>
            </w:r>
            <w:r w:rsidR="00085A86">
              <w:rPr>
                <w:bCs w:val="0"/>
                <w:color w:val="FFFFFF"/>
              </w:rPr>
              <w:t>xpert</w:t>
            </w:r>
            <w:r w:rsidRPr="00490A71">
              <w:rPr>
                <w:bCs w:val="0"/>
                <w:color w:val="FFFFFF"/>
              </w:rPr>
              <w:t>s</w:t>
            </w:r>
            <w:r>
              <w:rPr>
                <w:rStyle w:val="FootnoteReference"/>
                <w:color w:val="FFFFFF"/>
              </w:rPr>
              <w:footnoteReference w:id="1"/>
            </w:r>
          </w:p>
        </w:tc>
        <w:tc>
          <w:tcPr>
            <w:tcW w:w="1559" w:type="dxa"/>
            <w:hideMark/>
          </w:tcPr>
          <w:p w:rsidR="00F7466B" w:rsidRDefault="00F7466B" w:rsidP="00BA100C">
            <w:pPr>
              <w:jc w:val="center"/>
              <w:rPr>
                <w:b w:val="0"/>
                <w:bCs w:val="0"/>
                <w:color w:val="FFFFFF"/>
              </w:rPr>
            </w:pPr>
            <w:r w:rsidRPr="00490A71">
              <w:rPr>
                <w:bCs w:val="0"/>
                <w:color w:val="FFFFFF"/>
              </w:rPr>
              <w:t>HL7 m</w:t>
            </w:r>
            <w:r>
              <w:rPr>
                <w:bCs w:val="0"/>
                <w:color w:val="FFFFFF"/>
              </w:rPr>
              <w:t>em</w:t>
            </w:r>
            <w:r>
              <w:rPr>
                <w:color w:val="FFFFFF"/>
              </w:rPr>
              <w:t>bers &amp; implementers</w:t>
            </w:r>
          </w:p>
        </w:tc>
      </w:tr>
      <w:tr w:rsidR="00085A86" w:rsidTr="00823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52" w:type="dxa"/>
            <w:hideMark/>
          </w:tcPr>
          <w:p w:rsidR="00F7466B" w:rsidRDefault="00F7466B" w:rsidP="00FE63FD">
            <w:r>
              <w:t xml:space="preserve">Appoint members to the </w:t>
            </w:r>
            <w:r>
              <w:t>F</w:t>
            </w:r>
            <w:r>
              <w:t>G</w:t>
            </w:r>
            <w:r>
              <w:t>B</w:t>
            </w:r>
          </w:p>
        </w:tc>
        <w:tc>
          <w:tcPr>
            <w:tcW w:w="709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</w:p>
        </w:tc>
        <w:tc>
          <w:tcPr>
            <w:tcW w:w="709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708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1134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1134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851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850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851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992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559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</w:tr>
      <w:tr w:rsidR="00085A86" w:rsidTr="008230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52" w:type="dxa"/>
          </w:tcPr>
          <w:p w:rsidR="00F7466B" w:rsidRDefault="00F7466B" w:rsidP="00274948">
            <w:r>
              <w:t>Appoint members to the F</w:t>
            </w:r>
            <w:r>
              <w:t>MG</w:t>
            </w:r>
          </w:p>
        </w:tc>
        <w:tc>
          <w:tcPr>
            <w:tcW w:w="709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709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708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1134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1134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851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</w:p>
        </w:tc>
        <w:tc>
          <w:tcPr>
            <w:tcW w:w="850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851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992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559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</w:tr>
      <w:tr w:rsidR="00085A86" w:rsidTr="00823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52" w:type="dxa"/>
            <w:hideMark/>
          </w:tcPr>
          <w:p w:rsidR="00F7466B" w:rsidRDefault="00F7466B" w:rsidP="00DC7C7D">
            <w:r>
              <w:t>Define and maintain FHIR principles</w:t>
            </w:r>
          </w:p>
        </w:tc>
        <w:tc>
          <w:tcPr>
            <w:tcW w:w="709" w:type="dxa"/>
          </w:tcPr>
          <w:p w:rsidR="00F7466B" w:rsidRDefault="00F7466B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709" w:type="dxa"/>
          </w:tcPr>
          <w:p w:rsidR="00F7466B" w:rsidRDefault="00F7466B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708" w:type="dxa"/>
          </w:tcPr>
          <w:p w:rsidR="00F7466B" w:rsidRDefault="00F7466B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134" w:type="dxa"/>
          </w:tcPr>
          <w:p w:rsidR="00F7466B" w:rsidRDefault="00F7466B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1134" w:type="dxa"/>
          </w:tcPr>
          <w:p w:rsidR="00F7466B" w:rsidRDefault="00F7466B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851" w:type="dxa"/>
          </w:tcPr>
          <w:p w:rsidR="00F7466B" w:rsidRDefault="00F7466B">
            <w:pPr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</w:p>
        </w:tc>
        <w:tc>
          <w:tcPr>
            <w:tcW w:w="850" w:type="dxa"/>
          </w:tcPr>
          <w:p w:rsidR="00F7466B" w:rsidRDefault="00F7466B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851" w:type="dxa"/>
          </w:tcPr>
          <w:p w:rsidR="00F7466B" w:rsidRDefault="00F7466B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992" w:type="dxa"/>
          </w:tcPr>
          <w:p w:rsidR="00F7466B" w:rsidRDefault="00F7466B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559" w:type="dxa"/>
          </w:tcPr>
          <w:p w:rsidR="00F7466B" w:rsidRDefault="00F7466B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</w:tr>
      <w:tr w:rsidR="00085A86" w:rsidTr="008230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52" w:type="dxa"/>
            <w:hideMark/>
          </w:tcPr>
          <w:p w:rsidR="00F7466B" w:rsidRDefault="00F7466B" w:rsidP="00FE63FD">
            <w:r>
              <w:t>Manage resource definition space</w:t>
            </w:r>
          </w:p>
        </w:tc>
        <w:tc>
          <w:tcPr>
            <w:tcW w:w="709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709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708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1134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1134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851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</w:p>
        </w:tc>
        <w:tc>
          <w:tcPr>
            <w:tcW w:w="850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851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992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559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</w:tr>
      <w:tr w:rsidR="00085A86" w:rsidTr="00823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52" w:type="dxa"/>
          </w:tcPr>
          <w:p w:rsidR="00F7466B" w:rsidRDefault="00F7466B" w:rsidP="00FE63FD">
            <w:r>
              <w:t>Assign/revoke resource responsibility</w:t>
            </w:r>
          </w:p>
        </w:tc>
        <w:tc>
          <w:tcPr>
            <w:tcW w:w="709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709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708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1134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1134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851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</w:p>
        </w:tc>
        <w:tc>
          <w:tcPr>
            <w:tcW w:w="850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851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992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559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</w:tr>
      <w:tr w:rsidR="003D46DD" w:rsidTr="008230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52" w:type="dxa"/>
          </w:tcPr>
          <w:p w:rsidR="003D46DD" w:rsidRDefault="003D46DD">
            <w:r>
              <w:t>Approve FHIR project scope statements</w:t>
            </w:r>
          </w:p>
        </w:tc>
        <w:tc>
          <w:tcPr>
            <w:tcW w:w="709" w:type="dxa"/>
          </w:tcPr>
          <w:p w:rsidR="003D46DD" w:rsidRDefault="003D46DD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709" w:type="dxa"/>
          </w:tcPr>
          <w:p w:rsidR="003D46DD" w:rsidRDefault="003D46D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708" w:type="dxa"/>
          </w:tcPr>
          <w:p w:rsidR="003D46DD" w:rsidRDefault="003D46D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1134" w:type="dxa"/>
          </w:tcPr>
          <w:p w:rsidR="003D46DD" w:rsidRDefault="003D46D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1134" w:type="dxa"/>
          </w:tcPr>
          <w:p w:rsidR="003D46DD" w:rsidRDefault="003D46DD">
            <w:pPr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</w:p>
        </w:tc>
        <w:tc>
          <w:tcPr>
            <w:tcW w:w="851" w:type="dxa"/>
          </w:tcPr>
          <w:p w:rsidR="003D46DD" w:rsidRDefault="003D46D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850" w:type="dxa"/>
          </w:tcPr>
          <w:p w:rsidR="003D46DD" w:rsidRDefault="003D46D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851" w:type="dxa"/>
          </w:tcPr>
          <w:p w:rsidR="003D46DD" w:rsidRDefault="003D46D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992" w:type="dxa"/>
          </w:tcPr>
          <w:p w:rsidR="003D46DD" w:rsidRDefault="00202B8A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559" w:type="dxa"/>
          </w:tcPr>
          <w:p w:rsidR="003D46DD" w:rsidRDefault="003D46D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</w:tr>
      <w:tr w:rsidR="003D46DD" w:rsidTr="00823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52" w:type="dxa"/>
          </w:tcPr>
          <w:p w:rsidR="00F7466B" w:rsidRDefault="00F7466B">
            <w:r>
              <w:t>Define QA processes</w:t>
            </w:r>
          </w:p>
        </w:tc>
        <w:tc>
          <w:tcPr>
            <w:tcW w:w="709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709" w:type="dxa"/>
          </w:tcPr>
          <w:p w:rsidR="00F7466B" w:rsidRDefault="00F7466B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708" w:type="dxa"/>
          </w:tcPr>
          <w:p w:rsidR="00F7466B" w:rsidRDefault="00F7466B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134" w:type="dxa"/>
          </w:tcPr>
          <w:p w:rsidR="00F7466B" w:rsidRDefault="00F7466B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134" w:type="dxa"/>
          </w:tcPr>
          <w:p w:rsidR="00F7466B" w:rsidRDefault="00F7466B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851" w:type="dxa"/>
          </w:tcPr>
          <w:p w:rsidR="00F7466B" w:rsidRDefault="00F7466B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850" w:type="dxa"/>
          </w:tcPr>
          <w:p w:rsidR="00F7466B" w:rsidRDefault="00F7466B">
            <w:pPr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</w:p>
        </w:tc>
        <w:tc>
          <w:tcPr>
            <w:tcW w:w="851" w:type="dxa"/>
          </w:tcPr>
          <w:p w:rsidR="00F7466B" w:rsidRDefault="00F7466B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992" w:type="dxa"/>
          </w:tcPr>
          <w:p w:rsidR="00F7466B" w:rsidRDefault="00F7466B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559" w:type="dxa"/>
          </w:tcPr>
          <w:p w:rsidR="00F7466B" w:rsidRDefault="00F7466B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</w:tr>
      <w:tr w:rsidR="003D46DD" w:rsidTr="008230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52" w:type="dxa"/>
            <w:hideMark/>
          </w:tcPr>
          <w:p w:rsidR="00F7466B" w:rsidRDefault="00F7466B">
            <w:r>
              <w:t>Enforce guidelines &amp; QA practices</w:t>
            </w:r>
          </w:p>
        </w:tc>
        <w:tc>
          <w:tcPr>
            <w:tcW w:w="709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709" w:type="dxa"/>
          </w:tcPr>
          <w:p w:rsidR="00F7466B" w:rsidRDefault="00F7466B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708" w:type="dxa"/>
          </w:tcPr>
          <w:p w:rsidR="00F7466B" w:rsidRDefault="00F7466B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1134" w:type="dxa"/>
          </w:tcPr>
          <w:p w:rsidR="00F7466B" w:rsidRDefault="00F7466B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134" w:type="dxa"/>
          </w:tcPr>
          <w:p w:rsidR="00F7466B" w:rsidRDefault="00F7466B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851" w:type="dxa"/>
          </w:tcPr>
          <w:p w:rsidR="00F7466B" w:rsidRDefault="00F7466B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850" w:type="dxa"/>
          </w:tcPr>
          <w:p w:rsidR="00F7466B" w:rsidRDefault="00F7466B">
            <w:pPr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</w:p>
        </w:tc>
        <w:tc>
          <w:tcPr>
            <w:tcW w:w="851" w:type="dxa"/>
          </w:tcPr>
          <w:p w:rsidR="00F7466B" w:rsidRDefault="00F7466B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992" w:type="dxa"/>
          </w:tcPr>
          <w:p w:rsidR="00F7466B" w:rsidRDefault="00F7466B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1559" w:type="dxa"/>
          </w:tcPr>
          <w:p w:rsidR="00F7466B" w:rsidRDefault="00F7466B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</w:tr>
      <w:tr w:rsidR="003D46DD" w:rsidTr="00823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52" w:type="dxa"/>
          </w:tcPr>
          <w:p w:rsidR="00F7466B" w:rsidRDefault="00F7466B" w:rsidP="00FE63FD">
            <w:r>
              <w:t>Measure &amp; report on FHIR metrics</w:t>
            </w:r>
          </w:p>
        </w:tc>
        <w:tc>
          <w:tcPr>
            <w:tcW w:w="709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709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708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1134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134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851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850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</w:p>
        </w:tc>
        <w:tc>
          <w:tcPr>
            <w:tcW w:w="851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992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1559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</w:tr>
      <w:tr w:rsidR="003D46DD" w:rsidTr="008230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52" w:type="dxa"/>
            <w:hideMark/>
          </w:tcPr>
          <w:p w:rsidR="00F7466B" w:rsidRDefault="00F7466B" w:rsidP="00FE63FD">
            <w:r>
              <w:t>Coordinate FHIR Training</w:t>
            </w:r>
          </w:p>
        </w:tc>
        <w:tc>
          <w:tcPr>
            <w:tcW w:w="709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709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708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1134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134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851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850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</w:p>
        </w:tc>
        <w:tc>
          <w:tcPr>
            <w:tcW w:w="851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992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559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</w:tr>
      <w:tr w:rsidR="003D46DD" w:rsidTr="00823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52" w:type="dxa"/>
            <w:hideMark/>
          </w:tcPr>
          <w:p w:rsidR="00F7466B" w:rsidRDefault="00F7466B" w:rsidP="0080396A">
            <w:r>
              <w:t>Coordinate FHIR Tooling Development &amp; acquisition</w:t>
            </w:r>
          </w:p>
        </w:tc>
        <w:tc>
          <w:tcPr>
            <w:tcW w:w="709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709" w:type="dxa"/>
          </w:tcPr>
          <w:p w:rsidR="00F7466B" w:rsidRDefault="00F7466B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708" w:type="dxa"/>
          </w:tcPr>
          <w:p w:rsidR="00F7466B" w:rsidRDefault="00F7466B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1134" w:type="dxa"/>
          </w:tcPr>
          <w:p w:rsidR="00F7466B" w:rsidRDefault="00F7466B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134" w:type="dxa"/>
          </w:tcPr>
          <w:p w:rsidR="00F7466B" w:rsidRDefault="00F7466B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851" w:type="dxa"/>
          </w:tcPr>
          <w:p w:rsidR="00F7466B" w:rsidRDefault="00F7466B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850" w:type="dxa"/>
          </w:tcPr>
          <w:p w:rsidR="00F7466B" w:rsidRDefault="00F7466B">
            <w:pPr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</w:p>
        </w:tc>
        <w:tc>
          <w:tcPr>
            <w:tcW w:w="851" w:type="dxa"/>
          </w:tcPr>
          <w:p w:rsidR="00F7466B" w:rsidRDefault="00F7466B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992" w:type="dxa"/>
          </w:tcPr>
          <w:p w:rsidR="00F7466B" w:rsidRDefault="00F7466B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559" w:type="dxa"/>
          </w:tcPr>
          <w:p w:rsidR="00F7466B" w:rsidRDefault="00F7466B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</w:tr>
      <w:tr w:rsidR="003D46DD" w:rsidTr="008230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4"/>
        </w:trPr>
        <w:tc>
          <w:tcPr>
            <w:tcW w:w="3652" w:type="dxa"/>
            <w:hideMark/>
          </w:tcPr>
          <w:p w:rsidR="00F7466B" w:rsidRDefault="00F7466B" w:rsidP="00FE63FD">
            <w:r>
              <w:t>Define FHIR metrics</w:t>
            </w:r>
          </w:p>
        </w:tc>
        <w:tc>
          <w:tcPr>
            <w:tcW w:w="709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709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708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134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1134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851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850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851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</w:p>
        </w:tc>
        <w:tc>
          <w:tcPr>
            <w:tcW w:w="992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559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</w:tr>
      <w:tr w:rsidR="003D46DD" w:rsidTr="00823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52" w:type="dxa"/>
          </w:tcPr>
          <w:p w:rsidR="00F7466B" w:rsidRDefault="00F7466B" w:rsidP="00FE63FD">
            <w:r>
              <w:t>Develop FHIR methodology, guidelines, best practices &amp; validation rules</w:t>
            </w:r>
          </w:p>
        </w:tc>
        <w:tc>
          <w:tcPr>
            <w:tcW w:w="709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709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708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134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1134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851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850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851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</w:p>
        </w:tc>
        <w:tc>
          <w:tcPr>
            <w:tcW w:w="992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559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</w:tr>
      <w:tr w:rsidR="003D46DD" w:rsidTr="008230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52" w:type="dxa"/>
          </w:tcPr>
          <w:p w:rsidR="00F7466B" w:rsidRDefault="00F7466B" w:rsidP="00FE63FD">
            <w:r>
              <w:t xml:space="preserve">Resolve </w:t>
            </w:r>
            <w:r>
              <w:t xml:space="preserve">FHIR </w:t>
            </w:r>
            <w:r>
              <w:t>methodology issues</w:t>
            </w:r>
          </w:p>
        </w:tc>
        <w:tc>
          <w:tcPr>
            <w:tcW w:w="709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709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708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134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1134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851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850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851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</w:p>
        </w:tc>
        <w:tc>
          <w:tcPr>
            <w:tcW w:w="992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559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</w:tr>
      <w:tr w:rsidR="003D46DD" w:rsidTr="00823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52" w:type="dxa"/>
          </w:tcPr>
          <w:p w:rsidR="00F7466B" w:rsidRDefault="00F7466B" w:rsidP="0080396A">
            <w:r>
              <w:t>Maintains methodology portions of FHIR specification</w:t>
            </w:r>
          </w:p>
        </w:tc>
        <w:tc>
          <w:tcPr>
            <w:tcW w:w="709" w:type="dxa"/>
          </w:tcPr>
          <w:p w:rsidR="00F7466B" w:rsidRDefault="00F7466B" w:rsidP="00FE63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709" w:type="dxa"/>
          </w:tcPr>
          <w:p w:rsidR="00F7466B" w:rsidRDefault="00F7466B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708" w:type="dxa"/>
          </w:tcPr>
          <w:p w:rsidR="00F7466B" w:rsidRDefault="00F7466B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134" w:type="dxa"/>
          </w:tcPr>
          <w:p w:rsidR="00F7466B" w:rsidRDefault="00F7466B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1134" w:type="dxa"/>
          </w:tcPr>
          <w:p w:rsidR="00F7466B" w:rsidRDefault="00F7466B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851" w:type="dxa"/>
          </w:tcPr>
          <w:p w:rsidR="00F7466B" w:rsidRDefault="00F7466B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850" w:type="dxa"/>
          </w:tcPr>
          <w:p w:rsidR="00F7466B" w:rsidRDefault="00F7466B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851" w:type="dxa"/>
          </w:tcPr>
          <w:p w:rsidR="00F7466B" w:rsidRDefault="00F7466B">
            <w:pPr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</w:p>
        </w:tc>
        <w:tc>
          <w:tcPr>
            <w:tcW w:w="992" w:type="dxa"/>
          </w:tcPr>
          <w:p w:rsidR="00F7466B" w:rsidRDefault="00F7466B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559" w:type="dxa"/>
          </w:tcPr>
          <w:p w:rsidR="00F7466B" w:rsidRDefault="00F7466B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</w:tr>
    </w:tbl>
    <w:p w:rsidR="006E1EF0" w:rsidRDefault="006E1EF0" w:rsidP="006E1EF0"/>
    <w:p w:rsidR="00094E9B" w:rsidRDefault="00094E9B"/>
    <w:sectPr w:rsidR="00094E9B" w:rsidSect="00F7466B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F0F" w:rsidRDefault="009F5F0F" w:rsidP="002E377C">
      <w:pPr>
        <w:spacing w:after="0" w:line="240" w:lineRule="auto"/>
      </w:pPr>
      <w:r>
        <w:separator/>
      </w:r>
    </w:p>
  </w:endnote>
  <w:endnote w:type="continuationSeparator" w:id="0">
    <w:p w:rsidR="009F5F0F" w:rsidRDefault="009F5F0F" w:rsidP="002E3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F0F" w:rsidRDefault="009F5F0F" w:rsidP="002E377C">
      <w:pPr>
        <w:spacing w:after="0" w:line="240" w:lineRule="auto"/>
      </w:pPr>
      <w:r>
        <w:separator/>
      </w:r>
    </w:p>
  </w:footnote>
  <w:footnote w:type="continuationSeparator" w:id="0">
    <w:p w:rsidR="009F5F0F" w:rsidRDefault="009F5F0F" w:rsidP="002E377C">
      <w:pPr>
        <w:spacing w:after="0" w:line="240" w:lineRule="auto"/>
      </w:pPr>
      <w:r>
        <w:continuationSeparator/>
      </w:r>
    </w:p>
  </w:footnote>
  <w:footnote w:id="1">
    <w:p w:rsidR="00F7466B" w:rsidRDefault="00F7466B">
      <w:pPr>
        <w:pStyle w:val="FootnoteText"/>
      </w:pPr>
      <w:r>
        <w:rPr>
          <w:rStyle w:val="FootnoteReference"/>
        </w:rPr>
        <w:footnoteRef/>
      </w:r>
      <w:r>
        <w:t xml:space="preserve"> Could be anyone inside or outside HL7 deemed to have a particular interest or expertise in the subject being considered and will vary by Activity and occasion.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EF0"/>
    <w:rsid w:val="00027A22"/>
    <w:rsid w:val="0005274E"/>
    <w:rsid w:val="00085A86"/>
    <w:rsid w:val="00094E9B"/>
    <w:rsid w:val="00184AAA"/>
    <w:rsid w:val="00202B8A"/>
    <w:rsid w:val="002213E1"/>
    <w:rsid w:val="00257CD1"/>
    <w:rsid w:val="00274948"/>
    <w:rsid w:val="002E377C"/>
    <w:rsid w:val="003A32DA"/>
    <w:rsid w:val="003D46DD"/>
    <w:rsid w:val="00440C27"/>
    <w:rsid w:val="00490A71"/>
    <w:rsid w:val="00640FE1"/>
    <w:rsid w:val="006E1EF0"/>
    <w:rsid w:val="007126A7"/>
    <w:rsid w:val="00750F68"/>
    <w:rsid w:val="0080396A"/>
    <w:rsid w:val="00823041"/>
    <w:rsid w:val="00994ECB"/>
    <w:rsid w:val="009F5F0F"/>
    <w:rsid w:val="00A95CA0"/>
    <w:rsid w:val="00AA4AD2"/>
    <w:rsid w:val="00B05C9B"/>
    <w:rsid w:val="00BA100C"/>
    <w:rsid w:val="00C33405"/>
    <w:rsid w:val="00CE78DC"/>
    <w:rsid w:val="00DC7C7D"/>
    <w:rsid w:val="00E26D8E"/>
    <w:rsid w:val="00EE352A"/>
    <w:rsid w:val="00F718FB"/>
    <w:rsid w:val="00F7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EF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6E1E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E1EF0"/>
    <w:rPr>
      <w:rFonts w:ascii="Calibri" w:eastAsia="Calibri" w:hAnsi="Calibri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E1EF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EF0"/>
    <w:rPr>
      <w:rFonts w:ascii="Tahoma" w:eastAsia="Calibri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E377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E377C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E377C"/>
    <w:rPr>
      <w:vertAlign w:val="superscript"/>
    </w:rPr>
  </w:style>
  <w:style w:type="table" w:styleId="MediumShading1-Accent3">
    <w:name w:val="Medium Shading 1 Accent 3"/>
    <w:basedOn w:val="TableNormal"/>
    <w:uiPriority w:val="63"/>
    <w:rsid w:val="00F718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EF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6E1E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E1EF0"/>
    <w:rPr>
      <w:rFonts w:ascii="Calibri" w:eastAsia="Calibri" w:hAnsi="Calibri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E1EF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EF0"/>
    <w:rPr>
      <w:rFonts w:ascii="Tahoma" w:eastAsia="Calibri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E377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E377C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E377C"/>
    <w:rPr>
      <w:vertAlign w:val="superscript"/>
    </w:rPr>
  </w:style>
  <w:style w:type="table" w:styleId="MediumShading1-Accent3">
    <w:name w:val="Medium Shading 1 Accent 3"/>
    <w:basedOn w:val="TableNormal"/>
    <w:uiPriority w:val="63"/>
    <w:rsid w:val="00F718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7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F288F-7E3F-4515-9712-740913E15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Bohan Dagnall</dc:creator>
  <cp:lastModifiedBy>Lloyd McKenzie</cp:lastModifiedBy>
  <cp:revision>11</cp:revision>
  <dcterms:created xsi:type="dcterms:W3CDTF">2012-06-13T20:47:00Z</dcterms:created>
  <dcterms:modified xsi:type="dcterms:W3CDTF">2012-06-13T21:49:00Z</dcterms:modified>
</cp:coreProperties>
</file>