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jc w:val="center"/>
      </w:pPr>
      <w:r>
        <w:rPr>
          <w:rFonts w:ascii="Times New Roman" w:cs="Times New Roman" w:eastAsia="Times New Roman" w:hAnsi="Times New Roman"/>
          <w:b/>
          <w:bCs/>
          <w:color w:val="1F3864"/>
          <w:sz w:val="24"/>
          <w:szCs w:val="24"/>
        </w:rPr>
        <w:t xml:space="preserve">СТУДЕНТСЬКИЙ КОНКУРС IT-UNIVERSE 2026</w:t>
      </w:r>
    </w:p>
    <w:p>
      <w:r>
        <w:rPr>
          <w:rFonts w:ascii="Times New Roman" w:cs="Times New Roman" w:eastAsia="Times New Roman" w:hAnsi="Times New Roman"/>
          <w:sz w:val="24"/>
          <w:szCs w:val="24"/>
        </w:rPr>
        <w:t xml:space="preserve"> </w:t>
      </w:r>
    </w:p>
    <w:p>
      <w:pPr>
        <w:jc w:val="center"/>
      </w:pPr>
      <w:r>
        <w:rPr>
          <w:rFonts w:ascii="Times New Roman" w:cs="Times New Roman" w:eastAsia="Times New Roman" w:hAnsi="Times New Roman"/>
          <w:b/>
          <w:bCs/>
          <w:color w:val="2E75B6"/>
          <w:sz w:val="56"/>
          <w:szCs w:val="56"/>
        </w:rPr>
        <w:t xml:space="preserve">TaskForge</w:t>
      </w:r>
    </w:p>
    <w:p>
      <w:pPr>
        <w:spacing w:after="120" w:before="120"/>
        <w:jc w:val="center"/>
      </w:pPr>
      <w:r>
        <w:rPr>
          <w:rFonts w:ascii="Times New Roman" w:cs="Times New Roman" w:eastAsia="Times New Roman" w:hAnsi="Times New Roman"/>
          <w:i/>
          <w:iCs/>
          <w:color w:val="444444"/>
          <w:sz w:val="28"/>
          <w:szCs w:val="28"/>
        </w:rPr>
        <w:t xml:space="preserve">Система управління завданнями та обліку робочого часу</w:t>
      </w:r>
    </w:p>
    <w:p>
      <w:r>
        <w:rPr>
          <w:rFonts w:ascii="Times New Roman" w:cs="Times New Roman" w:eastAsia="Times New Roman" w:hAnsi="Times New Roman"/>
          <w:sz w:val="24"/>
          <w:szCs w:val="24"/>
        </w:rPr>
        <w:t xml:space="preserve"> </w:t>
      </w:r>
    </w:p>
    <w:p>
      <w:pPr>
        <w:pBdr>
          <w:bottom w:val="single" w:color="2E75B6" w:sz="6" w:space="1"/>
        </w:pBdr>
        <w:spacing w:after="160" w:before="160"/>
      </w:pPr>
      <w:r>
        <w:t xml:space="preserve"/>
      </w:r>
    </w:p>
    <w:p>
      <w:r>
        <w:rPr>
          <w:rFonts w:ascii="Times New Roman" w:cs="Times New Roman" w:eastAsia="Times New Roman" w:hAnsi="Times New Roman"/>
          <w:sz w:val="24"/>
          <w:szCs w:val="24"/>
        </w:rPr>
        <w:t xml:space="preserve"> </w:t>
      </w:r>
    </w:p>
    <w:p>
      <w:pPr>
        <w:jc w:val="center"/>
      </w:pPr>
      <w:r>
        <w:rPr>
          <w:rFonts w:ascii="Times New Roman" w:cs="Times New Roman" w:eastAsia="Times New Roman" w:hAnsi="Times New Roman"/>
          <w:color w:val="333333"/>
          <w:sz w:val="24"/>
          <w:szCs w:val="24"/>
        </w:rPr>
        <w:t xml:space="preserve">Повний технічний опис проєкту</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r>
        <w:rPr>
          <w:rFonts w:ascii="Times New Roman" w:cs="Times New Roman" w:eastAsia="Times New Roman" w:hAnsi="Times New Roman"/>
          <w:sz w:val="24"/>
          <w:szCs w:val="24"/>
        </w:rPr>
        <w:t xml:space="preserve"> </w:t>
      </w:r>
    </w:p>
    <w:p>
      <w:pPr>
        <w:jc w:val="center"/>
      </w:pPr>
      <w:r>
        <w:rPr>
          <w:rFonts w:ascii="Times New Roman" w:cs="Times New Roman" w:eastAsia="Times New Roman" w:hAnsi="Times New Roman"/>
          <w:color w:val="555555"/>
          <w:sz w:val="22"/>
          <w:szCs w:val="22"/>
        </w:rPr>
        <w:t xml:space="preserve">2026 рік</w:t>
      </w:r>
    </w:p>
    <w:p>
      <w:r>
        <w:br w:type="page"/>
      </w:r>
    </w:p>
    <w:p>
      <w:pPr>
        <w:pStyle w:val="Heading1"/>
        <w:spacing w:after="160" w:before="360"/>
      </w:pPr>
      <w:r>
        <w:rPr>
          <w:rFonts w:ascii="Times New Roman" w:cs="Times New Roman" w:eastAsia="Times New Roman" w:hAnsi="Times New Roman"/>
          <w:b/>
          <w:bCs/>
          <w:color w:val="1F3864"/>
          <w:sz w:val="32"/>
          <w:szCs w:val="32"/>
        </w:rPr>
        <w:t xml:space="preserve">1. Назва проєкту</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TaskForge — веб-система управління завданнями та обліку робочого часу з підтримкою командної та проєктної структури.</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2. Вступ</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Управління завданнями та облік робочого часу є невід'ємними складовими організації праці у сучасних командах розробників програмного забезпечення. Розпорошення цих функцій між різними інструментами ускладнює координацію, знижує прозорість виконання завдань та ускладнює аналіз продуктивності.</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Проєкт TaskForge реалізує комплексну веб-систему, що поєднує управління завданнями, облік часу та командну організацію в єдиному захищеному середовищі. Система орієнтована на команди розробників, яким необхідний інструмент із гнучкою рольовою моделлю та зручним аналітичним дашбордом.</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3. Актуальність проєкту</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Попит на інструменти управління завданнями серед команд розробників стабільно зростає. Більшість наявних рішень або є частиною масштабних платформ із складним налаштуванням і значними витратами на ліцензування, або не забезпечують достатнього рівня безпеки та рольового розмежування доступу.</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TaskForge адресує цю проблему, пропонуючи самодостатній та повнофункціональний інструмент, орієнтований на реальні потреби невеликих і середніх команд. Окремою перевагою є підтримка автономного розгортання без залежності від зовнішніх хмарних сервісів.</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4. Основна концепція</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Система TaskForge організує роботу за ієрархічним принципом: Проєкти об'єднують Команди, команди виконують Завдання. Кожне завдання може бути класифіковано за типом, призначено конкретному виконавцю, пов'язано з командою та проєктом. Облік часу здійснюється через прив'язані до завдань записи журналів із зазначенням тривалості та опису виконаних робіт.</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Підтримувані типи завдань відповідають поширеним практикам у командній розробці програмного забезпечення: User Story, Feature, Bug, Incident, Support, Meet. Для кожного завдання відстежується статус виконання (Нове, В роботі, Завершено, Призупинено, Скасовано).</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5. Архітектура рішення</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Система побудована за клієнт-серверною архітектурою та складається з п'яти проєктів у межах одного рішення .NET:</w:t>
      </w:r>
    </w:p>
    <w:p>
      <w:pPr>
        <w:pStyle w:val="ListParagraph"/>
        <w:numPr>
          <w:ilvl w:val="0"/>
          <w:numId w:val="2"/>
        </w:numPr>
        <w:spacing w:after="40" w:before="40" w:line="320"/>
      </w:pPr>
      <w:r>
        <w:rPr>
          <w:rFonts w:ascii="Times New Roman" w:cs="Times New Roman" w:eastAsia="Times New Roman" w:hAnsi="Times New Roman"/>
          <w:sz w:val="24"/>
          <w:szCs w:val="24"/>
        </w:rPr>
        <w:t xml:space="preserve">ToDoTimeManager.WebApi — REST API-сервер на базі ASP.NET Core 8, що реалізує бізнес-логіку, автентифікацію та взаємодію з базою даних;</w:t>
      </w:r>
    </w:p>
    <w:p>
      <w:pPr>
        <w:pStyle w:val="ListParagraph"/>
        <w:numPr>
          <w:ilvl w:val="0"/>
          <w:numId w:val="2"/>
        </w:numPr>
        <w:spacing w:after="40" w:before="40" w:line="320"/>
      </w:pPr>
      <w:r>
        <w:rPr>
          <w:rFonts w:ascii="Times New Roman" w:cs="Times New Roman" w:eastAsia="Times New Roman" w:hAnsi="Times New Roman"/>
          <w:sz w:val="24"/>
          <w:szCs w:val="24"/>
        </w:rPr>
        <w:t xml:space="preserve">ToDoTimeManager.WebUI — фронтенд на Blazor Server з інтерактивними сторінками та компонентами;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ToDoTimeManager.Shared — спільна бібліотека моделей, DTO та перечислень, що використовується обома серверними проєктами;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ToDoTimeManager.DataBase — схема бази даних: визначення таблиць і збережених процедур.</w:t>
      </w:r>
    </w:p>
    <w:p>
      <w:r>
        <w:rPr>
          <w:rFonts w:ascii="Times New Roman" w:cs="Times New Roman" w:eastAsia="Times New Roman" w:hAnsi="Times New Roman"/>
          <w:sz w:val="24"/>
          <w:szCs w:val="24"/>
        </w:rPr>
        <w:t xml:space="preserve"> </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Запити проходять наступний шлях: Blazor-сторінки → HTTP-сервіси (WebUI) → REST-контролери (WebApi) → Бізнес-сервіси → Сервіси доступу до даних → DbAccessService (Dapper) → SQL Server (лише через збережені процедури).</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Такий підхід забезпечує чітке розмежування відповідальностей, тестованість кожного шару окремо та захист від SQL-ін'єкцій на рівні архітектури.</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6. Опис програмної частини</w:t>
      </w:r>
    </w:p>
    <w:p>
      <w:pPr>
        <w:pStyle w:val="Heading2"/>
        <w:spacing w:after="120" w:before="240"/>
      </w:pPr>
      <w:r>
        <w:rPr>
          <w:rFonts w:ascii="Times New Roman" w:cs="Times New Roman" w:eastAsia="Times New Roman" w:hAnsi="Times New Roman"/>
          <w:b/>
          <w:bCs/>
          <w:color w:val="2E75B6"/>
          <w:sz w:val="28"/>
          <w:szCs w:val="28"/>
        </w:rPr>
        <w:t xml:space="preserve">6.1. Серверна частина (REST API)</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REST API реалізовано на ASP.NET Core 8 і надає такі групи ендпоінтів:</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Контролер</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Призначення</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AuthController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Автентифікація: перевірка облікових даних, двофакторна верифікація, оновлення токенів</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UsersController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Управління обліковими записами користувачів</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ToDosController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CRUD для завдань із перевіркою прав доступу</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TimeLogsController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Облік витраченого часу, прив'язаний до завдань</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TeamsController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Управління командами та учасниками</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ProjectsController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Управління проєктами та їх командним складом</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StatisticController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Аналітичні дані для дашборду</w:t>
            </w:r>
          </w:p>
        </w:tc>
      </w:tr>
    </w:tbl>
    <w:p>
      <w:r>
        <w:rPr>
          <w:rFonts w:ascii="Times New Roman" w:cs="Times New Roman" w:eastAsia="Times New Roman" w:hAnsi="Times New Roman"/>
          <w:sz w:val="24"/>
          <w:szCs w:val="24"/>
        </w:rPr>
        <w:t xml:space="preserve"> </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Уся взаємодія з базою даних відбувається виключно через збережені процедури — жодного вбудованого SQL-коду в застосунку немає. Для відображення між результатами запитів і внутрішніми моделями використовується Dapper — легковаговий ORM-маппер.</w:t>
      </w:r>
    </w:p>
    <w:p>
      <w:pPr>
        <w:pStyle w:val="Heading2"/>
        <w:spacing w:after="120" w:before="240"/>
      </w:pPr>
      <w:r>
        <w:rPr>
          <w:rFonts w:ascii="Times New Roman" w:cs="Times New Roman" w:eastAsia="Times New Roman" w:hAnsi="Times New Roman"/>
          <w:b/>
          <w:bCs/>
          <w:color w:val="2E75B6"/>
          <w:sz w:val="28"/>
          <w:szCs w:val="28"/>
        </w:rPr>
        <w:t xml:space="preserve">6.2. Клієнтська частина (Blazor Server)</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Інтерфейс користувача реалізований на Blazor Server, що забезпечує серверне відтворення компонентів та передачу оновлень через WebSocket (SignalR). Основні сторінки системи: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Сторінка автентифікації — багатокроковий процес входу та реєстрації з анімованими переходами між станами;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Головний дашборд — теплова карта активності за датами, статистика завдань, найближчі дедлайни;</w:t>
      </w:r>
    </w:p>
    <w:p>
      <w:pPr>
        <w:pStyle w:val="ListParagraph"/>
        <w:numPr>
          <w:ilvl w:val="0"/>
          <w:numId w:val="2"/>
        </w:numPr>
        <w:spacing w:after="40" w:before="40" w:line="320"/>
      </w:pPr>
      <w:r>
        <w:rPr>
          <w:rFonts w:ascii="Times New Roman" w:cs="Times New Roman" w:eastAsia="Times New Roman" w:hAnsi="Times New Roman"/>
          <w:sz w:val="24"/>
          <w:szCs w:val="24"/>
        </w:rPr>
        <w:t xml:space="preserve">Управління завданнями — список з фільтрацією за статусами, модальні вікна для створення та редагування;</w:t>
      </w:r>
    </w:p>
    <w:p>
      <w:pPr>
        <w:pStyle w:val="ListParagraph"/>
        <w:numPr>
          <w:ilvl w:val="0"/>
          <w:numId w:val="2"/>
        </w:numPr>
        <w:spacing w:after="40" w:before="40" w:line="320"/>
      </w:pPr>
      <w:r>
        <w:rPr>
          <w:rFonts w:ascii="Times New Roman" w:cs="Times New Roman" w:eastAsia="Times New Roman" w:hAnsi="Times New Roman"/>
          <w:sz w:val="24"/>
          <w:szCs w:val="24"/>
        </w:rPr>
        <w:t xml:space="preserve">Журнал часу — перегляд і редагування записів витраченого часу;</w:t>
      </w:r>
    </w:p>
    <w:p>
      <w:pPr>
        <w:pStyle w:val="ListParagraph"/>
        <w:numPr>
          <w:ilvl w:val="0"/>
          <w:numId w:val="2"/>
        </w:numPr>
        <w:spacing w:after="40" w:before="40" w:line="320"/>
      </w:pPr>
      <w:r>
        <w:rPr>
          <w:rFonts w:ascii="Times New Roman" w:cs="Times New Roman" w:eastAsia="Times New Roman" w:hAnsi="Times New Roman"/>
          <w:sz w:val="24"/>
          <w:szCs w:val="24"/>
        </w:rPr>
        <w:t xml:space="preserve">Профіль користувача — управління обліковим записом.</w:t>
      </w:r>
    </w:p>
    <w:p>
      <w:r>
        <w:rPr>
          <w:rFonts w:ascii="Times New Roman" w:cs="Times New Roman" w:eastAsia="Times New Roman" w:hAnsi="Times New Roman"/>
          <w:sz w:val="24"/>
          <w:szCs w:val="24"/>
        </w:rPr>
        <w:t xml:space="preserve"> </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CSS-активи збираються та мінімізуються за допомогою Gulp. Кожен компонент має окремий CSS-файл, що спрощує підтримку стилів. Підтримується перемикання мови інтерфейсу між українською (uk-UA, за замовчуванням) та англійською (en-US) без перезавантаження сторінки.</w:t>
      </w:r>
    </w:p>
    <w:p>
      <w:pPr>
        <w:pStyle w:val="Heading2"/>
        <w:spacing w:after="120" w:before="240"/>
      </w:pPr>
      <w:r>
        <w:rPr>
          <w:rFonts w:ascii="Times New Roman" w:cs="Times New Roman" w:eastAsia="Times New Roman" w:hAnsi="Times New Roman"/>
          <w:b/>
          <w:bCs/>
          <w:color w:val="2E75B6"/>
          <w:sz w:val="28"/>
          <w:szCs w:val="28"/>
        </w:rPr>
        <w:t xml:space="preserve">6.3. Рольова модель</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Система підтримує п'ять ролей користувачів з різним рівнем доступу до функцій:</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Роль</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Опис доступу</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Базовий доступ до власних ресурсів</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Developer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Розширені права на роботу із завданнями</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ProjectManager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Управління завданнями в межах проєктів</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Адміністрування команд і проєктів</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Повний доступ до всіх ресурсів системи</w:t>
            </w:r>
          </w:p>
        </w:tc>
      </w:tr>
    </w:tbl>
    <w:p>
      <w:r>
        <w:rPr>
          <w:rFonts w:ascii="Times New Roman" w:cs="Times New Roman" w:eastAsia="Times New Roman" w:hAnsi="Times New Roman"/>
          <w:sz w:val="24"/>
          <w:szCs w:val="24"/>
        </w:rPr>
        <w:t xml:space="preserve"> </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Перевірка прав здійснюється як на рівні контролерів (атрибути авторизації), так і всередині бізнес-сервісів через окремий AccessControlService, який перевіряє належність ресурсу поточному користувачеві.</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7. Опис апаратної частини</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Проєкт є суто програмним рішенням і не передбачає спеціалізованого апаратного забезпечення. Система може бути розгорнута на будь-якому сервері або хмарній платформі, що підтримує виконання .NET 8 та SQL Server (або сумісного сервера реляційних баз даних).</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8. Технології та інструменти</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Категорія</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Технологія / Інструмент</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Платформа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.NET 8, C#</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Серверний фреймворк</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ASP.NET Core 8 (REST API)</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Клієнтський фреймворк</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Blazor Server</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База даних</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Microsoft SQL Server</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ORM / доступ до БД</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Dapper</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Автентифікація</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JWT (access + refresh токени)</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2FA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Верифікація за кодом через електронну пошту</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CSS-збірка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Gulp, CleanCSS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Локалізація</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IStringLocalizer&lt;T&gt;, .resx-файли (uk-UA, en-US)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Спільна бібліотека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Shared-проєкт (.NET Class Library)</w:t>
            </w:r>
          </w:p>
        </w:tc>
      </w:tr>
    </w:tbl>
    <w:p>
      <w:r>
        <w:rPr>
          <w:rFonts w:ascii="Times New Roman" w:cs="Times New Roman" w:eastAsia="Times New Roman" w:hAnsi="Times New Roman"/>
          <w:sz w:val="24"/>
          <w:szCs w:val="24"/>
        </w:rPr>
        <w:t xml:space="preserve"> </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9. Безпека та захист даних</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Безпека системи реалізована на декількох рівнях:</w:t>
      </w:r>
    </w:p>
    <w:p>
      <w:pPr>
        <w:pStyle w:val="ListParagraph"/>
        <w:numPr>
          <w:ilvl w:val="0"/>
          <w:numId w:val="2"/>
        </w:numPr>
        <w:spacing w:after="40" w:before="40" w:line="320"/>
      </w:pPr>
      <w:r>
        <w:rPr>
          <w:rFonts w:ascii="Times New Roman" w:cs="Times New Roman" w:eastAsia="Times New Roman" w:hAnsi="Times New Roman"/>
          <w:sz w:val="24"/>
          <w:szCs w:val="24"/>
        </w:rPr>
        <w:t xml:space="preserve">Двофакторна автентифікація (2FA): після введення облікових даних система надсилає одноразовий код підтвердження на електронну пошту користувача. JWT-токен видається лише після успішної верифікації коду. Код одноразовий і анулюється після використання.</w:t>
      </w:r>
    </w:p>
    <w:p>
      <w:pPr>
        <w:pStyle w:val="ListParagraph"/>
        <w:numPr>
          <w:ilvl w:val="0"/>
          <w:numId w:val="2"/>
        </w:numPr>
        <w:spacing w:after="40" w:before="40" w:line="320"/>
      </w:pPr>
      <w:r>
        <w:rPr>
          <w:rFonts w:ascii="Times New Roman" w:cs="Times New Roman" w:eastAsia="Times New Roman" w:hAnsi="Times New Roman"/>
          <w:sz w:val="24"/>
          <w:szCs w:val="24"/>
        </w:rPr>
        <w:t xml:space="preserve">JWT з коротким терміном дії: access-токен має обмежений час дії (налаштовується). Refresh-токен забезпечує безперервну сесію без повторного введення пароля. ClockSkew встановлено в нуль — токени анулюються точно у момент закінчення терміну.</w:t>
      </w:r>
    </w:p>
    <w:p>
      <w:pPr>
        <w:pStyle w:val="ListParagraph"/>
        <w:numPr>
          <w:ilvl w:val="0"/>
          <w:numId w:val="2"/>
        </w:numPr>
        <w:spacing w:after="40" w:before="40" w:line="320"/>
      </w:pPr>
      <w:r>
        <w:rPr>
          <w:rFonts w:ascii="Times New Roman" w:cs="Times New Roman" w:eastAsia="Times New Roman" w:hAnsi="Times New Roman"/>
          <w:sz w:val="24"/>
          <w:szCs w:val="24"/>
        </w:rPr>
        <w:t xml:space="preserve">Рольове розмежування доступу (RBAC): кожен ендпоінт API захищений атрибутами авторизації з явним зазначенням дозволених ролей.</w:t>
      </w:r>
    </w:p>
    <w:p>
      <w:pPr>
        <w:pStyle w:val="ListParagraph"/>
        <w:numPr>
          <w:ilvl w:val="0"/>
          <w:numId w:val="2"/>
        </w:numPr>
        <w:spacing w:after="40" w:before="40" w:line="320"/>
      </w:pPr>
      <w:r>
        <w:rPr>
          <w:rFonts w:ascii="Times New Roman" w:cs="Times New Roman" w:eastAsia="Times New Roman" w:hAnsi="Times New Roman"/>
          <w:sz w:val="24"/>
          <w:szCs w:val="24"/>
        </w:rPr>
        <w:t xml:space="preserve">Перевірка на рівні власника ресурсу: AccessControlService перевіряє, чи належить запитуваний об'єкт поточному користувачу — незалежно від ролі.</w:t>
      </w:r>
    </w:p>
    <w:p>
      <w:pPr>
        <w:pStyle w:val="ListParagraph"/>
        <w:numPr>
          <w:ilvl w:val="0"/>
          <w:numId w:val="2"/>
        </w:numPr>
        <w:spacing w:after="40" w:before="40" w:line="320"/>
      </w:pPr>
      <w:r>
        <w:rPr>
          <w:rFonts w:ascii="Times New Roman" w:cs="Times New Roman" w:eastAsia="Times New Roman" w:hAnsi="Times New Roman"/>
          <w:sz w:val="24"/>
          <w:szCs w:val="24"/>
        </w:rPr>
        <w:t xml:space="preserve">Виключно збережені процедури: відсутність вбудованого SQL-коду унеможливлює SQL-ін'єкції на рівні архітектури.</w:t>
      </w:r>
    </w:p>
    <w:p>
      <w:pPr>
        <w:pStyle w:val="ListParagraph"/>
        <w:numPr>
          <w:ilvl w:val="0"/>
          <w:numId w:val="2"/>
        </w:numPr>
        <w:spacing w:after="40" w:before="40" w:line="320"/>
      </w:pPr>
      <w:r>
        <w:rPr>
          <w:rFonts w:ascii="Times New Roman" w:cs="Times New Roman" w:eastAsia="Times New Roman" w:hAnsi="Times New Roman"/>
          <w:sz w:val="24"/>
          <w:szCs w:val="24"/>
        </w:rPr>
        <w:t xml:space="preserve">Глобальна обробка помилок: GlobalExceptionHandler перехоплює виняткові ситуації на стороні API, не допускаючи витоку внутрішніх деталей реалізації у відповідях.</w:t>
      </w:r>
    </w:p>
    <w:p>
      <w:pPr>
        <w:pStyle w:val="ListParagraph"/>
        <w:numPr>
          <w:ilvl w:val="0"/>
          <w:numId w:val="2"/>
        </w:numPr>
        <w:spacing w:after="40" w:before="40" w:line="320"/>
      </w:pPr>
      <w:r>
        <w:rPr>
          <w:rFonts w:ascii="Times New Roman" w:cs="Times New Roman" w:eastAsia="Times New Roman" w:hAnsi="Times New Roman"/>
          <w:sz w:val="24"/>
          <w:szCs w:val="24"/>
        </w:rPr>
        <w:t xml:space="preserve">Захищене сховище токенів: на стороні браузера токени зберігаються в ProtectedLocalStorage з шифруванням на рівні Blazor Server.</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10. Потенційні користувачі</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Система орієнтована на такі категорії користувачів:</w:t>
      </w:r>
    </w:p>
    <w:p>
      <w:pPr>
        <w:pStyle w:val="ListParagraph"/>
        <w:numPr>
          <w:ilvl w:val="0"/>
          <w:numId w:val="2"/>
        </w:numPr>
        <w:spacing w:after="40" w:before="40" w:line="320"/>
      </w:pPr>
      <w:r>
        <w:rPr>
          <w:rFonts w:ascii="Times New Roman" w:cs="Times New Roman" w:eastAsia="Times New Roman" w:hAnsi="Times New Roman"/>
          <w:sz w:val="24"/>
          <w:szCs w:val="24"/>
        </w:rPr>
        <w:t xml:space="preserve">Невеликі та середні команди розробників програмного забезпечення, що потребують інструменту для організації завдань та обліку часу;</w:t>
      </w:r>
    </w:p>
    <w:p>
      <w:pPr>
        <w:pStyle w:val="ListParagraph"/>
        <w:numPr>
          <w:ilvl w:val="0"/>
          <w:numId w:val="2"/>
        </w:numPr>
        <w:spacing w:after="40" w:before="40" w:line="320"/>
      </w:pPr>
      <w:r>
        <w:rPr>
          <w:rFonts w:ascii="Times New Roman" w:cs="Times New Roman" w:eastAsia="Times New Roman" w:hAnsi="Times New Roman"/>
          <w:sz w:val="24"/>
          <w:szCs w:val="24"/>
        </w:rPr>
        <w:t xml:space="preserve">Студентські проєктні групи під час виконання командних навчальних або наукових проєктів;</w:t>
      </w:r>
    </w:p>
    <w:p>
      <w:pPr>
        <w:pStyle w:val="ListParagraph"/>
        <w:numPr>
          <w:ilvl w:val="0"/>
          <w:numId w:val="2"/>
        </w:numPr>
        <w:spacing w:after="40" w:before="40" w:line="320"/>
      </w:pPr>
      <w:r>
        <w:rPr>
          <w:rFonts w:ascii="Times New Roman" w:cs="Times New Roman" w:eastAsia="Times New Roman" w:hAnsi="Times New Roman"/>
          <w:sz w:val="24"/>
          <w:szCs w:val="24"/>
        </w:rPr>
        <w:t xml:space="preserve">Фрілансери та незалежні консультанти, які ведуть систематизований облік своєї роботи;</w:t>
      </w:r>
    </w:p>
    <w:p>
      <w:pPr>
        <w:pStyle w:val="ListParagraph"/>
        <w:numPr>
          <w:ilvl w:val="0"/>
          <w:numId w:val="2"/>
        </w:numPr>
        <w:spacing w:after="40" w:before="40" w:line="320"/>
      </w:pPr>
      <w:r>
        <w:rPr>
          <w:rFonts w:ascii="Times New Roman" w:cs="Times New Roman" w:eastAsia="Times New Roman" w:hAnsi="Times New Roman"/>
          <w:sz w:val="24"/>
          <w:szCs w:val="24"/>
        </w:rPr>
        <w:t xml:space="preserve">Технічні відділи компаній, що прагнуть до автономного розгортання без залежності від SaaS-рішень.</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11. Можливості комерціалізації</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Проєкт може розвиватися у декількох напрямках з точки зору комерційного застосування:</w:t>
      </w:r>
    </w:p>
    <w:p>
      <w:pPr>
        <w:pStyle w:val="ListParagraph"/>
        <w:numPr>
          <w:ilvl w:val="0"/>
          <w:numId w:val="2"/>
        </w:numPr>
        <w:spacing w:after="40" w:before="40" w:line="320"/>
      </w:pPr>
      <w:r>
        <w:rPr>
          <w:rFonts w:ascii="Times New Roman" w:cs="Times New Roman" w:eastAsia="Times New Roman" w:hAnsi="Times New Roman"/>
          <w:sz w:val="24"/>
          <w:szCs w:val="24"/>
        </w:rPr>
        <w:t xml:space="preserve">SaaS-модель: розгортання як хмарного сервісу з передплатою для команд;</w:t>
      </w:r>
    </w:p>
    <w:p>
      <w:pPr>
        <w:pStyle w:val="ListParagraph"/>
        <w:numPr>
          <w:ilvl w:val="0"/>
          <w:numId w:val="2"/>
        </w:numPr>
        <w:spacing w:after="40" w:before="40" w:line="320"/>
      </w:pPr>
      <w:r>
        <w:rPr>
          <w:rFonts w:ascii="Times New Roman" w:cs="Times New Roman" w:eastAsia="Times New Roman" w:hAnsi="Times New Roman"/>
          <w:sz w:val="24"/>
          <w:szCs w:val="24"/>
        </w:rPr>
        <w:t xml:space="preserve">On-premise рішення: продаж ліцензії на самостійне розгортання для корпоративних клієнтів, яким важлива автономність даних;</w:t>
      </w:r>
    </w:p>
    <w:p>
      <w:pPr>
        <w:pStyle w:val="ListParagraph"/>
        <w:numPr>
          <w:ilvl w:val="0"/>
          <w:numId w:val="2"/>
        </w:numPr>
        <w:spacing w:after="40" w:before="40" w:line="320"/>
      </w:pPr>
      <w:r>
        <w:rPr>
          <w:rFonts w:ascii="Times New Roman" w:cs="Times New Roman" w:eastAsia="Times New Roman" w:hAnsi="Times New Roman"/>
          <w:sz w:val="24"/>
          <w:szCs w:val="24"/>
        </w:rPr>
        <w:t xml:space="preserve">Open-source база: публікація відкритого ядра з комерційними розширеннями для великих організацій.</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12. Соціальна значимість</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Підтримка інтерфейсу українською мовою робить систему доступною для широкого кола україномовних команд і студентів. Комплексний облік часу дозволяє командам коректніше оцінювати трудомісткість задач, що підвищує якість планування проєктів і знижує ризики зривів термінів.</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Наявність аналітичного дашборду з тепловою картою активності сприяє формуванню кращих звичок самоорганізації як у окремих виконавців, так і в командах загалом.</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13. Потенціал розвитку</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Проєкт має суттєвий потенціал для подальшого розвитку у таких напрямках:</w:t>
      </w:r>
    </w:p>
    <w:p>
      <w:pPr>
        <w:pStyle w:val="ListParagraph"/>
        <w:numPr>
          <w:ilvl w:val="0"/>
          <w:numId w:val="2"/>
        </w:numPr>
        <w:spacing w:after="40" w:before="40" w:line="320"/>
      </w:pPr>
      <w:r>
        <w:rPr>
          <w:rFonts w:ascii="Times New Roman" w:cs="Times New Roman" w:eastAsia="Times New Roman" w:hAnsi="Times New Roman"/>
          <w:sz w:val="24"/>
          <w:szCs w:val="24"/>
        </w:rPr>
        <w:t xml:space="preserve">Інтеграція зі службами сповіщень (email, Telegram, Slack) для нагадування про дедлайни;</w:t>
      </w:r>
    </w:p>
    <w:p>
      <w:pPr>
        <w:pStyle w:val="ListParagraph"/>
        <w:numPr>
          <w:ilvl w:val="0"/>
          <w:numId w:val="2"/>
        </w:numPr>
        <w:spacing w:after="40" w:before="40" w:line="320"/>
      </w:pPr>
      <w:r>
        <w:rPr>
          <w:rFonts w:ascii="Times New Roman" w:cs="Times New Roman" w:eastAsia="Times New Roman" w:hAnsi="Times New Roman"/>
          <w:sz w:val="24"/>
          <w:szCs w:val="24"/>
        </w:rPr>
        <w:t xml:space="preserve">Розширена аналітика: розрахунок швидкості команди (velocity), діаграми Ганта, звіти за часовими журналами;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API-інтеграції з популярними інструментами розробки (Git-системи, CI/CD-платформи);</w:t>
      </w:r>
    </w:p>
    <w:p>
      <w:pPr>
        <w:pStyle w:val="ListParagraph"/>
        <w:numPr>
          <w:ilvl w:val="0"/>
          <w:numId w:val="2"/>
        </w:numPr>
        <w:spacing w:after="40" w:before="40" w:line="320"/>
      </w:pPr>
      <w:r>
        <w:rPr>
          <w:rFonts w:ascii="Times New Roman" w:cs="Times New Roman" w:eastAsia="Times New Roman" w:hAnsi="Times New Roman"/>
          <w:sz w:val="24"/>
          <w:szCs w:val="24"/>
        </w:rPr>
        <w:t xml:space="preserve">Мобільний або PWA-клієнт для роботи з системою зі смартфона;</w:t>
      </w:r>
    </w:p>
    <w:p>
      <w:pPr>
        <w:pStyle w:val="ListParagraph"/>
        <w:numPr>
          <w:ilvl w:val="0"/>
          <w:numId w:val="2"/>
        </w:numPr>
        <w:spacing w:after="40" w:before="40" w:line="320"/>
      </w:pPr>
      <w:r>
        <w:rPr>
          <w:rFonts w:ascii="Times New Roman" w:cs="Times New Roman" w:eastAsia="Times New Roman" w:hAnsi="Times New Roman"/>
          <w:sz w:val="24"/>
          <w:szCs w:val="24"/>
        </w:rPr>
        <w:t xml:space="preserve">Розширення рольової моделі та системи дозволів для потреб великих організацій;</w:t>
      </w:r>
    </w:p>
    <w:p>
      <w:pPr>
        <w:pStyle w:val="ListParagraph"/>
        <w:numPr>
          <w:ilvl w:val="0"/>
          <w:numId w:val="2"/>
        </w:numPr>
        <w:spacing w:after="40" w:before="40" w:line="320"/>
      </w:pPr>
      <w:r>
        <w:rPr>
          <w:rFonts w:ascii="Times New Roman" w:cs="Times New Roman" w:eastAsia="Times New Roman" w:hAnsi="Times New Roman"/>
          <w:sz w:val="24"/>
          <w:szCs w:val="24"/>
        </w:rPr>
        <w:t xml:space="preserve">Планувальник завдань із підтримкою Sprint/Kanban-дошок.</w:t>
      </w:r>
    </w:p>
    <w:p>
      <w:pPr>
        <w:pBdr>
          <w:bottom w:val="single" w:color="2E75B6" w:sz="6" w:space="1"/>
        </w:pBdr>
        <w:spacing w:after="160" w:before="160"/>
      </w:pPr>
      <w:r>
        <w:t xml:space="preserve"/>
      </w:r>
    </w:p>
    <w:p>
      <w:pPr>
        <w:pStyle w:val="Heading1"/>
        <w:spacing w:after="160" w:before="360"/>
      </w:pPr>
      <w:r>
        <w:rPr>
          <w:rFonts w:ascii="Times New Roman" w:cs="Times New Roman" w:eastAsia="Times New Roman" w:hAnsi="Times New Roman"/>
          <w:b/>
          <w:bCs/>
          <w:color w:val="1F3864"/>
          <w:sz w:val="32"/>
          <w:szCs w:val="32"/>
        </w:rPr>
        <w:t xml:space="preserve">14. Висновки</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TaskForge є повнофункціональною веб-системою управління завданнями та обліку робочого часу, реалізованою на сучасному технологічному стеку .NET 8. Проєкт демонструє практичне застосування принципів безпечної розробки, чітке розмежування архітектурних шарів, підтримку рольової моделі та двофакторної автентифікації.</w:t>
      </w:r>
    </w:p>
    <w:p>
      <w:pPr>
        <w:spacing w:after="80" w:before="80" w:line="360"/>
        <w:jc w:val="both"/>
      </w:pPr>
      <w:r>
        <w:rPr>
          <w:rFonts w:ascii="Times New Roman" w:cs="Times New Roman" w:eastAsia="Times New Roman" w:hAnsi="Times New Roman"/>
          <w:b w:val="false"/>
          <w:bCs w:val="false"/>
          <w:i w:val="false"/>
          <w:iCs w:val="false"/>
          <w:color w:val="000000"/>
          <w:sz w:val="24"/>
          <w:szCs w:val="24"/>
        </w:rPr>
        <w:t xml:space="preserve">Система є готовим MVP, що охоплює повний цикл управління завданнями — від їх постановки до завершення з фіксацією витраченого часу. Архітектурні рішення, покладені в основу проєкту, забезпечують його масштабованість і придатність для подальшого розвитку як у дослідницькому, так і в комерційному контексті.</w:t>
      </w:r>
    </w:p>
    <w:p>
      <w:r>
        <w:br w:type="page"/>
      </w:r>
    </w:p>
    <w:p>
      <w:pPr>
        <w:pStyle w:val="Heading1"/>
        <w:spacing w:after="160" w:before="360"/>
      </w:pPr>
      <w:r>
        <w:rPr>
          <w:rFonts w:ascii="Times New Roman" w:cs="Times New Roman" w:eastAsia="Times New Roman" w:hAnsi="Times New Roman"/>
          <w:b/>
          <w:bCs/>
          <w:color w:val="1F3864"/>
          <w:sz w:val="32"/>
          <w:szCs w:val="32"/>
        </w:rPr>
        <w:t xml:space="preserve">Команда проєкту</w:t>
      </w:r>
    </w:p>
    <w:p>
      <w:pPr>
        <w:pBdr>
          <w:bottom w:val="single" w:color="2E75B6" w:sz="6" w:space="1"/>
        </w:pBdr>
        <w:spacing w:after="160" w:before="160"/>
      </w:pPr>
      <w:r>
        <w:t xml:space="preserve"/>
      </w:r>
    </w:p>
    <w:p>
      <w:pPr>
        <w:pStyle w:val="Heading2"/>
        <w:spacing w:after="120" w:before="240"/>
      </w:pPr>
      <w:r>
        <w:rPr>
          <w:rFonts w:ascii="Times New Roman" w:cs="Times New Roman" w:eastAsia="Times New Roman" w:hAnsi="Times New Roman"/>
          <w:b/>
          <w:bCs/>
          <w:color w:val="2E75B6"/>
          <w:sz w:val="28"/>
          <w:szCs w:val="28"/>
        </w:rPr>
        <w:t xml:space="preserve">Учасники</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Поле</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Дані</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Прізвище, ім'я, по батькові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Данько Дмитро Володимирович</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Роль у проєкті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Учасник</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Профіль конкурсу</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https://portal.it-universe.org/user/view.php?id=842&amp;course=23</w:t>
            </w:r>
          </w:p>
        </w:tc>
      </w:tr>
    </w:tbl>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Поле</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Дані</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Прізвище, ім'я, по батькові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Хуторян Ілля Максимович</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Роль у проєкті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Учасник</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Профіль конкурсу</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https://portal.it-universe.org/user/profile.php</w:t>
            </w:r>
          </w:p>
        </w:tc>
      </w:tr>
    </w:tbl>
    <w:p>
      <w:r>
        <w:rPr>
          <w:rFonts w:ascii="Times New Roman" w:cs="Times New Roman" w:eastAsia="Times New Roman" w:hAnsi="Times New Roman"/>
          <w:sz w:val="24"/>
          <w:szCs w:val="24"/>
        </w:rPr>
        <w:t xml:space="preserve"> </w:t>
      </w:r>
    </w:p>
    <w:p>
      <w:pPr>
        <w:pStyle w:val="Heading2"/>
        <w:spacing w:after="120" w:before="240"/>
      </w:pPr>
      <w:r>
        <w:rPr>
          <w:rFonts w:ascii="Times New Roman" w:cs="Times New Roman" w:eastAsia="Times New Roman" w:hAnsi="Times New Roman"/>
          <w:b/>
          <w:bCs/>
          <w:color w:val="2E75B6"/>
          <w:sz w:val="28"/>
          <w:szCs w:val="28"/>
        </w:rPr>
        <w:t xml:space="preserve">Науковий керівник</w:t>
      </w:r>
    </w:p>
    <w:p>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Поле</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bCs/>
                <w:color w:val="FFFFFF"/>
                <w:sz w:val="24"/>
                <w:szCs w:val="24"/>
              </w:rPr>
              <w:t xml:space="preserve">Дані</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Прізвище, ім'я, по батькові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Потейчук Михайло Іванович</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Посада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Асистент кафедри інженерії програмного забезпечення</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Профіль</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60" w:before="60"/>
            </w:pPr>
            <w:r>
              <w:rPr>
                <w:rFonts w:ascii="Times New Roman" w:cs="Times New Roman" w:eastAsia="Times New Roman" w:hAnsi="Times New Roman"/>
                <w:b w:val="false"/>
                <w:bCs w:val="false"/>
                <w:color w:val="000000"/>
                <w:sz w:val="24"/>
                <w:szCs w:val="24"/>
              </w:rPr>
              <w:t xml:space="preser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Times New Roman" w:cs="Times New Roman" w:eastAsia="Times New Roman" w:hAnsi="Times New Roman"/>
        <w:color w:val="555555"/>
        <w:sz w:val="18"/>
        <w:szCs w:val="18"/>
      </w:rPr>
      <w:t xml:space="preserve">Сторінка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з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Times New Roman" w:cs="Times New Roman" w:eastAsia="Times New Roman" w:hAnsi="Times New Roman"/>
        <w:color w:val="555555"/>
        <w:sz w:val="18"/>
        <w:szCs w:val="18"/>
      </w:rPr>
      <w:t xml:space="preserve">TaskForge — Конкурс IT-Universe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2026-05-08T21:13:06.507Z</dcterms:created>
  <dcterms:modified xsi:type="dcterms:W3CDTF">2026-05-08T21:13:06.507Z</dcterms:modified>
</cp:coreProperties>
</file>

<file path=docProps/custom.xml><?xml version="1.0" encoding="utf-8"?>
<Properties xmlns="http://schemas.openxmlformats.org/officeDocument/2006/custom-properties" xmlns:vt="http://schemas.openxmlformats.org/officeDocument/2006/docPropsVTypes"/>
</file>