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МИНИСТЕРСТВО ОБРАЗОВАНИЯ И НАУКИ РЕСПУБЛИКИ ТАТАРСТАН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eastAsiaTheme="minorEastAsia"/>
          <w:noProof/>
          <w:lang w:eastAsia="zh-CN"/>
        </w:rPr>
        <w:drawing>
          <wp:inline distT="0" distB="0" distL="0" distR="0" wp14:anchorId="3FF231E2" wp14:editId="49707C79">
            <wp:extent cx="885825" cy="911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/>
        <w:jc w:val="right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:rsidR="00E66810" w:rsidRPr="00E66810" w:rsidRDefault="00E66810" w:rsidP="00E66810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:rsidR="00E66810" w:rsidRPr="00E66810" w:rsidRDefault="00E66810" w:rsidP="00E66810">
      <w:pPr>
        <w:spacing w:after="0" w:line="240" w:lineRule="auto"/>
        <w:ind w:left="3538" w:firstLine="709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___________ А.Ф. Иванов</w:t>
      </w:r>
    </w:p>
    <w:p w:rsidR="00E66810" w:rsidRPr="00E66810" w:rsidRDefault="00E66810" w:rsidP="00E66810">
      <w:pPr>
        <w:ind w:left="3540" w:firstLine="708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«___» ____________ 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YEAR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&gt;г.</w:t>
      </w:r>
    </w:p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Рабочая программа диспиплины &lt;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Направление подготовки: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Профиль подготовки: </w:t>
      </w:r>
      <w:r w:rsidRPr="00B3333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PROFILE&gt;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Квалификация выпускника: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Форма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Язык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:rsidR="00E66810" w:rsidRPr="00E66810" w:rsidRDefault="00E66810" w:rsidP="00E66810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Год начала обучения по образовательной программе: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1559"/>
        <w:gridCol w:w="1524"/>
      </w:tblGrid>
      <w:tr w:rsidR="00E66810" w:rsidRPr="00E66810" w:rsidTr="00E66810">
        <w:tc>
          <w:tcPr>
            <w:tcW w:w="421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Дата</w:t>
            </w: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&lt;AUTHOR&gt;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Рецензент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&lt;REVIEWER&gt;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259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&lt;DEPARTMENT_CHAIR&gt;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</w:tbl>
    <w:p w:rsid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jc w:val="center"/>
        <w:rPr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&lt;YEAR&gt;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г.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9240"/>
      </w:tblGrid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:rsidTr="003E3AE8">
        <w:trPr>
          <w:trHeight w:val="810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:rsidTr="003E3AE8">
        <w:trPr>
          <w:trHeight w:val="488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&lt;AUTHOR_IN_THE_INSTRUMENTAL_CASE&gt;.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0EDE" w:rsidRPr="003763A8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&lt;DISCIPLINE&gt;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253"/>
        <w:gridCol w:w="2255"/>
        <w:gridCol w:w="3041"/>
      </w:tblGrid>
      <w:tr w:rsidR="006F29F6" w:rsidRPr="003763A8" w:rsidTr="003E25DD">
        <w:trPr>
          <w:jc w:val="center"/>
        </w:trPr>
        <w:tc>
          <w:tcPr>
            <w:tcW w:w="1165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6F29F6" w:rsidRPr="003763A8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ОПК-11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:rsidR="003E25DD" w:rsidRPr="00CE3F01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color w:val="000000" w:themeColor="text1"/>
                <w:szCs w:val="24"/>
                <w:lang w:eastAsia="en-US"/>
              </w:rPr>
              <w:t>ОПК-11.1.</w:t>
            </w:r>
            <w:r w:rsidRPr="00CE3F01"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:rsidR="003E25DD" w:rsidRPr="00D737D6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szCs w:val="24"/>
                <w:lang w:eastAsia="en-US"/>
              </w:rPr>
              <w:t>ОПК-11.3</w:t>
            </w:r>
            <w:r w:rsidRPr="00D737D6">
              <w:rPr>
                <w:rFonts w:ascii="Times New Roman" w:eastAsiaTheme="minorHAnsi" w:hAnsi="Times New Roman"/>
                <w:szCs w:val="24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D737D6">
              <w:rPr>
                <w:rFonts w:ascii="Times New Roman" w:eastAsiaTheme="minorHAnsi" w:hAnsi="Times New Roman"/>
                <w:szCs w:val="24"/>
                <w:lang w:eastAsia="en-US"/>
              </w:rPr>
              <w:t>;</w:t>
            </w:r>
          </w:p>
          <w:p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F01">
              <w:rPr>
                <w:rFonts w:ascii="Times New Roman" w:hAnsi="Times New Roman" w:cs="Times New Roman"/>
                <w:b/>
                <w:sz w:val="24"/>
                <w:szCs w:val="24"/>
              </w:rPr>
              <w:t>ОПК-11.4.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Владеет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работы  используемых средств измерения и контроля технологических процессов и  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>способами расчёта погрешностей измерений</w:t>
            </w:r>
            <w:r w:rsidR="003E25DD" w:rsidRPr="003E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-ф</w:t>
            </w:r>
            <w:r w:rsidR="003E25DD"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E25DD"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применять </w:t>
            </w:r>
            <w:r w:rsidRPr="00D737D6">
              <w:rPr>
                <w:rFonts w:ascii="Times New Roman" w:hAnsi="Times New Roman"/>
                <w:szCs w:val="24"/>
              </w:rPr>
              <w:t>методы и средства измерений для решения измерительных задач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E25DD"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расчёта погрешностей измерений</w:t>
            </w:r>
            <w:r w:rsidR="003E25DD" w:rsidRPr="00CA185D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</w:t>
            </w:r>
          </w:p>
        </w:tc>
        <w:tc>
          <w:tcPr>
            <w:tcW w:w="1034" w:type="pct"/>
          </w:tcPr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:rsidR="006F29F6" w:rsidRPr="006F29F6" w:rsidRDefault="006F29F6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CURRENT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CONTROL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:rsidR="006F29F6" w:rsidRPr="006F29F6" w:rsidRDefault="006F29F6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ATTESTATION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LINES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:rsidR="003E25DD" w:rsidRPr="003763A8" w:rsidRDefault="003E25DD" w:rsidP="006F29F6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:rsidR="00504992" w:rsidRDefault="00504992" w:rsidP="00A66021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3E3AE8" w:rsidRPr="005359CA" w:rsidRDefault="00E66810" w:rsidP="00A66021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&lt;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ACQUIRED</w:t>
      </w:r>
      <w:r w:rsidR="005359CA" w:rsidRPr="005359CA"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  <w:lang w:val="en-US" w:eastAsia="zh-CN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COMPETENCIES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DISCIPLINE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MASTERING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&gt;</w:t>
      </w:r>
    </w:p>
    <w:p w:rsidR="00E66810" w:rsidRPr="005359CA" w:rsidRDefault="00E66810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lang w:val="en-US"/>
        </w:rPr>
      </w:pPr>
    </w:p>
    <w:p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&lt;DISCIPLINE&gt;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_1&gt;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_2&gt;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подготовки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45A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r w:rsidR="00E6681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PROFILE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045A0D" w:rsidRPr="00357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COURSE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SEMESTER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54DA4" w:rsidRPr="00654D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TOILSOMENESS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CONTACT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TEACHER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лекции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LECTURE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5850A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PRACTICE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ч.;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лабораторные занятия &lt;</w:t>
      </w:r>
      <w:r w:rsid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LABORATORY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679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INDEPENDENT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CONTROL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</w:t>
      </w: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&lt;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ATTESTATION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LIST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&gt;</w:t>
      </w:r>
      <w:r w:rsidR="00F4267C" w:rsidRP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1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_Toc430680159"/>
      <w:bookmarkEnd w:id="1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2"/>
    </w:p>
    <w:p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:rsidR="00163E40" w:rsidRPr="003E3AE8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 план дисциплины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2"/>
        <w:gridCol w:w="4574"/>
        <w:gridCol w:w="1055"/>
        <w:gridCol w:w="883"/>
        <w:gridCol w:w="973"/>
        <w:gridCol w:w="969"/>
        <w:gridCol w:w="692"/>
      </w:tblGrid>
      <w:tr w:rsidR="000679A5" w:rsidRPr="00F4267C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:rsidTr="00F4267C">
        <w:trPr>
          <w:trHeight w:val="319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1. Основы метрологии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3. Погрешности измерения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4. Основы стандартизации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4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</w:p>
        </w:tc>
        <w:tc>
          <w:tcPr>
            <w:tcW w:w="538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</w:tbl>
    <w:p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66810" w:rsidRPr="00A66021" w:rsidRDefault="00E66810" w:rsidP="00A66021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r w:rsidR="004C38D2" w:rsidRPr="004C3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DISCIPLINE_THEMATIC_PLAN_TABLE</w:t>
      </w: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:rsidR="00E66810" w:rsidRDefault="00E6681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4.2 Содержание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1"/>
        <w:gridCol w:w="959"/>
        <w:gridCol w:w="1836"/>
        <w:gridCol w:w="1705"/>
      </w:tblGrid>
      <w:tr w:rsidR="00902477" w:rsidRPr="003763A8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902477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</w:t>
            </w:r>
          </w:p>
        </w:tc>
      </w:tr>
      <w:tr w:rsidR="00902477" w:rsidRPr="003763A8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Тема 1 </w:t>
            </w:r>
            <w:r w:rsidR="00D0209E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Основы метрологии (</w:t>
            </w:r>
            <w:r w:rsidR="00352ABA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0209E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ч.)  </w:t>
            </w:r>
          </w:p>
        </w:tc>
      </w:tr>
      <w:tr w:rsidR="00902477" w:rsidRPr="003763A8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1.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 xml:space="preserve"> 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История развития </w:t>
            </w:r>
            <w:r w:rsidR="00BD239C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метрологии. </w:t>
            </w:r>
            <w:r w:rsidR="00BD239C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рактическая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Качественные и количественные характеристики</w:t>
            </w:r>
            <w:r w:rsidR="00BD239C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D864B2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:rsidR="00902477" w:rsidRPr="00D756CB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902477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Лабораторная работа 1.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Измерение линейных размеров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помощью </w:t>
            </w:r>
            <w:proofErr w:type="spellStart"/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штангенинструментов</w:t>
            </w:r>
            <w:proofErr w:type="spellEnd"/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2.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Электрические измерения напряжения и силы тока цифровыми </w:t>
            </w:r>
            <w:proofErr w:type="spellStart"/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мультиметрами</w:t>
            </w:r>
            <w:proofErr w:type="spellEnd"/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:rsidR="00602D76" w:rsidRPr="00602D76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602D76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</w:rPr>
              <w:t xml:space="preserve">Практическое занятие 1. </w:t>
            </w:r>
            <w:r w:rsidRPr="00602D76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:rsidR="00602D76" w:rsidRPr="008D75BB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8D75B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Практическое занятие 2. </w:t>
            </w:r>
            <w:r w:rsidRPr="008D75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C84013" w:rsidRPr="003763A8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2 Средства и методы</w:t>
            </w:r>
            <w:r w:rsidRPr="00D756C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измерения</w:t>
            </w:r>
            <w:r w:rsidR="001E3CFF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(14 ч.)</w:t>
            </w:r>
          </w:p>
        </w:tc>
      </w:tr>
      <w:tr w:rsidR="00602D76" w:rsidRPr="003763A8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2.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Виды и методы измерений.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Проблемная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3.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3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Средства измерений.</w:t>
            </w: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Средства измерений: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определение, классификация, назначение, характеристики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Меры, приборы, преобразователи, устройства и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shd w:val="clear" w:color="auto" w:fill="FFFFFF"/>
              </w:rPr>
              <w:t>системы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, инструменты. </w:t>
            </w:r>
            <w:r w:rsidRPr="008D75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>Метрологические характеристики средств измерений.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Рациональные методы и средства определения эксплуатационных характеристик оборудования,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lastRenderedPageBreak/>
              <w:t>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lastRenderedPageBreak/>
              <w:t>Лабораторная работа 4.</w:t>
            </w:r>
            <w:r w:rsidRPr="00D756C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средств измерения давления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5.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Аттестация средств измерения давления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Практическое занятие 3.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Практическое занятие 4.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F32BBF" w:rsidRPr="003763A8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</w:t>
            </w:r>
          </w:p>
          <w:p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3. Погрешности измерения</w:t>
            </w:r>
            <w:r w:rsidR="009264A1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(18 ч.)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4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Основы метрологического обеспечения производства.</w:t>
            </w: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Обеспечение единства измерений. Поверка, калибровка и юстировка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6.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5.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7.</w:t>
            </w:r>
            <w:r w:rsidRPr="00D756C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газового фактора на точность измерени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й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8.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9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не стабильности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Практическое занятие 5.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Практическое занятие 6.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Практическое занятие 7.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F32BBF" w:rsidRPr="003763A8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F32BBF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4.</w:t>
            </w:r>
            <w:r w:rsidRPr="00D75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B72ED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Основы с</w:t>
            </w:r>
            <w:r w:rsidR="008B72ED" w:rsidRPr="00D756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тандартизации</w:t>
            </w:r>
            <w:r w:rsidR="008B72ED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B72ED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(6 ч.)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6.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Лекция 7.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 xml:space="preserve"> Методы и средства стандартизации. Принципы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стандартизации. Межотраслевые 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Практическое занятие 8.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8B72ED" w:rsidRPr="003763A8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5. Основы сертификации (</w:t>
            </w:r>
            <w:r w:rsidR="008D75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ч.)</w:t>
            </w:r>
          </w:p>
        </w:tc>
      </w:tr>
      <w:tr w:rsidR="008B72ED" w:rsidRPr="003763A8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8.</w:t>
            </w:r>
            <w:r w:rsidR="00784CC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84CC2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8D75BB" w:rsidRPr="00D756CB">
              <w:rPr>
                <w:color w:val="000000" w:themeColor="text1"/>
                <w:sz w:val="24"/>
                <w:lang w:eastAsia="ru-RU"/>
              </w:rPr>
              <w:t xml:space="preserve"> </w:t>
            </w:r>
            <w:r w:rsidR="008D75BB" w:rsidRP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Серия стандартов ИСО/МЭК 17000 </w:t>
            </w:r>
            <w:r w:rsidR="008D75BB" w:rsidRP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:rsidR="008B72ED" w:rsidRPr="00D756CB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926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8B72ED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8B72ED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Практическое занятие 9.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F10F8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8B72ED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</w:tbl>
    <w:p w:rsidR="006C6363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66810" w:rsidRPr="00A66021" w:rsidRDefault="00E66810" w:rsidP="00A66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</w:t>
      </w:r>
      <w:r w:rsidR="004C38D2" w:rsidRPr="004C38D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DISCIPLINE_CONTENT_TABLE</w:t>
      </w: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E66810" w:rsidRPr="003763A8" w:rsidRDefault="00E66810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:rsidR="005850A0" w:rsidRPr="003763A8" w:rsidRDefault="00E6681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промежуточная аттестация в форме </w:t>
      </w:r>
      <w:r w:rsidR="00376032" w:rsidRP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&lt;</w:t>
      </w:r>
      <w:r w:rsidR="0037603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AT</w:t>
      </w:r>
      <w:r w:rsidR="006F29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TESTATION_LIST_</w:t>
      </w:r>
      <w:r w:rsidR="006F29F6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WITH</w:t>
      </w:r>
      <w:r w:rsidR="006F29F6" w:rsidRPr="006F29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COUSR_WORK</w:t>
      </w:r>
      <w:r w:rsidR="00376032" w:rsidRP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&gt;</w:t>
      </w: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проводимая с учетом результатов текущего контроля.</w:t>
      </w:r>
    </w:p>
    <w:p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597BBC" w:rsidRDefault="00676570" w:rsidP="00413AD2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3041"/>
        <w:gridCol w:w="3164"/>
        <w:gridCol w:w="1873"/>
      </w:tblGrid>
      <w:tr w:rsidR="00C84013" w:rsidRPr="003763A8" w:rsidTr="00337851">
        <w:trPr>
          <w:trHeight w:val="625"/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:rsidTr="00D756CB">
        <w:trPr>
          <w:trHeight w:val="271"/>
          <w:jc w:val="center"/>
        </w:trPr>
        <w:tc>
          <w:tcPr>
            <w:tcW w:w="5000" w:type="pct"/>
            <w:gridSpan w:val="4"/>
          </w:tcPr>
          <w:p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</w:t>
            </w:r>
            <w:proofErr w:type="spellStart"/>
            <w:r w:rsidRPr="003763A8">
              <w:rPr>
                <w:color w:val="000000" w:themeColor="text1"/>
                <w:spacing w:val="-4"/>
                <w:sz w:val="24"/>
                <w:szCs w:val="24"/>
              </w:rPr>
              <w:t>сформированности</w:t>
            </w:r>
            <w:proofErr w:type="spellEnd"/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профессиональным трудовым действиям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Темы, задания для выполнения лабораторных работ; вопросы к их защите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9" w:type="pct"/>
          </w:tcPr>
          <w:p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 xml:space="preserve"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</w:t>
            </w: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Комплект задач и заданий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Фонд тестовых заданий</w:t>
            </w:r>
          </w:p>
        </w:tc>
      </w:tr>
      <w:tr w:rsidR="00C84013" w:rsidRPr="003763A8" w:rsidTr="00D756CB">
        <w:trPr>
          <w:jc w:val="center"/>
        </w:trPr>
        <w:tc>
          <w:tcPr>
            <w:tcW w:w="5000" w:type="pct"/>
            <w:gridSpan w:val="4"/>
          </w:tcPr>
          <w:p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t>Промежуточная аттестация</w:t>
            </w:r>
          </w:p>
        </w:tc>
      </w:tr>
      <w:tr w:rsidR="00CA185D" w:rsidRPr="003763A8" w:rsidTr="00337851">
        <w:trPr>
          <w:jc w:val="center"/>
        </w:trPr>
        <w:tc>
          <w:tcPr>
            <w:tcW w:w="904" w:type="pct"/>
          </w:tcPr>
          <w:p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:rsidR="00CA185D" w:rsidRPr="003763A8" w:rsidRDefault="006F29F6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&lt;ATTESTATION_LINES&gt;</w:t>
            </w:r>
            <w:r w:rsidR="00CA185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73" w:type="pct"/>
          </w:tcPr>
          <w:p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3321BC">
              <w:rPr>
                <w:sz w:val="24"/>
                <w:szCs w:val="24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3321BC">
              <w:rPr>
                <w:color w:val="000000"/>
                <w:sz w:val="24"/>
                <w:szCs w:val="24"/>
              </w:rPr>
              <w:t xml:space="preserve">Экзамен нацелен на комплексную проверку освоения дисциплины. </w:t>
            </w:r>
            <w:r w:rsidRPr="003321BC">
              <w:rPr>
                <w:sz w:val="24"/>
                <w:szCs w:val="24"/>
              </w:rPr>
              <w:t xml:space="preserve">Экзамен проводится в </w:t>
            </w:r>
            <w:r w:rsidRPr="003321BC">
              <w:rPr>
                <w:color w:val="000000"/>
                <w:sz w:val="24"/>
                <w:szCs w:val="24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Перечень вопросов, </w:t>
            </w:r>
            <w:r>
              <w:rPr>
                <w:color w:val="000000" w:themeColor="text1"/>
                <w:sz w:val="24"/>
                <w:szCs w:val="24"/>
              </w:rPr>
              <w:t>ф</w:t>
            </w:r>
            <w:r w:rsidRPr="003763A8">
              <w:rPr>
                <w:color w:val="000000" w:themeColor="text1"/>
                <w:sz w:val="24"/>
                <w:szCs w:val="24"/>
              </w:rPr>
              <w:t>онд тестовых заданий</w:t>
            </w:r>
          </w:p>
          <w:p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F07ED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413AD2" w:rsidRDefault="00413AD2" w:rsidP="00A66021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&lt;TABLE5&gt;</w:t>
      </w:r>
    </w:p>
    <w:p w:rsidR="00413AD2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3763A8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413AD2" w:rsidRPr="003763A8" w:rsidSect="006C6363"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неудовлетв</w:t>
            </w:r>
            <w:proofErr w:type="spellEnd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.»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ОПК-11</w:t>
            </w:r>
          </w:p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:rsidR="00F4267C" w:rsidRPr="00C66FB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</w:pPr>
            <w:r w:rsidRPr="000D340B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lang w:eastAsia="en-US"/>
              </w:rPr>
              <w:t>ОПК-11.1.</w:t>
            </w:r>
            <w:r w:rsidRPr="00C66FB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:rsidR="00F4267C" w:rsidRPr="00C66FB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</w:pPr>
            <w:r w:rsidRPr="000D340B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lang w:eastAsia="en-US"/>
              </w:rPr>
              <w:t>ОПК-11.3.</w:t>
            </w:r>
            <w:r w:rsidRPr="00C66FB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  <w:r w:rsidRPr="000D340B">
              <w:rPr>
                <w:rFonts w:eastAsiaTheme="minorHAnsi"/>
                <w:b/>
                <w:color w:val="000000" w:themeColor="text1"/>
                <w:sz w:val="22"/>
                <w:szCs w:val="22"/>
                <w:lang w:eastAsia="en-US"/>
              </w:rPr>
              <w:t>ОПК-11.4.</w:t>
            </w:r>
            <w:r w:rsidRPr="00C66FB5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 xml:space="preserve"> Владеет навыками работы  используемых средств измерения </w:t>
            </w:r>
            <w:r w:rsidRPr="00C66FB5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-ф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:rsidR="00F4267C" w:rsidRPr="00AF3476" w:rsidRDefault="00F4267C" w:rsidP="00F4267C">
            <w:pPr>
              <w:ind w:right="-30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Сформированные систематические представления об</w:t>
            </w:r>
          </w:p>
          <w:p w:rsidR="00F4267C" w:rsidRPr="00AF3476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Сформированные, но содержащие отдельные пробелы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Неполные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AF3476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Фрагментарные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:rsidTr="00F4267C">
        <w:trPr>
          <w:trHeight w:val="1692"/>
          <w:jc w:val="center"/>
        </w:trPr>
        <w:tc>
          <w:tcPr>
            <w:tcW w:w="187" w:type="pct"/>
            <w:vMerge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-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Сформированное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умение 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содержащее отдельные пробелы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не систематическое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Фрагментарное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:rsidTr="00F4267C">
        <w:trPr>
          <w:trHeight w:val="1761"/>
          <w:jc w:val="center"/>
        </w:trPr>
        <w:tc>
          <w:tcPr>
            <w:tcW w:w="187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sz w:val="22"/>
                <w:szCs w:val="22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Успешное и систематическое 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содержащее отдельные пробелы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не систематическое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Фрагментарное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</w:tr>
    </w:tbl>
    <w:p w:rsidR="00413AD2" w:rsidRPr="00A66021" w:rsidRDefault="00413AD2" w:rsidP="00413AD2">
      <w:pPr>
        <w:suppressAutoHyphens/>
        <w:spacing w:after="0" w:line="235" w:lineRule="auto"/>
        <w:ind w:firstLine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6F07ED" w:rsidRDefault="005359CA" w:rsidP="00A66021">
      <w:pPr>
        <w:spacing w:after="0" w:line="240" w:lineRule="auto"/>
        <w:ind w:right="-81"/>
        <w:jc w:val="center"/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</w:pPr>
      <w:r w:rsidRPr="005359CA"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  <w:t>&lt;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ACQUIRED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COMPETENCIES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EVALUATION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CRITERIES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5359CA"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  <w:t>&gt;</w:t>
      </w:r>
    </w:p>
    <w:p w:rsidR="00C3476C" w:rsidRPr="00A66021" w:rsidRDefault="00C3476C" w:rsidP="00A66021">
      <w:pPr>
        <w:spacing w:after="0" w:line="240" w:lineRule="auto"/>
        <w:ind w:right="-8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413AD2" w:rsidRPr="005359CA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413AD2" w:rsidRPr="005359CA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sectPr w:rsidR="00413AD2" w:rsidRPr="005359CA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AF31ED" w:rsidRPr="006F29F6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6F29F6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6F29F6">
        <w:rPr>
          <w:color w:val="000000" w:themeColor="text1"/>
          <w:sz w:val="28"/>
          <w:szCs w:val="28"/>
        </w:rPr>
        <w:t xml:space="preserve"> </w:t>
      </w:r>
    </w:p>
    <w:p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413AD2" w:rsidRPr="00413AD2">
        <w:rPr>
          <w:bCs/>
          <w:color w:val="000000" w:themeColor="text1"/>
          <w:sz w:val="28"/>
          <w:szCs w:val="28"/>
        </w:rPr>
        <w:t>&lt;</w:t>
      </w:r>
      <w:r w:rsidR="00413AD2">
        <w:rPr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bCs/>
          <w:color w:val="000000" w:themeColor="text1"/>
          <w:sz w:val="28"/>
          <w:szCs w:val="28"/>
        </w:rPr>
        <w:t>&gt;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Тестовые задания для оценки уровня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сформированности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:rsidTr="00AF3476">
        <w:trPr>
          <w:jc w:val="center"/>
        </w:trPr>
        <w:tc>
          <w:tcPr>
            <w:tcW w:w="5000" w:type="pct"/>
            <w:gridSpan w:val="6"/>
          </w:tcPr>
          <w:p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F31ED" w:rsidRPr="00B6311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</w:t>
            </w:r>
            <w:r w:rsidR="00AF34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5" w:type="pct"/>
          </w:tcPr>
          <w:p w:rsidR="00AF31ED" w:rsidRPr="00B6311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Укажите цель метрологии: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AF31ED" w:rsidRPr="00B6311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AF31ED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:rsidR="00AF31ED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:rsidR="00AF31ED" w:rsidRPr="00B6311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lang w:eastAsia="en-US"/>
              </w:rPr>
            </w:pPr>
            <w:r w:rsidRPr="00B63115">
              <w:rPr>
                <w:color w:val="000000" w:themeColor="text1"/>
                <w:spacing w:val="-4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:rsidR="00AF31ED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Метрология -..</w:t>
            </w:r>
          </w:p>
        </w:tc>
        <w:tc>
          <w:tcPr>
            <w:tcW w:w="921" w:type="pct"/>
          </w:tcPr>
          <w:p w:rsidR="005547D9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:rsidR="005547D9" w:rsidRPr="00B6311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комплект документации описывающий правило применения измерительных средств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br/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</w:rPr>
            </w:pPr>
            <w:r w:rsidRPr="00B63115">
              <w:rPr>
                <w:color w:val="000000" w:themeColor="text1"/>
                <w:spacing w:val="-4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все перечисленное верно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Косвенные измерения - это такие измерения, при которых</w:t>
            </w:r>
          </w:p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5547D9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применяется метод наиболее быстрого определения измеряемой величины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br/>
            </w:r>
          </w:p>
        </w:tc>
        <w:tc>
          <w:tcPr>
            <w:tcW w:w="882" w:type="pct"/>
          </w:tcPr>
          <w:p w:rsidR="008D75BB" w:rsidRPr="00B6311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ФВ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, связанных с искомой известной функциональной зависимостью</w:t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:rsidR="00BE0DFD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искомое значение величины определяют на основании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результатов прямых измерений других физических величин, связанных с искомой известной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:rsidR="005547D9" w:rsidRPr="00B6311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градуировочная</w:t>
            </w:r>
            <w:proofErr w:type="spellEnd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кривая прибора имеет вид прямой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190C74" w:rsidRPr="00B63115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ОПК-11</w:t>
            </w:r>
          </w:p>
        </w:tc>
        <w:tc>
          <w:tcPr>
            <w:tcW w:w="825" w:type="pct"/>
          </w:tcPr>
          <w:p w:rsidR="00190C74" w:rsidRPr="00B6311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любой ФВ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представленное в виде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называется…</w:t>
            </w:r>
          </w:p>
        </w:tc>
        <w:tc>
          <w:tcPr>
            <w:tcW w:w="921" w:type="pct"/>
          </w:tcPr>
          <w:p w:rsidR="00190C74" w:rsidRPr="00B6311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Основным уравнением измерений</w:t>
            </w:r>
          </w:p>
        </w:tc>
        <w:tc>
          <w:tcPr>
            <w:tcW w:w="92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Шкалой физической величины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190C74" w:rsidRPr="00B6311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den>
              </m:f>
            </m:oMath>
            <w:r w:rsidRPr="00B631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. Размерность </w:t>
            </w:r>
          </w:p>
        </w:tc>
        <w:tc>
          <w:tcPr>
            <w:tcW w:w="921" w:type="pct"/>
          </w:tcPr>
          <w:p w:rsidR="00190C74" w:rsidRPr="00B63115" w:rsidRDefault="005467E2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:rsidR="00190C74" w:rsidRPr="00B6311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:rsidR="00190C74" w:rsidRPr="00B6311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proofErr w:type="gramStart"/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Средство  измерений</w:t>
            </w:r>
            <w:proofErr w:type="gramEnd"/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(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lang w:val="en-US"/>
              </w:rPr>
              <w:t>measuring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lang w:val="en-US"/>
              </w:rPr>
              <w:t>instrument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) - </w:t>
            </w:r>
          </w:p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:rsidR="00190C74" w:rsidRPr="00B6311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</w:rPr>
            </w:pPr>
            <w:r w:rsidRPr="00B63115">
              <w:rPr>
                <w:color w:val="000000" w:themeColor="text1"/>
                <w:spacing w:val="-4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:rsidR="00190C74" w:rsidRPr="00B6311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:rsidTr="00AF3476">
        <w:trPr>
          <w:jc w:val="center"/>
        </w:trPr>
        <w:tc>
          <w:tcPr>
            <w:tcW w:w="5000" w:type="pct"/>
            <w:gridSpan w:val="6"/>
          </w:tcPr>
          <w:p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34198" w:rsidRPr="00B63115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:rsidR="00A34198" w:rsidRPr="00B63115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являющаяся следствием влияния отклонения в сторону какого – либо из параметров,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характеризующих условия измерения</w:t>
            </w:r>
          </w:p>
        </w:tc>
        <w:tc>
          <w:tcPr>
            <w:tcW w:w="903" w:type="pct"/>
          </w:tcPr>
          <w:p w:rsidR="00A34198" w:rsidRPr="00B63115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 xml:space="preserve">составляющая погрешности измерений, обусловленная несовершенством принятого </w:t>
            </w: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>метода измерений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 xml:space="preserve">абсолютное значение разности между двумя последовательными </w:t>
            </w: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>результатами измерения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Систематическая погрешность </w:t>
            </w:r>
          </w:p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составляющая погрешности повторяющаяся в серии измерений</w:t>
            </w:r>
          </w:p>
        </w:tc>
        <w:tc>
          <w:tcPr>
            <w:tcW w:w="903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зависит от значения измеряемой величины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Случайная погрешность</w:t>
            </w:r>
          </w:p>
          <w:p w:rsidR="00A34198" w:rsidRPr="00B63115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lang w:eastAsia="en-US"/>
              </w:rPr>
            </w:pPr>
          </w:p>
        </w:tc>
        <w:tc>
          <w:tcPr>
            <w:tcW w:w="921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составляющая погрешности случайным образом изменяющаяся при повторных измерениях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7D459D" w:rsidRPr="00B63115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7D459D"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объектов, близких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>по функциональному назначению,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называется…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Унификацией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Типизацией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Агрегатированием</w:t>
            </w:r>
            <w:proofErr w:type="spellEnd"/>
          </w:p>
        </w:tc>
        <w:tc>
          <w:tcPr>
            <w:tcW w:w="922" w:type="pct"/>
          </w:tcPr>
          <w:p w:rsidR="007D459D" w:rsidRPr="00B63115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Симплификацией</w:t>
            </w:r>
            <w:proofErr w:type="spellEnd"/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В 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eastAsia="ru-RU"/>
              </w:rPr>
              <w:t>состав структуры «Система сертификации систем качества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Ростехнадзор</w:t>
            </w:r>
            <w:proofErr w:type="spellEnd"/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:rsidR="006E3865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:rsidR="00A41BE4" w:rsidRPr="00B63115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деления прибора зависит от количества штрихов на шкале прибора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</w:rPr>
            </w:pPr>
            <w:r w:rsidRPr="00B63115">
              <w:rPr>
                <w:color w:val="000000" w:themeColor="text1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:rsidR="007D459D" w:rsidRPr="00B63115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приведённой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введением поправок.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введением поправок</w:t>
            </w:r>
          </w:p>
        </w:tc>
      </w:tr>
      <w:tr w:rsidR="00C84013" w:rsidRPr="00B63115" w:rsidTr="00AF3476">
        <w:trPr>
          <w:trHeight w:val="4791"/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:rsidR="007D459D" w:rsidRPr="00B63115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аккредитации</w:t>
            </w:r>
          </w:p>
        </w:tc>
      </w:tr>
    </w:tbl>
    <w:p w:rsidR="006E3865" w:rsidRDefault="006E3865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F6" w:rsidRPr="006F29F6" w:rsidRDefault="006F29F6" w:rsidP="006F29F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&lt;TEST_TASKS_TABLE&gt;</w:t>
      </w:r>
    </w:p>
    <w:p w:rsidR="006F29F6" w:rsidRPr="00597BBC" w:rsidRDefault="006F29F6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:rsidR="00AF31ED" w:rsidRPr="00413AD2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Лабораторная работа №1.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Измерение линейных размеров с помощью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штанген</w:t>
      </w:r>
      <w:proofErr w:type="spellEnd"/>
      <w:r w:rsidR="00357883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инструментов и обработка измерений с многократными наблюдениями</w:t>
      </w:r>
      <w:r w:rsidRPr="00413AD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Изучить устройство, овладеть правильными приемами измерений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штанген</w:t>
      </w:r>
      <w:proofErr w:type="spellEnd"/>
      <w:r w:rsidR="00357883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инструментами с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нониусным</w:t>
      </w:r>
      <w:proofErr w:type="spellEnd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отсчетам</w:t>
      </w:r>
    </w:p>
    <w:p w:rsidR="00AF31ED" w:rsidRPr="00413AD2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Объясните устройство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>Какие приспособления называются нониусами, для чего они нужны?</w:t>
      </w:r>
      <w:r w:rsidR="00FD6D6C"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Объясните, как определить цену деления, точность нониуса.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Расскажите, как производить измерения с помощью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Назовите </w:t>
      </w:r>
      <w:proofErr w:type="spellStart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штанген</w:t>
      </w:r>
      <w:proofErr w:type="spellEnd"/>
      <w:r w:rsidR="00357883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инструменты, применяемые в ходе технических измерений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lastRenderedPageBreak/>
        <w:t>Какие измерительные средства применяются для определения размеров внутренних поверхностей деталей?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Как выбирается </w:t>
      </w:r>
      <w:proofErr w:type="spellStart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штангенинструмент</w:t>
      </w:r>
      <w:proofErr w:type="spellEnd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Чему равны погрешности штангенциркуля?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Что называют значащими, верными и неверными цифрами?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Что называют стандартной формой записи </w:t>
      </w:r>
      <w:r w:rsidR="00B63115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числа?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Как правильно записывать конечный ответ?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Назовите составляющие инструментальной погрешности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:rsidR="005850A0" w:rsidRPr="003763A8" w:rsidRDefault="00413AD2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 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3"/>
    <w:p w:rsidR="00AF31ED" w:rsidRPr="00413AD2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</w:t>
      </w:r>
      <w:proofErr w:type="spellStart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сформированности</w:t>
      </w:r>
      <w:proofErr w:type="spellEnd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компетенции </w:t>
      </w:r>
      <w:r w:rsidR="00D864B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:rsidR="0082060C" w:rsidRPr="00413AD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413AD2">
        <w:rPr>
          <w:color w:val="000000" w:themeColor="text1"/>
          <w:sz w:val="28"/>
          <w:szCs w:val="28"/>
          <w:highlight w:val="yellow"/>
        </w:rPr>
        <w:t>Омметром со шкалой (0...1000) Ом</w:t>
      </w:r>
      <w:proofErr w:type="gramStart"/>
      <w:r w:rsidRPr="00413AD2">
        <w:rPr>
          <w:color w:val="000000" w:themeColor="text1"/>
          <w:sz w:val="28"/>
          <w:szCs w:val="28"/>
          <w:highlight w:val="yellow"/>
        </w:rPr>
        <w:t>.</w:t>
      </w:r>
      <w:proofErr w:type="gramEnd"/>
      <w:r w:rsidRPr="00413AD2">
        <w:rPr>
          <w:color w:val="000000" w:themeColor="text1"/>
          <w:sz w:val="28"/>
          <w:szCs w:val="28"/>
          <w:highlight w:val="yellow"/>
        </w:rPr>
        <w:t xml:space="preserve"> измерены значения 0; 100; 200; 400; 500; 600; 800; 1000 Ом. </w:t>
      </w:r>
    </w:p>
    <w:p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413AD2">
        <w:rPr>
          <w:color w:val="000000" w:themeColor="text1"/>
          <w:sz w:val="28"/>
          <w:szCs w:val="28"/>
          <w:highlight w:val="yellow"/>
        </w:rPr>
        <w:lastRenderedPageBreak/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представлен в ФОС и практикуме: </w:t>
      </w:r>
    </w:p>
    <w:p w:rsidR="005850A0" w:rsidRDefault="00413AD2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413AD2">
        <w:rPr>
          <w:i/>
          <w:iCs/>
          <w:color w:val="000000" w:themeColor="text1"/>
          <w:sz w:val="28"/>
          <w:szCs w:val="28"/>
        </w:rPr>
        <w:t>&lt;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METHOD</w:t>
      </w:r>
      <w:r w:rsidRPr="00413AD2">
        <w:rPr>
          <w:i/>
          <w:iCs/>
          <w:color w:val="000000" w:themeColor="text1"/>
          <w:sz w:val="28"/>
          <w:szCs w:val="28"/>
        </w:rPr>
        <w:t>_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BOOK</w:t>
      </w:r>
      <w:r w:rsidRPr="00413AD2">
        <w:rPr>
          <w:i/>
          <w:iCs/>
          <w:color w:val="000000" w:themeColor="text1"/>
          <w:sz w:val="28"/>
          <w:szCs w:val="28"/>
        </w:rPr>
        <w:t>&gt;</w:t>
      </w:r>
      <w:r w:rsidR="005850A0"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:rsidR="00CA185D" w:rsidRPr="006F29F6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</w:rPr>
      </w:pPr>
      <w:r w:rsidRPr="003E02CD">
        <w:rPr>
          <w:b/>
          <w:bCs/>
          <w:sz w:val="28"/>
          <w:szCs w:val="28"/>
        </w:rPr>
        <w:t xml:space="preserve"> </w:t>
      </w:r>
      <w:r w:rsidR="006F29F6" w:rsidRPr="006F29F6">
        <w:rPr>
          <w:b/>
          <w:bCs/>
          <w:sz w:val="28"/>
          <w:szCs w:val="28"/>
        </w:rPr>
        <w:t>&lt;</w:t>
      </w:r>
      <w:r w:rsidR="006F29F6" w:rsidRPr="006F29F6">
        <w:rPr>
          <w:b/>
          <w:bCs/>
          <w:sz w:val="28"/>
          <w:szCs w:val="28"/>
          <w:lang w:val="en-US"/>
        </w:rPr>
        <w:t>ATTESTATION_LIST</w:t>
      </w:r>
      <w:r w:rsidR="006F29F6" w:rsidRPr="006F29F6">
        <w:rPr>
          <w:b/>
          <w:bCs/>
          <w:sz w:val="28"/>
          <w:szCs w:val="28"/>
        </w:rPr>
        <w:t>&gt;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Экзамен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>На экзамене,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 xml:space="preserve">- 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 xml:space="preserve">- проявил высокую эрудицию и свободное владение материалом дисциплины;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четкие, обоснованные и полные, проявил готовность к дискуссии.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демонстрирует знания, умения, навыки, сформированные на среднем уровне соответствующих компетенций;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может выполнять поиск и использовать полученную информацию для выполнения новых профессиональных действий;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преимущественно правильные, но недостаточно четкие.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демонстрирует знания, умения, навыки, сформированные на базовом уровне соответствующих компетенций;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не полные.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не ответил на большую часть вопросов;</w:t>
      </w:r>
    </w:p>
    <w:p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9C3DEF">
        <w:rPr>
          <w:sz w:val="28"/>
          <w:szCs w:val="28"/>
        </w:rPr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9C3DEF">
        <w:rPr>
          <w:bCs/>
          <w:iCs/>
          <w:sz w:val="28"/>
          <w:szCs w:val="28"/>
        </w:rPr>
        <w:t>.</w:t>
      </w:r>
    </w:p>
    <w:p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7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90" w:type="pct"/>
          </w:tcPr>
          <w:p w:rsidR="00751FE5" w:rsidRPr="00266929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ОПК-</w:t>
            </w:r>
            <w:r>
              <w:rPr>
                <w:bCs/>
                <w:sz w:val="24"/>
                <w:szCs w:val="24"/>
              </w:rPr>
              <w:t>11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Кратные и дольные единицы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Эталоны физических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Система  воспроизведения единиц измерений физических величин и передачи их размеров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266929">
              <w:rPr>
                <w:sz w:val="24"/>
                <w:szCs w:val="24"/>
              </w:rPr>
              <w:t>Метрологическое обеспечение единства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Поверочные схемы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Метрологическая поверка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Калибровка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Государственный метрологический надзор и контроль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color w:val="000000" w:themeColor="text1"/>
                <w:sz w:val="24"/>
                <w:szCs w:val="24"/>
              </w:rPr>
              <w:t>Виды и методы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Сигналы измерительной информации,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3763A8">
              <w:rPr>
                <w:color w:val="000000" w:themeColor="text1"/>
                <w:spacing w:val="-4"/>
                <w:sz w:val="23"/>
                <w:szCs w:val="23"/>
              </w:rPr>
              <w:t>Принципы</w:t>
            </w:r>
            <w:r w:rsidRPr="003763A8">
              <w:rPr>
                <w:color w:val="000000" w:themeColor="text1"/>
                <w:sz w:val="23"/>
                <w:szCs w:val="23"/>
              </w:rPr>
              <w:t xml:space="preserve"> стандартизации.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Погрешности измерений,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Поверка, калибровка и юстировка средств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3763A8">
              <w:rPr>
                <w:color w:val="000000" w:themeColor="text1"/>
                <w:spacing w:val="-4"/>
                <w:sz w:val="23"/>
                <w:szCs w:val="23"/>
              </w:rPr>
              <w:t>Методы и средства стандартизации.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Доверительная оценка результатов многократных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Точечная оценка основных параметров случайных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Интервальная оценка основных параметров случайных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Средства измерений,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Методы измерений понятие.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Преимущества и недостатки разных методов.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Выбор методов измерений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Система  воспроизведения  единиц  измерений  физических   величин  и передачи их размеров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Средства измерений электрических и магнитных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 xml:space="preserve">Межотраслевые системы стандартов. 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Основы метрологического обеспечения производства.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Обеспечение единства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</w:tbl>
    <w:p w:rsidR="00775F02" w:rsidRPr="00B3333F" w:rsidRDefault="00775F02" w:rsidP="00B333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3AD2" w:rsidRPr="00B3333F" w:rsidRDefault="0012112C" w:rsidP="00B333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33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&lt;ASSESMENT_TOOLS_CONTENT_TABLE&gt;</w:t>
      </w:r>
    </w:p>
    <w:p w:rsidR="0012112C" w:rsidRPr="00B3333F" w:rsidRDefault="0012112C" w:rsidP="00B333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Образец вариантов тестовых заданий на экзамен, проводимый в форме тестирования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:rsidTr="00615E5F">
        <w:trPr>
          <w:jc w:val="center"/>
        </w:trPr>
        <w:tc>
          <w:tcPr>
            <w:tcW w:w="473" w:type="pct"/>
            <w:vMerge w:val="restart"/>
          </w:tcPr>
          <w:p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:rsidTr="00615E5F">
        <w:trPr>
          <w:jc w:val="center"/>
        </w:trPr>
        <w:tc>
          <w:tcPr>
            <w:tcW w:w="473" w:type="pct"/>
            <w:vMerge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:rsidTr="00615E5F">
        <w:trPr>
          <w:jc w:val="center"/>
        </w:trPr>
        <w:tc>
          <w:tcPr>
            <w:tcW w:w="473" w:type="pct"/>
          </w:tcPr>
          <w:p w:rsidR="00150FD6" w:rsidRPr="00615E5F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ОПК-</w:t>
            </w:r>
            <w:r w:rsidR="003E02C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615E5F">
              <w:rPr>
                <w:sz w:val="20"/>
                <w:szCs w:val="20"/>
              </w:rPr>
              <w:t xml:space="preserve"> называется…</w:t>
            </w:r>
          </w:p>
        </w:tc>
        <w:tc>
          <w:tcPr>
            <w:tcW w:w="860" w:type="pct"/>
          </w:tcPr>
          <w:p w:rsidR="00150FD6" w:rsidRPr="00615E5F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:rsidR="00150FD6" w:rsidRPr="00615E5F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lang w:eastAsia="en-US"/>
              </w:rPr>
            </w:pPr>
            <w:r w:rsidRPr="00615E5F">
              <w:rPr>
                <w:sz w:val="20"/>
                <w:szCs w:val="20"/>
              </w:rPr>
              <w:t>Основным уравнением измерений</w:t>
            </w:r>
          </w:p>
        </w:tc>
        <w:tc>
          <w:tcPr>
            <w:tcW w:w="83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Шкалой физической величины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615E5F" w:rsidP="00615E5F">
            <w:pPr>
              <w:pStyle w:val="af0"/>
              <w:ind w:left="-107" w:right="-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F249F4" w:rsidRPr="00615E5F">
              <w:rPr>
                <w:sz w:val="20"/>
                <w:szCs w:val="20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den>
              </m:f>
            </m:oMath>
            <w:r w:rsidR="00F249F4" w:rsidRPr="00615E5F">
              <w:rPr>
                <w:rFonts w:eastAsiaTheme="minorEastAsia"/>
                <w:sz w:val="20"/>
                <w:szCs w:val="20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</m:oMath>
            </m:oMathPara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:rsidR="00F249F4" w:rsidRPr="00615E5F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:rsidR="00F249F4" w:rsidRPr="00615E5F" w:rsidRDefault="005467E2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oMath>
            </m:oMathPara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Определение искомого значения </w:t>
            </w:r>
            <w:r w:rsidR="00C847AD"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ФВ</w:t>
            </w: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на основании результатов прямых измерений других </w:t>
            </w:r>
            <w:r w:rsidR="00C847AD"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ФВ</w:t>
            </w: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, функционально связанных с искомой 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Косвенным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Совместным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Совокупным</w:t>
            </w:r>
          </w:p>
          <w:p w:rsidR="00F249F4" w:rsidRPr="00615E5F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Прямым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Результат измерения должен быть представлен в виде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U=(73±2)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U=(73,0±1,5)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U=(77,0±1,5)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U=(75,0±1,5)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C847AD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называется отклонение результата измерений от истинного значения измеряемой величины?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погрешность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дольность</w:t>
            </w:r>
            <w:proofErr w:type="spellEnd"/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кратность 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Калибровка — это: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совокупность операций, выполняемых в целях 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совокупность основополагающих нормативных документов, 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Совокупность операций, выполняемых в целях 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Как называется значение </w:t>
            </w:r>
            <w:r w:rsidR="00C847AD"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ФВ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объективное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:rsidR="00F249F4" w:rsidRPr="00615E5F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действительность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объективность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Точность вычисляется как…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величина, обратная </w:t>
            </w:r>
            <w:proofErr w:type="spellStart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асболютной</w:t>
            </w:r>
            <w:proofErr w:type="spellEnd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погрешности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0,001%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0,01%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0,1%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1 </w:t>
            </w:r>
          </w:p>
        </w:tc>
      </w:tr>
      <w:tr w:rsidR="00F249F4" w:rsidRPr="00615E5F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615E5F">
              <w:rPr>
                <w:rFonts w:ascii="Times New Roman" w:hAnsi="Times New Roman" w:cs="Times New Roman"/>
                <w:color w:val="000000"/>
              </w:rPr>
              <w:t>ФВ</w:t>
            </w:r>
            <w:r w:rsidRPr="00615E5F">
              <w:rPr>
                <w:rFonts w:ascii="Times New Roman" w:hAnsi="Times New Roman" w:cs="Times New Roman"/>
                <w:color w:val="000000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 случайная погрешность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промах </w:t>
            </w:r>
          </w:p>
        </w:tc>
      </w:tr>
      <w:tr w:rsidR="00F249F4" w:rsidRPr="00615E5F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случайные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промахи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</w:tcPr>
          <w:p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Метод стандартизации, заключающийся в установлении типовых объектов для данной совокупности, принимаемых за основу 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Унификацией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Типизацией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Агрегатированием</w:t>
            </w:r>
            <w:proofErr w:type="spellEnd"/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Симплификацией</w:t>
            </w:r>
            <w:proofErr w:type="spellEnd"/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Приемом или совокупностью приёмов, с помощью которых достигаются цели стандартизации, </w:t>
            </w:r>
            <w:r w:rsidRPr="00615E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называется _____ стандартизации.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метод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правило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порядок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Calibri" w:hAnsi="Times New Roman" w:cs="Times New Roman"/>
                <w:sz w:val="20"/>
                <w:szCs w:val="20"/>
              </w:rPr>
              <w:t>очередь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Физическая величина, входящая в систему </w:t>
            </w: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615E5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ункциональной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Производной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Основной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Зависимой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 называется значение физической величины, найденное экспериментально и настолько близкое к истинному, что в поставленной измерительной задаче оно может быть использовано вместо него?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субъективное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</w:t>
            </w: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объективное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измерительные системы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615E5F" w:rsidRPr="00615E5F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порог измерений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</w:rPr>
            </w:pPr>
            <w:r w:rsidRPr="00615E5F">
              <w:rPr>
                <w:color w:val="000000"/>
                <w:sz w:val="20"/>
                <w:szCs w:val="20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совместными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косвенными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относительными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совокупными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</w:rPr>
            </w:pPr>
            <w:r w:rsidRPr="00615E5F">
              <w:rPr>
                <w:color w:val="000000"/>
                <w:sz w:val="20"/>
                <w:szCs w:val="20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привлечение предприятий к обязательному участию в стандартизации</w:t>
            </w:r>
          </w:p>
        </w:tc>
      </w:tr>
      <w:tr w:rsidR="00F249F4" w:rsidRPr="00615E5F" w:rsidTr="00615E5F">
        <w:trPr>
          <w:trHeight w:val="1401"/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нулевой метод</w:t>
            </w: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дополнения</w:t>
            </w:r>
          </w:p>
        </w:tc>
      </w:tr>
    </w:tbl>
    <w:p w:rsidR="00413AD2" w:rsidRDefault="00413AD2" w:rsidP="005049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13AD2" w:rsidRPr="00927C5B" w:rsidRDefault="00413AD2" w:rsidP="00927C5B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27C5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</w:t>
      </w:r>
      <w:r w:rsidR="0012112C" w:rsidRPr="00927C5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EXAM_TEST_TASKS_VARIANT_TEMPLATE</w:t>
      </w:r>
      <w:r w:rsidRPr="00927C5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&gt;</w:t>
      </w:r>
    </w:p>
    <w:p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End"/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предусмотрено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MODULES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:rsidTr="00775F02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4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.2</w:t>
            </w:r>
          </w:p>
        </w:tc>
      </w:tr>
      <w:tr w:rsidR="00C84013" w:rsidRPr="003763A8" w:rsidTr="00775F02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3763A8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lastRenderedPageBreak/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8-1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3763A8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балл:   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:rsidR="005850A0" w:rsidRDefault="005850A0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:rsidTr="00597BBC">
        <w:trPr>
          <w:jc w:val="center"/>
        </w:trPr>
        <w:tc>
          <w:tcPr>
            <w:tcW w:w="5000" w:type="pct"/>
            <w:gridSpan w:val="3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Л.Р.-1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Измерение линейных размеров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помощью </w:t>
            </w:r>
            <w:proofErr w:type="spellStart"/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штанген</w:t>
            </w:r>
            <w:proofErr w:type="spellEnd"/>
            <w:r w:rsidR="005850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инструментов и обработка измерений с многократными наблюдениями.</w:t>
            </w:r>
            <w:r w:rsidR="00775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Л.Р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.-2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Электрические измерения напряжения и силы тока цифровыми </w:t>
            </w:r>
            <w:proofErr w:type="spellStart"/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мультиметрами</w:t>
            </w:r>
            <w:proofErr w:type="spellEnd"/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Размерность физических единиц</w:t>
            </w:r>
            <w:r w:rsidR="00775F0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Л.Р.-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3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Л.Р.-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 xml:space="preserve">  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средств измерения давления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Л.Р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5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Аттестация средств измерения давления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597BBC">
        <w:trPr>
          <w:trHeight w:val="216"/>
          <w:jc w:val="center"/>
        </w:trPr>
        <w:tc>
          <w:tcPr>
            <w:tcW w:w="3938" w:type="pct"/>
            <w:gridSpan w:val="2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597BBC">
        <w:trPr>
          <w:jc w:val="center"/>
        </w:trPr>
        <w:tc>
          <w:tcPr>
            <w:tcW w:w="5000" w:type="pct"/>
            <w:gridSpan w:val="3"/>
          </w:tcPr>
          <w:p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:rsidTr="00597BBC">
        <w:trPr>
          <w:jc w:val="center"/>
        </w:trPr>
        <w:tc>
          <w:tcPr>
            <w:tcW w:w="328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597BBC">
        <w:trPr>
          <w:jc w:val="center"/>
        </w:trPr>
        <w:tc>
          <w:tcPr>
            <w:tcW w:w="3938" w:type="pct"/>
            <w:gridSpan w:val="2"/>
          </w:tcPr>
          <w:p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  <w:t>3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  <w:t>0</w:t>
            </w:r>
          </w:p>
        </w:tc>
      </w:tr>
    </w:tbl>
    <w:p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:rsidTr="00775F02">
        <w:trPr>
          <w:trHeight w:val="456"/>
        </w:trPr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:rsidTr="00775F02">
        <w:tc>
          <w:tcPr>
            <w:tcW w:w="5000" w:type="pct"/>
            <w:gridSpan w:val="3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Л.Р.-6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метрологических характеристик средств измерения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Л.Р.-7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Влияние газового фактора на точность </w:t>
            </w:r>
            <w:proofErr w:type="spellStart"/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измерени</w:t>
            </w:r>
            <w:proofErr w:type="spellEnd"/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.Р.-8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погрешностей СИ при изменении характеристики среды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Л.Р.-9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не стабильности потока на точность измерения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.-5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.-6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.-7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Определение доверительных границ и доверительных интервалов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.-8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.-9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4070" w:type="pct"/>
            <w:gridSpan w:val="2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775F02">
        <w:tc>
          <w:tcPr>
            <w:tcW w:w="5000" w:type="pct"/>
            <w:gridSpan w:val="3"/>
          </w:tcPr>
          <w:p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775F02">
        <w:tc>
          <w:tcPr>
            <w:tcW w:w="4070" w:type="pct"/>
            <w:gridSpan w:val="2"/>
            <w:vAlign w:val="center"/>
          </w:tcPr>
          <w:p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413AD2" w:rsidRDefault="00413AD2" w:rsidP="00A660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&lt;</w:t>
      </w:r>
      <w:bookmarkStart w:id="4" w:name="_GoBack"/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RATING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POINTS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DISCTRIBUTION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BY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DISCIPLINE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TABLES</w:t>
      </w:r>
      <w:bookmarkEnd w:id="4"/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&gt;</w:t>
      </w:r>
    </w:p>
    <w:p w:rsidR="00413AD2" w:rsidRPr="00413AD2" w:rsidRDefault="00413AD2" w:rsidP="00413AD2">
      <w:pPr>
        <w:shd w:val="clear" w:color="auto" w:fill="FFFFFF"/>
        <w:spacing w:after="0" w:line="240" w:lineRule="auto"/>
        <w:ind w:left="57" w:right="57" w:firstLine="53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виды деятельности: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научно-исследовательской работе кафедры (до 7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написании статей с преподавателями кафедры (до 5 баллов); </w:t>
      </w:r>
    </w:p>
    <w:p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 участие в интеллектуальной игре «</w:t>
      </w:r>
      <w:proofErr w:type="spellStart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Брейн</w:t>
      </w:r>
      <w:proofErr w:type="spellEnd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-ринг», проводимой кафедрой </w:t>
      </w:r>
      <w:r w:rsidR="001C0B0D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автоматизации и информационных технологий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(до 5 баллов), на олимпиадах по </w:t>
      </w:r>
      <w:r w:rsidR="00871FFB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метрологии, стандартизации и сертификации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 других вузах</w:t>
      </w:r>
      <w:r w:rsidR="003F71B1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(до 10 баллов).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ATTESTATION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LOWER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&lt;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ATTESTATION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_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_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GENITIVE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&gt;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30 шт</w:t>
      </w:r>
      <w:r w:rsidRPr="009C3DEF">
        <w:rPr>
          <w:rFonts w:ascii="Times New Roman" w:hAnsi="Times New Roman" w:cs="Times New Roman"/>
          <w:sz w:val="28"/>
          <w:szCs w:val="28"/>
        </w:rPr>
        <w:t xml:space="preserve">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за дисциплинарные модули и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441282" w:rsidRPr="003E02CD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3E02CD">
        <w:rPr>
          <w:rFonts w:eastAsia="Calibri"/>
          <w:b/>
          <w:color w:val="000000" w:themeColor="text1"/>
          <w:sz w:val="28"/>
          <w:szCs w:val="28"/>
        </w:rPr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</w:t>
            </w:r>
            <w:r w:rsidRPr="00141E75">
              <w:rPr>
                <w:color w:val="000000" w:themeColor="text1"/>
                <w:sz w:val="24"/>
                <w:szCs w:val="24"/>
              </w:rPr>
              <w:lastRenderedPageBreak/>
              <w:t>— Ростов-на-Дону :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  <w:hyperlink r:id="rId12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lastRenderedPageBreak/>
              <w:t>2.</w:t>
            </w:r>
          </w:p>
        </w:tc>
        <w:tc>
          <w:tcPr>
            <w:tcW w:w="2258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 xml:space="preserve">Издательский Дом </w:t>
            </w:r>
            <w:proofErr w:type="spellStart"/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МИСиС</w:t>
            </w:r>
            <w:proofErr w:type="spellEnd"/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:rsidR="005850A0" w:rsidRPr="0012531A" w:rsidRDefault="005467E2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trHeight w:val="1114"/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Семенов, И. В. Метрология, стандартизация и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сертификация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И. В. Семенов.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:rsidR="005850A0" w:rsidRDefault="005467E2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4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, А. П. Измерительные преобразователи давления. Поверка и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калибровка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конспект лекций / А. П. </w:t>
            </w: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. —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615E5F" w:rsidRPr="00615E5F" w:rsidRDefault="005467E2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15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Ростов-на-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Многофазные испытательные стенды газожидкостных смесей: метрология, моделирование,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подобие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монография / В. Н. Петров, Ю. К. Евдокимов, С. Л. Малышев [и др.].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Казань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5850A0" w:rsidRPr="0012531A" w:rsidRDefault="005467E2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16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ля </w:t>
            </w:r>
            <w:r>
              <w:rPr>
                <w:iCs/>
                <w:color w:val="000000" w:themeColor="text1"/>
                <w:sz w:val="24"/>
                <w:szCs w:val="24"/>
              </w:rPr>
              <w:lastRenderedPageBreak/>
              <w:t>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</w:p>
          <w:p w:rsidR="005850A0" w:rsidRPr="0012531A" w:rsidRDefault="005467E2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17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proofErr w:type="spellStart"/>
            <w:r w:rsidRPr="00D954B4">
              <w:rPr>
                <w:iCs/>
                <w:color w:val="000000" w:themeColor="text1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</w:rPr>
              <w:t xml:space="preserve">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5850A0" w:rsidRPr="0012531A" w:rsidRDefault="005467E2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5" w:name="_Hlk40266562"/>
    </w:p>
    <w:p w:rsidR="00413AD2" w:rsidRPr="00413AD2" w:rsidRDefault="00413AD2" w:rsidP="00A66021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&lt;TABLE11&gt;</w:t>
      </w:r>
    </w:p>
    <w:p w:rsidR="00413AD2" w:rsidRDefault="00413AD2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:rsidTr="005850A0">
        <w:trPr>
          <w:trHeight w:val="403"/>
        </w:trPr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:rsidTr="005850A0">
        <w:trPr>
          <w:trHeight w:val="499"/>
        </w:trPr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:rsidR="00902854" w:rsidRPr="005850A0" w:rsidRDefault="005467E2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19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sz w:val="24"/>
                  <w:szCs w:val="24"/>
                </w:rPr>
                <w:t>ru</w:t>
              </w:r>
              <w:proofErr w:type="spellEnd"/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:rsidR="00902854" w:rsidRPr="005850A0" w:rsidRDefault="005467E2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0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:rsidR="00902854" w:rsidRPr="005850A0" w:rsidRDefault="005467E2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1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Elibrary</w:t>
            </w:r>
            <w:proofErr w:type="spellEnd"/>
          </w:p>
        </w:tc>
        <w:tc>
          <w:tcPr>
            <w:tcW w:w="1891" w:type="pct"/>
          </w:tcPr>
          <w:p w:rsidR="00902854" w:rsidRPr="005850A0" w:rsidRDefault="005467E2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2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891" w:type="pct"/>
          </w:tcPr>
          <w:p w:rsidR="00902854" w:rsidRPr="005850A0" w:rsidRDefault="005467E2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3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:rsidR="00902854" w:rsidRPr="005850A0" w:rsidRDefault="005467E2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:rsidTr="005850A0">
        <w:tc>
          <w:tcPr>
            <w:tcW w:w="340" w:type="pct"/>
          </w:tcPr>
          <w:p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:rsidR="007160FD" w:rsidRPr="005850A0" w:rsidRDefault="005467E2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25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proofErr w:type="spellEnd"/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5"/>
    </w:tbl>
    <w:p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413AD2" w:rsidRPr="00A66021" w:rsidRDefault="00413AD2" w:rsidP="00A66021">
      <w:pPr>
        <w:spacing w:after="0" w:line="240" w:lineRule="auto"/>
        <w:ind w:left="57" w:right="5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&lt;TABLE12&gt;</w:t>
      </w:r>
    </w:p>
    <w:p w:rsidR="00413AD2" w:rsidRDefault="00413AD2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6"/>
    <w:p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интернет-ресурсы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 xml:space="preserve">Microsoft Office Professional Plus 2016 </w:t>
            </w:r>
            <w:proofErr w:type="spellStart"/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Microsoft Office Standard 2016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Microsoft Windows Professional 10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ABBYY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Fine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Reader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12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Professional</w:t>
            </w:r>
            <w:proofErr w:type="spellEnd"/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16.12.2022г.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Свидетельство государственной регистрации программ для ЭВМ №2014614238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F566DB" w:rsidRDefault="00F566DB" w:rsidP="00F566DB"/>
    <w:p w:rsidR="00413AD2" w:rsidRPr="00A66021" w:rsidRDefault="00413AD2" w:rsidP="00A66021">
      <w:pPr>
        <w:spacing w:after="0" w:line="235" w:lineRule="auto"/>
        <w:ind w:left="57" w:right="57"/>
        <w:jc w:val="center"/>
        <w:rPr>
          <w:sz w:val="24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&lt;TABLE13&gt;</w:t>
      </w:r>
    </w:p>
    <w:p w:rsidR="00413AD2" w:rsidRDefault="00413AD2" w:rsidP="00F566DB"/>
    <w:p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самостоятельной работы</w:t>
            </w:r>
          </w:p>
        </w:tc>
        <w:tc>
          <w:tcPr>
            <w:tcW w:w="2616" w:type="pct"/>
          </w:tcPr>
          <w:p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 xml:space="preserve">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val="en-US" w:eastAsia="en-US"/>
              </w:rPr>
              <w:t>ITCorp</w:t>
            </w:r>
            <w:proofErr w:type="spellEnd"/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2.Проектор </w:t>
            </w:r>
            <w:r w:rsidRPr="00D954B4">
              <w:rPr>
                <w:sz w:val="24"/>
                <w:szCs w:val="24"/>
                <w:lang w:val="en-US" w:eastAsia="en-US"/>
              </w:rPr>
              <w:t>NEC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проекционный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4.Принтер </w:t>
            </w:r>
            <w:r w:rsidRPr="00D954B4">
              <w:rPr>
                <w:sz w:val="24"/>
                <w:szCs w:val="24"/>
                <w:lang w:val="en-US" w:eastAsia="en-US"/>
              </w:rPr>
              <w:t>Pantum</w:t>
            </w:r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P</w:t>
            </w:r>
            <w:r w:rsidRPr="00D954B4">
              <w:rPr>
                <w:sz w:val="24"/>
                <w:szCs w:val="24"/>
                <w:lang w:eastAsia="en-US"/>
              </w:rPr>
              <w:t>2207.</w:t>
            </w:r>
          </w:p>
          <w:p w:rsidR="005850A0" w:rsidRPr="005850A0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</w:rPr>
            </w:pP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 xml:space="preserve">, 42. Учебный корпус В, аудитория В-138, (учебная аудитория для проведения занятий лекционного </w:t>
            </w:r>
            <w:r>
              <w:rPr>
                <w:color w:val="000000" w:themeColor="text1"/>
              </w:rPr>
              <w:t>и</w:t>
            </w:r>
            <w:r w:rsidRPr="00D954B4">
              <w:rPr>
                <w:color w:val="000000" w:themeColor="text1"/>
              </w:rPr>
              <w:t xml:space="preserve">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ITCorp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>.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2. Проектор NEC.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проекционный.</w:t>
            </w:r>
          </w:p>
          <w:p w:rsidR="005850A0" w:rsidRPr="00D954B4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Принтер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Pantum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P2207.</w:t>
            </w:r>
          </w:p>
          <w:p w:rsidR="005850A0" w:rsidRPr="00D954B4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5. Стенд лабораторный учебный.</w:t>
            </w:r>
          </w:p>
          <w:p w:rsidR="005850A0" w:rsidRPr="00D954B4" w:rsidRDefault="005850A0" w:rsidP="005850A0">
            <w:pPr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6. Установка поверочная переносная УПП-3.</w:t>
            </w:r>
          </w:p>
          <w:p w:rsidR="005850A0" w:rsidRPr="00D954B4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7. Установка для формирования и измерения давления МЛИ-4.</w:t>
            </w:r>
          </w:p>
          <w:p w:rsidR="005850A0" w:rsidRPr="00D954B4" w:rsidRDefault="005850A0" w:rsidP="005850A0">
            <w:pPr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8. Установка для формирования и измерения температуры МЛИ -2.</w:t>
            </w:r>
          </w:p>
          <w:p w:rsidR="005850A0" w:rsidRPr="00B339DC" w:rsidRDefault="005850A0" w:rsidP="005850A0">
            <w:pPr>
              <w:pStyle w:val="1"/>
              <w:shd w:val="clear" w:color="auto" w:fill="FFFFFF"/>
              <w:ind w:left="57" w:right="57"/>
              <w:outlineLvl w:val="0"/>
              <w:rPr>
                <w:color w:val="000000" w:themeColor="text1"/>
                <w:sz w:val="24"/>
              </w:rPr>
            </w:pPr>
            <w:r w:rsidRPr="00D954B4">
              <w:rPr>
                <w:sz w:val="24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>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</w:t>
            </w:r>
            <w:r>
              <w:rPr>
                <w:color w:val="000000" w:themeColor="text1"/>
              </w:rPr>
              <w:t>,</w:t>
            </w:r>
            <w:r w:rsidRPr="00D954B4">
              <w:rPr>
                <w:color w:val="000000" w:themeColor="text1"/>
              </w:rPr>
              <w:t xml:space="preserve"> самостоятельной работы)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  <w:r w:rsidRPr="00D954B4">
              <w:rPr>
                <w:sz w:val="24"/>
                <w:szCs w:val="24"/>
                <w:lang w:val="en-US" w:eastAsia="en-US"/>
              </w:rPr>
              <w:t>IT</w:t>
            </w:r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Corp</w:t>
            </w:r>
            <w:r w:rsidRPr="00D954B4">
              <w:rPr>
                <w:sz w:val="24"/>
                <w:szCs w:val="24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 Проектор </w:t>
            </w:r>
            <w:r w:rsidRPr="00D954B4">
              <w:rPr>
                <w:sz w:val="24"/>
                <w:szCs w:val="24"/>
                <w:lang w:val="en-US" w:eastAsia="en-US"/>
              </w:rPr>
              <w:t>NEC</w:t>
            </w:r>
          </w:p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на штативе</w:t>
            </w:r>
          </w:p>
          <w:p w:rsidR="005850A0" w:rsidRPr="005850A0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</w:t>
            </w:r>
            <w:r w:rsidRPr="005850A0">
              <w:rPr>
                <w:sz w:val="24"/>
                <w:szCs w:val="24"/>
                <w:lang w:eastAsia="en-US"/>
              </w:rPr>
              <w:t xml:space="preserve">Принтер </w:t>
            </w:r>
            <w:r w:rsidRPr="005850A0">
              <w:rPr>
                <w:sz w:val="24"/>
                <w:szCs w:val="24"/>
                <w:lang w:val="en-US" w:eastAsia="en-US"/>
              </w:rPr>
              <w:t>HP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LJ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P</w:t>
            </w:r>
            <w:r w:rsidRPr="005850A0">
              <w:rPr>
                <w:sz w:val="24"/>
                <w:szCs w:val="24"/>
                <w:lang w:eastAsia="en-US"/>
              </w:rPr>
              <w:t>3015</w:t>
            </w:r>
            <w:r w:rsidRPr="005850A0">
              <w:rPr>
                <w:sz w:val="24"/>
                <w:szCs w:val="24"/>
                <w:lang w:val="en-US" w:eastAsia="en-US"/>
              </w:rPr>
              <w:t>d</w:t>
            </w:r>
          </w:p>
          <w:p w:rsidR="005850A0" w:rsidRPr="005850A0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</w:rPr>
            </w:pPr>
            <w:r w:rsidRPr="005850A0">
              <w:rPr>
                <w:sz w:val="24"/>
                <w:szCs w:val="24"/>
                <w:lang w:eastAsia="en-US"/>
              </w:rPr>
              <w:t xml:space="preserve">5. Сканер </w:t>
            </w:r>
            <w:r w:rsidRPr="005850A0">
              <w:rPr>
                <w:sz w:val="24"/>
                <w:szCs w:val="24"/>
                <w:lang w:val="en-US" w:eastAsia="en-US"/>
              </w:rPr>
              <w:t>Epson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Perfection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V</w:t>
            </w:r>
            <w:r w:rsidRPr="005850A0">
              <w:rPr>
                <w:sz w:val="24"/>
                <w:szCs w:val="24"/>
                <w:lang w:eastAsia="en-US"/>
              </w:rPr>
              <w:t>33.</w:t>
            </w:r>
          </w:p>
        </w:tc>
      </w:tr>
      <w:tr w:rsidR="005850A0" w:rsidRPr="00B339DC" w:rsidTr="005850A0">
        <w:trPr>
          <w:trHeight w:val="1557"/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  <w:sz w:val="24"/>
                <w:szCs w:val="24"/>
              </w:rPr>
              <w:t>Фахретдина</w:t>
            </w:r>
            <w:proofErr w:type="spellEnd"/>
            <w:r w:rsidRPr="00D954B4">
              <w:rPr>
                <w:color w:val="000000" w:themeColor="text1"/>
                <w:sz w:val="24"/>
                <w:szCs w:val="24"/>
              </w:rPr>
              <w:t>, 42. Учебный корпус В, аудитория В-204,(учебная аудитория проведения занятий лекционного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лабораторного и практического типов, групповых и индивидуальных консультаций)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val="en-US" w:eastAsia="en-US"/>
              </w:rPr>
              <w:t>ITCorp</w:t>
            </w:r>
            <w:proofErr w:type="spellEnd"/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2.Проектор NEC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</w:t>
            </w:r>
            <w:r w:rsidRPr="00D954B4">
              <w:rPr>
                <w:sz w:val="24"/>
                <w:szCs w:val="24"/>
              </w:rPr>
              <w:t xml:space="preserve"> </w:t>
            </w:r>
            <w:r w:rsidRPr="00D954B4">
              <w:rPr>
                <w:sz w:val="24"/>
                <w:szCs w:val="24"/>
                <w:lang w:eastAsia="en-US"/>
              </w:rPr>
              <w:t>Экран проекционный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Принтер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Pantum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P2207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5. Стенд учебный «Электрические измерения и основы метрологии»</w:t>
            </w:r>
          </w:p>
          <w:p w:rsidR="005850A0" w:rsidRPr="005850A0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</w:rPr>
            </w:pPr>
          </w:p>
        </w:tc>
      </w:tr>
      <w:tr w:rsidR="005850A0" w:rsidRPr="00B339DC" w:rsidTr="005850A0">
        <w:trPr>
          <w:trHeight w:val="972"/>
          <w:jc w:val="center"/>
        </w:trPr>
        <w:tc>
          <w:tcPr>
            <w:tcW w:w="340" w:type="pct"/>
          </w:tcPr>
          <w:p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:rsidR="005850A0" w:rsidRPr="00D954B4" w:rsidRDefault="005850A0" w:rsidP="005850A0">
            <w:pPr>
              <w:jc w:val="both"/>
              <w:rPr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 xml:space="preserve">Ул. Р. </w:t>
            </w:r>
            <w:proofErr w:type="spellStart"/>
            <w:r w:rsidRPr="00D954B4">
              <w:rPr>
                <w:sz w:val="24"/>
                <w:szCs w:val="24"/>
              </w:rPr>
              <w:t>Фахретдина</w:t>
            </w:r>
            <w:proofErr w:type="spellEnd"/>
            <w:r w:rsidRPr="00D954B4">
              <w:rPr>
                <w:sz w:val="24"/>
                <w:szCs w:val="24"/>
              </w:rPr>
              <w:t>, 42. Учебный корпус В, аудитория В-216</w:t>
            </w:r>
          </w:p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</w:p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 Проектор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BenQ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MW</w:t>
            </w:r>
            <w:r w:rsidRPr="00D954B4">
              <w:rPr>
                <w:sz w:val="24"/>
                <w:szCs w:val="24"/>
                <w:lang w:eastAsia="en-US"/>
              </w:rPr>
              <w:t xml:space="preserve">612 </w:t>
            </w:r>
          </w:p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с электроприводом</w:t>
            </w:r>
            <w:r w:rsidRPr="00D954B4">
              <w:rPr>
                <w:b/>
                <w:sz w:val="24"/>
                <w:szCs w:val="24"/>
                <w:lang w:eastAsia="en-US"/>
              </w:rPr>
              <w:t>.</w:t>
            </w:r>
          </w:p>
          <w:p w:rsidR="005850A0" w:rsidRPr="005850A0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</w:rPr>
            </w:pPr>
          </w:p>
        </w:tc>
      </w:tr>
    </w:tbl>
    <w:p w:rsidR="00413AD2" w:rsidRDefault="00413AD2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</w:p>
    <w:p w:rsidR="00413AD2" w:rsidRDefault="00413AD2" w:rsidP="005049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&lt;TABLE14&gt;</w:t>
      </w:r>
    </w:p>
    <w:p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:rsidR="00413AD2" w:rsidRDefault="00413AD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PROFILE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PROFILE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253"/>
        <w:gridCol w:w="2255"/>
        <w:gridCol w:w="3041"/>
      </w:tblGrid>
      <w:tr w:rsidR="00C719F6" w:rsidRPr="003763A8" w:rsidTr="00F4267C">
        <w:trPr>
          <w:jc w:val="center"/>
        </w:trPr>
        <w:tc>
          <w:tcPr>
            <w:tcW w:w="1165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6F29F6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ОПК-11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:rsidR="00C719F6" w:rsidRPr="00CE3F01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color w:val="000000" w:themeColor="text1"/>
                <w:szCs w:val="24"/>
                <w:lang w:eastAsia="en-US"/>
              </w:rPr>
              <w:t>ОПК-11.1.</w:t>
            </w:r>
            <w:r w:rsidRPr="00CE3F01"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:rsidR="00C719F6" w:rsidRPr="00D737D6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szCs w:val="24"/>
                <w:lang w:eastAsia="en-US"/>
              </w:rPr>
              <w:t>ОПК-11.3</w:t>
            </w:r>
            <w:r w:rsidRPr="00D737D6">
              <w:rPr>
                <w:rFonts w:ascii="Times New Roman" w:eastAsiaTheme="minorHAnsi" w:hAnsi="Times New Roman"/>
                <w:szCs w:val="24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F01">
              <w:rPr>
                <w:rFonts w:ascii="Times New Roman" w:hAnsi="Times New Roman" w:cs="Times New Roman"/>
                <w:b/>
                <w:sz w:val="24"/>
                <w:szCs w:val="24"/>
              </w:rPr>
              <w:t>ОПК-11.4.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Владеет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работы  используемых средств измерения и контроля технологических процессов и  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способами расчёта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погрешностей измерений</w:t>
            </w:r>
            <w:r w:rsidRPr="003E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Знать:</w:t>
            </w:r>
          </w:p>
          <w:p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-ф</w:t>
            </w:r>
            <w:r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применять </w:t>
            </w:r>
            <w:r w:rsidRPr="00D737D6">
              <w:rPr>
                <w:rFonts w:ascii="Times New Roman" w:hAnsi="Times New Roman"/>
                <w:szCs w:val="24"/>
              </w:rPr>
              <w:t>методы и средства измерений для решения измерительных задач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расчёта погрешностей измерений</w:t>
            </w:r>
            <w:r w:rsidRPr="00CA185D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</w:t>
            </w:r>
          </w:p>
        </w:tc>
        <w:tc>
          <w:tcPr>
            <w:tcW w:w="1034" w:type="pct"/>
          </w:tcPr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:rsidR="00C719F6" w:rsidRPr="004C38D2" w:rsidRDefault="006F2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8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CURRENT</w:t>
            </w:r>
            <w:r w:rsidRPr="004C38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CONTROL</w:t>
            </w:r>
            <w:r w:rsidRPr="004C38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:rsidR="00C719F6" w:rsidRPr="004C38D2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719F6" w:rsidRPr="004C38D2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719F6" w:rsidRPr="004C38D2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</w:t>
            </w:r>
            <w:r w:rsidRPr="004C38D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аттестация</w:t>
            </w:r>
            <w:r w:rsidRPr="004C38D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:rsidR="00C719F6" w:rsidRPr="006F29F6" w:rsidRDefault="006F29F6" w:rsidP="006F29F6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&lt;ATTESTATION_LINES&gt;</w:t>
            </w:r>
          </w:p>
          <w:p w:rsidR="006F29F6" w:rsidRPr="006F29F6" w:rsidRDefault="006F29F6" w:rsidP="006F29F6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9F617D" w:rsidRPr="006F29F6" w:rsidRDefault="009F617D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:rsidR="005359CA" w:rsidRPr="005359CA" w:rsidRDefault="005359CA" w:rsidP="005359CA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&lt;ACQUIRED</w:t>
      </w:r>
      <w:r w:rsidRPr="005359CA"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  <w:lang w:val="en-US" w:eastAsia="zh-CN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COMPETENCIES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DISCIPLINE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MASTERING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TABLE&gt;</w:t>
      </w:r>
    </w:p>
    <w:p w:rsidR="00413AD2" w:rsidRPr="005359CA" w:rsidRDefault="00413AD2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:rsidR="00413AD2" w:rsidRPr="005359CA" w:rsidRDefault="00413A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359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 w:type="page"/>
      </w: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:rsidR="005850A0" w:rsidRPr="009F617D" w:rsidRDefault="00B25528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INDEX</w:t>
            </w: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="005850A0" w:rsidRPr="004C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5850A0"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DISCIPLINE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 w:rsidR="005850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_1&gt;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_2&gt;</w:t>
            </w:r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5850A0" w:rsidRPr="00511123" w:rsidRDefault="005850A0" w:rsidP="00B25528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COURSE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SEMESTER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CREDIT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850A0" w:rsidRPr="004C3230" w:rsidRDefault="005850A0" w:rsidP="00B25528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EDUCATION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171D43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LECTURE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PRACTICE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LABORATORY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INDEPENDENT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Pr="006F29F6" w:rsidRDefault="005850A0" w:rsidP="006F29F6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(</w:t>
            </w:r>
            <w:r w:rsid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&lt;ATTESTATION_LIST_IN_LOWER&gt;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) </w:t>
            </w:r>
            <w:r w:rsidR="00B25528"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CONTROL</w:t>
            </w:r>
            <w:r w:rsidR="00B25528"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HOURS</w:t>
            </w:r>
            <w:r w:rsidR="00B25528"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&gt;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ч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:rsidR="005850A0" w:rsidRPr="004C3230" w:rsidRDefault="00B25528" w:rsidP="00AD7076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LEARNING</w:t>
            </w: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THEMES</w:t>
            </w: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:rsidR="005850A0" w:rsidRDefault="00654DA4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654D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&lt;ATTESTATION</w:t>
            </w:r>
            <w:r w:rsidR="006F29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S_DATE</w:t>
            </w:r>
            <w:r w:rsidRPr="00654D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&gt;</w:t>
            </w:r>
          </w:p>
          <w:p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:rsidR="005C3955" w:rsidRDefault="005C3955" w:rsidP="00B2552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5C3955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E2" w:rsidRDefault="005467E2">
      <w:pPr>
        <w:spacing w:after="0" w:line="240" w:lineRule="auto"/>
      </w:pPr>
      <w:r>
        <w:separator/>
      </w:r>
    </w:p>
  </w:endnote>
  <w:endnote w:type="continuationSeparator" w:id="0">
    <w:p w:rsidR="005467E2" w:rsidRDefault="0054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0C" w:rsidRDefault="00487D0C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487D0C" w:rsidRDefault="00487D0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0C" w:rsidRDefault="00487D0C">
    <w:pPr>
      <w:pStyle w:val="a9"/>
      <w:jc w:val="center"/>
    </w:pPr>
  </w:p>
  <w:p w:rsidR="00487D0C" w:rsidRDefault="00487D0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0C" w:rsidRDefault="00487D0C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171D43">
      <w:rPr>
        <w:noProof/>
      </w:rPr>
      <w:t>13</w:t>
    </w:r>
    <w:r>
      <w:fldChar w:fldCharType="end"/>
    </w:r>
  </w:p>
  <w:p w:rsidR="00487D0C" w:rsidRDefault="00487D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E2" w:rsidRDefault="005467E2">
      <w:pPr>
        <w:spacing w:after="0" w:line="240" w:lineRule="auto"/>
      </w:pPr>
      <w:r>
        <w:separator/>
      </w:r>
    </w:p>
  </w:footnote>
  <w:footnote w:type="continuationSeparator" w:id="0">
    <w:p w:rsidR="005467E2" w:rsidRDefault="0054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>
    <w:abstractNumId w:val="1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29"/>
  </w:num>
  <w:num w:numId="9">
    <w:abstractNumId w:val="14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6"/>
  </w:num>
  <w:num w:numId="14">
    <w:abstractNumId w:val="21"/>
  </w:num>
  <w:num w:numId="15">
    <w:abstractNumId w:val="13"/>
  </w:num>
  <w:num w:numId="16">
    <w:abstractNumId w:val="24"/>
  </w:num>
  <w:num w:numId="17">
    <w:abstractNumId w:val="15"/>
  </w:num>
  <w:num w:numId="18">
    <w:abstractNumId w:val="10"/>
  </w:num>
  <w:num w:numId="19">
    <w:abstractNumId w:val="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9"/>
  </w:num>
  <w:num w:numId="26">
    <w:abstractNumId w:val="23"/>
  </w:num>
  <w:num w:numId="27">
    <w:abstractNumId w:val="0"/>
  </w:num>
  <w:num w:numId="28">
    <w:abstractNumId w:val="28"/>
  </w:num>
  <w:num w:numId="29">
    <w:abstractNumId w:val="27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DE"/>
    <w:rsid w:val="00000E31"/>
    <w:rsid w:val="00002D29"/>
    <w:rsid w:val="00003979"/>
    <w:rsid w:val="00004CFE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58D9"/>
    <w:rsid w:val="000679A5"/>
    <w:rsid w:val="00070DA6"/>
    <w:rsid w:val="00070EDE"/>
    <w:rsid w:val="00074132"/>
    <w:rsid w:val="00074B4E"/>
    <w:rsid w:val="000860D0"/>
    <w:rsid w:val="00086B26"/>
    <w:rsid w:val="000879AB"/>
    <w:rsid w:val="00092CB2"/>
    <w:rsid w:val="00096E1D"/>
    <w:rsid w:val="000A3A90"/>
    <w:rsid w:val="000A3E1A"/>
    <w:rsid w:val="000D10F2"/>
    <w:rsid w:val="000D340B"/>
    <w:rsid w:val="000E775E"/>
    <w:rsid w:val="000F0076"/>
    <w:rsid w:val="000F1CDF"/>
    <w:rsid w:val="0010369D"/>
    <w:rsid w:val="0012112C"/>
    <w:rsid w:val="00123297"/>
    <w:rsid w:val="00124183"/>
    <w:rsid w:val="0012531A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670E6"/>
    <w:rsid w:val="00171D43"/>
    <w:rsid w:val="00190C74"/>
    <w:rsid w:val="001A0F72"/>
    <w:rsid w:val="001A1247"/>
    <w:rsid w:val="001A7496"/>
    <w:rsid w:val="001B35E3"/>
    <w:rsid w:val="001B361E"/>
    <w:rsid w:val="001C0A48"/>
    <w:rsid w:val="001C0B0D"/>
    <w:rsid w:val="001C3952"/>
    <w:rsid w:val="001C4055"/>
    <w:rsid w:val="001D2873"/>
    <w:rsid w:val="001D5A29"/>
    <w:rsid w:val="001D6204"/>
    <w:rsid w:val="001D6FDE"/>
    <w:rsid w:val="001E187A"/>
    <w:rsid w:val="001E3CFF"/>
    <w:rsid w:val="001E74C0"/>
    <w:rsid w:val="001F00E9"/>
    <w:rsid w:val="001F14B4"/>
    <w:rsid w:val="00202AD1"/>
    <w:rsid w:val="00205247"/>
    <w:rsid w:val="00207BF3"/>
    <w:rsid w:val="00211CB0"/>
    <w:rsid w:val="00212A56"/>
    <w:rsid w:val="0021593F"/>
    <w:rsid w:val="002167CD"/>
    <w:rsid w:val="002254EB"/>
    <w:rsid w:val="002316A0"/>
    <w:rsid w:val="00235C04"/>
    <w:rsid w:val="002444E1"/>
    <w:rsid w:val="00247A1C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3471"/>
    <w:rsid w:val="002B41AC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7851"/>
    <w:rsid w:val="00340B0A"/>
    <w:rsid w:val="003455FB"/>
    <w:rsid w:val="00345729"/>
    <w:rsid w:val="00346C2B"/>
    <w:rsid w:val="00352ABA"/>
    <w:rsid w:val="00357883"/>
    <w:rsid w:val="00361144"/>
    <w:rsid w:val="00364D97"/>
    <w:rsid w:val="00366C12"/>
    <w:rsid w:val="00376032"/>
    <w:rsid w:val="003763A8"/>
    <w:rsid w:val="00377B8C"/>
    <w:rsid w:val="00387D50"/>
    <w:rsid w:val="0039016C"/>
    <w:rsid w:val="003925B3"/>
    <w:rsid w:val="00397973"/>
    <w:rsid w:val="003A0EE6"/>
    <w:rsid w:val="003A1248"/>
    <w:rsid w:val="003A4C3C"/>
    <w:rsid w:val="003B15A9"/>
    <w:rsid w:val="003C2A34"/>
    <w:rsid w:val="003C4641"/>
    <w:rsid w:val="003D5846"/>
    <w:rsid w:val="003D5FC8"/>
    <w:rsid w:val="003D7488"/>
    <w:rsid w:val="003E02CD"/>
    <w:rsid w:val="003E25DD"/>
    <w:rsid w:val="003E2BE1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3AD2"/>
    <w:rsid w:val="004164B0"/>
    <w:rsid w:val="004259AA"/>
    <w:rsid w:val="004307E3"/>
    <w:rsid w:val="00430F3B"/>
    <w:rsid w:val="004401B7"/>
    <w:rsid w:val="00441282"/>
    <w:rsid w:val="004557D6"/>
    <w:rsid w:val="004600B4"/>
    <w:rsid w:val="00462FB5"/>
    <w:rsid w:val="00466215"/>
    <w:rsid w:val="0046680F"/>
    <w:rsid w:val="004672AD"/>
    <w:rsid w:val="004713CF"/>
    <w:rsid w:val="004813EC"/>
    <w:rsid w:val="00484861"/>
    <w:rsid w:val="00487D0C"/>
    <w:rsid w:val="00491D12"/>
    <w:rsid w:val="00493634"/>
    <w:rsid w:val="004A2929"/>
    <w:rsid w:val="004A2B71"/>
    <w:rsid w:val="004B174B"/>
    <w:rsid w:val="004C2B28"/>
    <w:rsid w:val="004C3230"/>
    <w:rsid w:val="004C38D2"/>
    <w:rsid w:val="004C3C5F"/>
    <w:rsid w:val="004C67BF"/>
    <w:rsid w:val="004D43B6"/>
    <w:rsid w:val="004D5630"/>
    <w:rsid w:val="004E5E98"/>
    <w:rsid w:val="004F1C28"/>
    <w:rsid w:val="004F2196"/>
    <w:rsid w:val="004F3745"/>
    <w:rsid w:val="0050405D"/>
    <w:rsid w:val="00504992"/>
    <w:rsid w:val="005108BC"/>
    <w:rsid w:val="00511123"/>
    <w:rsid w:val="0051233F"/>
    <w:rsid w:val="00512D15"/>
    <w:rsid w:val="00530384"/>
    <w:rsid w:val="005317AD"/>
    <w:rsid w:val="005359CA"/>
    <w:rsid w:val="005463A2"/>
    <w:rsid w:val="00546438"/>
    <w:rsid w:val="005467E2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357D"/>
    <w:rsid w:val="005A5977"/>
    <w:rsid w:val="005A5981"/>
    <w:rsid w:val="005B3CD0"/>
    <w:rsid w:val="005C3955"/>
    <w:rsid w:val="005C3BCE"/>
    <w:rsid w:val="005C49F8"/>
    <w:rsid w:val="005E567B"/>
    <w:rsid w:val="005E6AC2"/>
    <w:rsid w:val="005E6EC9"/>
    <w:rsid w:val="005E79A9"/>
    <w:rsid w:val="005F0CAD"/>
    <w:rsid w:val="005F2011"/>
    <w:rsid w:val="005F21D0"/>
    <w:rsid w:val="005F2DA7"/>
    <w:rsid w:val="005F6C72"/>
    <w:rsid w:val="005F72C3"/>
    <w:rsid w:val="00601D4A"/>
    <w:rsid w:val="00602D76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54DA4"/>
    <w:rsid w:val="00661112"/>
    <w:rsid w:val="00670A03"/>
    <w:rsid w:val="00673778"/>
    <w:rsid w:val="00676570"/>
    <w:rsid w:val="00676F51"/>
    <w:rsid w:val="00682CBF"/>
    <w:rsid w:val="00682FBB"/>
    <w:rsid w:val="006850E5"/>
    <w:rsid w:val="00696A80"/>
    <w:rsid w:val="006A343F"/>
    <w:rsid w:val="006A5F2E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29F6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5350"/>
    <w:rsid w:val="00755C74"/>
    <w:rsid w:val="00771B77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5ED9"/>
    <w:rsid w:val="0079668D"/>
    <w:rsid w:val="007A0D32"/>
    <w:rsid w:val="007A3396"/>
    <w:rsid w:val="007A3F85"/>
    <w:rsid w:val="007A4789"/>
    <w:rsid w:val="007A52DA"/>
    <w:rsid w:val="007A5CF1"/>
    <w:rsid w:val="007B1583"/>
    <w:rsid w:val="007B68FD"/>
    <w:rsid w:val="007B7C5B"/>
    <w:rsid w:val="007C0A7C"/>
    <w:rsid w:val="007C150E"/>
    <w:rsid w:val="007D13A9"/>
    <w:rsid w:val="007D3FB2"/>
    <w:rsid w:val="007D459D"/>
    <w:rsid w:val="007D610C"/>
    <w:rsid w:val="007D65A0"/>
    <w:rsid w:val="007E0D0D"/>
    <w:rsid w:val="007F10F8"/>
    <w:rsid w:val="007F1A4D"/>
    <w:rsid w:val="0081035F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0A5F"/>
    <w:rsid w:val="00885CDA"/>
    <w:rsid w:val="00891534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75BB"/>
    <w:rsid w:val="008E4849"/>
    <w:rsid w:val="008E4C3C"/>
    <w:rsid w:val="008F3FEE"/>
    <w:rsid w:val="009017E7"/>
    <w:rsid w:val="00902477"/>
    <w:rsid w:val="00902854"/>
    <w:rsid w:val="00922BAB"/>
    <w:rsid w:val="009264A1"/>
    <w:rsid w:val="00927C5B"/>
    <w:rsid w:val="0094233D"/>
    <w:rsid w:val="00943307"/>
    <w:rsid w:val="00943ABC"/>
    <w:rsid w:val="00954983"/>
    <w:rsid w:val="009613E8"/>
    <w:rsid w:val="00961CAA"/>
    <w:rsid w:val="00963CC2"/>
    <w:rsid w:val="0097133B"/>
    <w:rsid w:val="009716F0"/>
    <w:rsid w:val="00982349"/>
    <w:rsid w:val="009828CD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27D"/>
    <w:rsid w:val="00A256F9"/>
    <w:rsid w:val="00A2593D"/>
    <w:rsid w:val="00A31220"/>
    <w:rsid w:val="00A34198"/>
    <w:rsid w:val="00A377C9"/>
    <w:rsid w:val="00A37EA7"/>
    <w:rsid w:val="00A40707"/>
    <w:rsid w:val="00A41BE4"/>
    <w:rsid w:val="00A50AD6"/>
    <w:rsid w:val="00A61C26"/>
    <w:rsid w:val="00A66021"/>
    <w:rsid w:val="00A67D33"/>
    <w:rsid w:val="00A7126B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D7076"/>
    <w:rsid w:val="00AE2A8A"/>
    <w:rsid w:val="00AF2693"/>
    <w:rsid w:val="00AF31ED"/>
    <w:rsid w:val="00AF3476"/>
    <w:rsid w:val="00B01963"/>
    <w:rsid w:val="00B14F1C"/>
    <w:rsid w:val="00B21FE1"/>
    <w:rsid w:val="00B25528"/>
    <w:rsid w:val="00B3333F"/>
    <w:rsid w:val="00B339DC"/>
    <w:rsid w:val="00B36F45"/>
    <w:rsid w:val="00B401B6"/>
    <w:rsid w:val="00B57763"/>
    <w:rsid w:val="00B63115"/>
    <w:rsid w:val="00B6453E"/>
    <w:rsid w:val="00B81C07"/>
    <w:rsid w:val="00B85D1E"/>
    <w:rsid w:val="00B87821"/>
    <w:rsid w:val="00B90B48"/>
    <w:rsid w:val="00B910E3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13A83"/>
    <w:rsid w:val="00C225AD"/>
    <w:rsid w:val="00C33FCE"/>
    <w:rsid w:val="00C3476C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3125"/>
    <w:rsid w:val="00D17426"/>
    <w:rsid w:val="00D20C62"/>
    <w:rsid w:val="00D210D2"/>
    <w:rsid w:val="00D22E59"/>
    <w:rsid w:val="00D2686D"/>
    <w:rsid w:val="00D5441A"/>
    <w:rsid w:val="00D57464"/>
    <w:rsid w:val="00D60160"/>
    <w:rsid w:val="00D60F03"/>
    <w:rsid w:val="00D6703A"/>
    <w:rsid w:val="00D7010A"/>
    <w:rsid w:val="00D72B85"/>
    <w:rsid w:val="00D737D6"/>
    <w:rsid w:val="00D756CB"/>
    <w:rsid w:val="00D80894"/>
    <w:rsid w:val="00D831E5"/>
    <w:rsid w:val="00D864B2"/>
    <w:rsid w:val="00D951F7"/>
    <w:rsid w:val="00DC1610"/>
    <w:rsid w:val="00DC33A5"/>
    <w:rsid w:val="00DE462F"/>
    <w:rsid w:val="00DF446F"/>
    <w:rsid w:val="00E0617A"/>
    <w:rsid w:val="00E135D9"/>
    <w:rsid w:val="00E14B93"/>
    <w:rsid w:val="00E32870"/>
    <w:rsid w:val="00E33C0B"/>
    <w:rsid w:val="00E37ABD"/>
    <w:rsid w:val="00E40B02"/>
    <w:rsid w:val="00E43BB5"/>
    <w:rsid w:val="00E456D5"/>
    <w:rsid w:val="00E4758E"/>
    <w:rsid w:val="00E51CDD"/>
    <w:rsid w:val="00E543D2"/>
    <w:rsid w:val="00E6414C"/>
    <w:rsid w:val="00E66810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50BE0"/>
    <w:rsid w:val="00F53D28"/>
    <w:rsid w:val="00F566DB"/>
    <w:rsid w:val="00F6661C"/>
    <w:rsid w:val="00F67B65"/>
    <w:rsid w:val="00F7605A"/>
    <w:rsid w:val="00F7703E"/>
    <w:rsid w:val="00FA2166"/>
    <w:rsid w:val="00FA5BAB"/>
    <w:rsid w:val="00FB58CE"/>
    <w:rsid w:val="00FC300D"/>
    <w:rsid w:val="00FC37C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8515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table" w:customStyle="1" w:styleId="29">
    <w:name w:val="Сетка таблицы2"/>
    <w:basedOn w:val="a1"/>
    <w:next w:val="af2"/>
    <w:rsid w:val="00E66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57097.html" TargetMode="External"/><Relationship Id="rId18" Type="http://schemas.openxmlformats.org/officeDocument/2006/relationships/hyperlink" Target="http://elibrary.agni-rt.r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sl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prbookshop.ru/118037.html" TargetMode="External"/><Relationship Id="rId17" Type="http://schemas.openxmlformats.org/officeDocument/2006/relationships/hyperlink" Target="http://elibrary.agni-rt.ru" TargetMode="External"/><Relationship Id="rId25" Type="http://schemas.openxmlformats.org/officeDocument/2006/relationships/hyperlink" Target="http://bibliotekar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ibrary.agni-rt.ru" TargetMode="External"/><Relationship Id="rId20" Type="http://schemas.openxmlformats.org/officeDocument/2006/relationships/hyperlink" Target="http://window.ed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://elibrary.agni-r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prbookshop.ru/88722.html" TargetMode="External"/><Relationship Id="rId23" Type="http://schemas.openxmlformats.org/officeDocument/2006/relationships/hyperlink" Target="http://iprbookshop.ru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studmed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prbookshop.ru/115857.html" TargetMode="External"/><Relationship Id="rId22" Type="http://schemas.openxmlformats.org/officeDocument/2006/relationships/hyperlink" Target="http://elibrary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ED5FD-7DED-426D-A0F8-94B6B676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8898</Words>
  <Characters>50724</Characters>
  <Application>Microsoft Office Word</Application>
  <DocSecurity>0</DocSecurity>
  <Lines>422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Khanov</cp:lastModifiedBy>
  <cp:revision>26</cp:revision>
  <cp:lastPrinted>2022-10-05T10:42:00Z</cp:lastPrinted>
  <dcterms:created xsi:type="dcterms:W3CDTF">2023-11-08T10:43:00Z</dcterms:created>
  <dcterms:modified xsi:type="dcterms:W3CDTF">2023-11-15T19:28:00Z</dcterms:modified>
</cp:coreProperties>
</file>