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Utilização</w:t>
      </w:r>
    </w:p>
    <w:p>
      <w:r>
        <w:t>Consultório Privado | Aplicação web de demonstração</w:t>
      </w:r>
    </w:p>
    <w:p>
      <w:r>
        <w:t>Versão 1.0 · 14 de outubro de 2026</w:t>
      </w:r>
    </w:p>
    <w:p>
      <w:r>
        <w:t>Desenvolvido por: Flórida da Graça Botelho Araújo</w:t>
      </w:r>
    </w:p>
    <w:p>
      <w:r>
        <w:t>Manual de apoio à utilização das principais funcionalidades da prova de conceito desenvolvida em ASP.NET Core MVC (.NET 10), Entity Framework Core e SQL Server.</w:t>
      </w:r>
    </w:p>
    <w:p>
      <w:r>
        <w:t>Âmbito: demonstração com dados fictícios. Não constitui um sistema clínico validado para produção. Os nomes de comandos e botões podem variar ligeiramente consoante a versão das vistas.</w:t>
      </w:r>
    </w:p>
    <w:p>
      <w:pPr>
        <w:pStyle w:val="Heading1"/>
      </w:pPr>
      <w:r>
        <w:t>1. Antes de começar</w:t>
      </w:r>
    </w:p>
    <w:p>
      <w:r>
        <w:t>Este guia pressupõe que a aplicação já foi instalada e que a base de dados está configurada. Para preparar o ambiente, consulte o documento «Guia Técnico de Instalação e Configuração».</w:t>
      </w:r>
    </w:p>
    <w:p>
      <w:r>
        <w:t>1. Inicie o projeto Consultorio.Web no Visual Studio.</w:t>
      </w:r>
    </w:p>
    <w:p>
      <w:r>
        <w:t>2. Abra o endereço local apresentado pelo ambiente de execução.</w:t>
      </w:r>
    </w:p>
    <w:p>
      <w:r>
        <w:t>3. Confirme que a página inicial Dashboard carrega sem erros.</w:t>
      </w:r>
    </w:p>
    <w:p>
      <w:r>
        <w:t>4. Utilize o menu da aplicação para aceder aos módulos disponíveis.</w:t>
      </w:r>
    </w:p>
    <w:p>
      <w:pPr>
        <w:pStyle w:val="Heading1"/>
      </w:pPr>
      <w:r>
        <w:t>2. Percurso funcional recomendado</w:t>
      </w:r>
    </w:p>
    <w:p>
      <w:r>
        <w:t>Para demonstrar o fluxo operacional completo, siga esta sequência: especialidades → médicos → horários e indisponibilidades → utentes → consultas → atos clínicos → pagamentos → dashboard e agenda semanal.</w:t>
      </w:r>
    </w:p>
    <w:p>
      <w:pPr>
        <w:pStyle w:val="Heading1"/>
      </w:pPr>
      <w:r>
        <w:t>3. Dashboard</w:t>
      </w:r>
    </w:p>
    <w:p>
      <w:r>
        <w:t>O dashboard disponibiliza uma visão geral da atividade do consultório e permite consultar informação operacional agregada. Os indicadores dependem dos dados fictícios existentes na base de dados.</w:t>
      </w:r>
    </w:p>
    <w:p>
      <w:r>
        <w:t>1. Abra a página inicial da aplicação.</w:t>
      </w:r>
    </w:p>
    <w:p>
      <w:r>
        <w:t>2. Observe os indicadores e os gráficos disponíveis.</w:t>
      </w:r>
    </w:p>
    <w:p>
      <w:r>
        <w:t>3. Utilize a navegação para consultar o detalhe nos módulos correspondentes.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37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Dashboard da aplicação.</w:t>
      </w:r>
    </w:p>
    <w:p>
      <w:pPr>
        <w:pStyle w:val="Heading1"/>
      </w:pPr>
      <w:r>
        <w:t>4. Gestão de utentes</w:t>
      </w:r>
    </w:p>
    <w:p>
      <w:r>
        <w:t>O módulo de utentes permite consultar e manter os registos de utentes fictícios, incluindo identificação e contactos.</w:t>
      </w:r>
    </w:p>
    <w:p>
      <w:r>
        <w:t>1. Abra o módulo Utentes.</w:t>
      </w:r>
    </w:p>
    <w:p>
      <w:r>
        <w:t>2. Consulte a listagem e localize o registo pretendido.</w:t>
      </w:r>
    </w:p>
    <w:p>
      <w:r>
        <w:t>3. Utilize as ações de criação, edição ou detalhe disponibilizadas na interface.</w:t>
      </w:r>
    </w:p>
    <w:p>
      <w:r>
        <w:t>4. Preencha os campos solicitados e guarde; confirme que o registo aparece na listagem.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09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t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09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— Gestão de utentes.</w:t>
      </w:r>
    </w:p>
    <w:p>
      <w:pPr>
        <w:pStyle w:val="Heading1"/>
      </w:pPr>
      <w:r>
        <w:t>5. Especialidades e médicos</w:t>
      </w:r>
    </w:p>
    <w:p>
      <w:r>
        <w:t>As especialidades classificam a atividade médica; os médicos ficam associados a uma especialidade. Para demonstrar o agendamento, confirme que existe pelo menos um médico ativo.</w:t>
      </w:r>
    </w:p>
    <w:p>
      <w:r>
        <w:t>1. Confirme ou crie a especialidade pretendida.</w:t>
      </w:r>
    </w:p>
    <w:p>
      <w:r>
        <w:t>2. Aceda ao módulo Médicos e consulte os profissionais registados.</w:t>
      </w:r>
    </w:p>
    <w:p>
      <w:r>
        <w:t>3. Abra o detalhe ou a edição de um médico para confirmar especialidade e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71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dicos-detalh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— Detalhe de médico.</w:t>
      </w:r>
    </w:p>
    <w:p>
      <w:pPr>
        <w:pStyle w:val="Heading1"/>
      </w:pPr>
      <w:r>
        <w:t>6. Horários e indisponibilidades</w:t>
      </w:r>
    </w:p>
    <w:p>
      <w:r>
        <w:t>Os horários definem os períodos regulares de atendimento dos médicos. As indisponibilidades registam intervalos em que o profissional não pode receber consultas.</w:t>
      </w:r>
    </w:p>
    <w:p>
      <w:r>
        <w:t>1. Abra os horários do médico e confirme os dias da semana e os intervalos de atendimento.</w:t>
      </w:r>
    </w:p>
    <w:p>
      <w:r>
        <w:t>2. Registe ou consulte uma indisponibilidade, indicando início, fim e, quando aplicável, motivo.</w:t>
      </w:r>
    </w:p>
    <w:p>
      <w:r>
        <w:t>3. Antes de agendar, confirme que o período pretendido está abrangido pelo horário e não coincide com uma indisponibilidade.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971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rarios-medic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7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— Horários médicos.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400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disponibilida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0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— Indisponibilidades médicas.</w:t>
      </w:r>
    </w:p>
    <w:p>
      <w:pPr>
        <w:pStyle w:val="Heading1"/>
      </w:pPr>
      <w:r>
        <w:t>7. Consultas e agendamento</w:t>
      </w:r>
    </w:p>
    <w:p>
      <w:r>
        <w:t>O módulo de consultas gere marcações com utente, médico, data/hora, duração e estado. A lógica implementada contempla validações de horários, ausências e sobreposição de consultas.</w:t>
      </w:r>
    </w:p>
    <w:p>
      <w:r>
        <w:t>1. Abra Consultas e escolha a ação de criar uma marcação.</w:t>
      </w:r>
    </w:p>
    <w:p>
      <w:r>
        <w:t>2. Selecione o utente e o médico e indique data, hora e duração.</w:t>
      </w:r>
    </w:p>
    <w:p>
      <w:r>
        <w:t>3. Guarde a marcação e confirme o resultado apresentado.</w:t>
      </w:r>
    </w:p>
    <w:p>
      <w:r>
        <w:t>4. Caso a aplicação indique conflito, ajuste o horário ou a duração e volte a validar.</w:t>
      </w:r>
    </w:p>
    <w:p>
      <w:r>
        <w:t>5. Consulte os detalhes da marcação e o respetivo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54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sul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5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 — Listagem de consultas.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7046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sulta-detal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04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 — Detalhe de consulta.</w:t>
      </w:r>
    </w:p>
    <w:p>
      <w:pPr>
        <w:pStyle w:val="Heading1"/>
      </w:pPr>
      <w:r>
        <w:t>8. Agenda semanal</w:t>
      </w:r>
    </w:p>
    <w:p>
      <w:r>
        <w:t>A agenda apresenta uma visão temporal das consultas, útil para verificar a distribuição das marcações por médico e por período.</w:t>
      </w:r>
    </w:p>
    <w:p>
      <w:r>
        <w:t>1. Aceda à Agenda Semanal.</w:t>
      </w:r>
    </w:p>
    <w:p>
      <w:r>
        <w:t>2. Navegue para a semana pretendida, quando a interface disponibilizar essa opção.</w:t>
      </w:r>
    </w:p>
    <w:p>
      <w:r>
        <w:t>3. Verifique as marcações apresentadas e confronte-as com os horários definidos.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302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genda-sema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0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 — Agenda semanal.</w:t>
      </w:r>
    </w:p>
    <w:p>
      <w:pPr>
        <w:pStyle w:val="Heading1"/>
      </w:pPr>
      <w:r>
        <w:t>9. Tipos de atos e atos clínicos</w:t>
      </w:r>
    </w:p>
    <w:p>
      <w:r>
        <w:t>Os tipos de atos representam o catálogo de serviços; os atos clínicos registam a atividade associada às consultas. Os valores apresentados são demonstrativos.</w:t>
      </w:r>
    </w:p>
    <w:p>
      <w:r>
        <w:t>1. Consulte os tipos de atos disponíveis e os respetivos preços base.</w:t>
      </w:r>
    </w:p>
    <w:p>
      <w:r>
        <w:t>2. Abra o módulo Atos Clínicos.</w:t>
      </w:r>
    </w:p>
    <w:p>
      <w:r>
        <w:t>3. Consulte ou registe um ato associado a uma consulta, conforme as ações disponibilizadas.</w:t>
      </w:r>
    </w:p>
    <w:p>
      <w:r>
        <w:t>4. Verifique a descrição, a data e o valor registado.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35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ipos-de-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5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 — Tipos de 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179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tos-clinic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1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 — Atos clínicos.</w:t>
      </w:r>
    </w:p>
    <w:p>
      <w:pPr>
        <w:pStyle w:val="Heading1"/>
      </w:pPr>
      <w:r>
        <w:t>10. Pagamentos</w:t>
      </w:r>
    </w:p>
    <w:p>
      <w:r>
        <w:t>O módulo de pagamentos permite registar valores associados a consultas, incluindo método de pagamento e referência fictícia.</w:t>
      </w:r>
    </w:p>
    <w:p>
      <w:r>
        <w:t>1. Abra Pagamentos e consulte a listagem.</w:t>
      </w:r>
    </w:p>
    <w:p>
      <w:r>
        <w:t>2. Registe um pagamento associado a uma consulta, quando necessário.</w:t>
      </w:r>
    </w:p>
    <w:p>
      <w:r>
        <w:t>3. Indique o valor, o método e a referência fictícia solicitados.</w:t>
      </w:r>
    </w:p>
    <w:p>
      <w:r>
        <w:t>4. Guarde e consulte o detalhe para confirmar os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033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gamen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0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 — Listagem de pagamentos.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7184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gamento-detalh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1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 — Detalhe de pagamento.</w:t>
      </w:r>
    </w:p>
    <w:p>
      <w:pPr>
        <w:pStyle w:val="Heading1"/>
      </w:pPr>
      <w:r>
        <w:t>11. Verificações funcionais</w:t>
      </w:r>
    </w:p>
    <w:p>
      <w:r>
        <w:t>☐ Utentes e médicos aparecem nas listagens após registo.</w:t>
      </w:r>
    </w:p>
    <w:p>
      <w:r>
        <w:t>☐ As consultas ficam associadas ao médico e ao utente selecionados.</w:t>
      </w:r>
    </w:p>
    <w:p>
      <w:r>
        <w:t>☐ A aplicação assinala tentativas de agendamento incompatíveis com a disponibilidade configurada.</w:t>
      </w:r>
    </w:p>
    <w:p>
      <w:r>
        <w:t>☐ A agenda reflete as marcações existentes.</w:t>
      </w:r>
    </w:p>
    <w:p>
      <w:r>
        <w:t>☐ Os atos clínicos e os pagamentos são apresentados nos respetivos módulos.</w:t>
      </w:r>
    </w:p>
    <w:p>
      <w:r>
        <w:t>☐ O dashboard apresenta dados coerentes com o conjunto de demonstração.</w:t>
      </w:r>
    </w:p>
    <w:p>
      <w:pPr>
        <w:pStyle w:val="Heading1"/>
      </w:pPr>
      <w:r>
        <w:t>12. Limitações e boas práticas</w:t>
      </w:r>
    </w:p>
    <w:p>
      <w:r>
        <w:t>Utilize exclusivamente dados fictícios. As capturas ilustram a versão documentada e podem diferir de alterações futuras. Não assuma que a POC possui mecanismos completos de autenticação, auditoria, segurança clínica ou conformidade regulamentar. Antes de disponibilizar o repositório publicamente, reveja configurações, dados e imagens.</w:t>
      </w:r>
    </w:p>
    <w:p>
      <w:pPr>
        <w:pStyle w:val="Heading1"/>
      </w:pPr>
      <w:r>
        <w:t>13. Organização no GitHub</w:t>
      </w:r>
    </w:p>
    <w:p>
      <w:r>
        <w:t>Localização recomendada: docs/Guia_Utilizacao_Consultorio_Privado.docx. As imagens de referência encontram-se em docs/screenshots/.</w:t>
      </w:r>
    </w:p>
    <w:p>
      <w:r>
        <w:t>Documento de apoio ao portefólio técnico e à demonstração funcional do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POC demonstrativa · Dados fictícios · Outubro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CONSULTÓRIO PRIVADO  |  GUIA DE UTILIZAÇÃO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0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406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