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РЕГЛАМЕНТ</w:t>
      </w:r>
    </w:p>
    <w:p>
      <w:r>
        <w:t>обработки и защиты персональных данных в ГКУ «Центр социальной поддержки населения»</w:t>
      </w:r>
    </w:p>
    <w:p/>
    <w:p>
      <w:r>
        <w:t>1. Нормативная основа</w:t>
      </w:r>
    </w:p>
    <w:p>
      <w:r>
        <w:t>1.1. Регламент разработан на основании Федерального закона от 27.07.2006 № 152-ФЗ «О персональных данных», Федерального закона от 27.07.2006 № 149-ФЗ «Об информации, информационных технологиях и о защите информации» и Федерального закона от 06.04.2011 № 63-ФЗ «Об электронной подписи».</w:t>
      </w:r>
    </w:p>
    <w:p/>
    <w:p>
      <w:r>
        <w:t>2. Порядок обработки</w:t>
      </w:r>
    </w:p>
    <w:p>
      <w:r>
        <w:t>2.1. Документы, содержащие персональные данные, направляются в электронном виде с использованием усиленной квалифицированной электронной подписи ответственного сотрудника.</w:t>
      </w:r>
    </w:p>
    <w:p>
      <w:r>
        <w:t>2.2. Согласие на обработку персональных данных оформляется по форме приложения 1. Согласие на обработку персональных данных, разрешённых субъектом для распространения, в том числе на официальном сайте, оформляется отдельно от иных согласий.</w:t>
      </w:r>
    </w:p>
    <w:p/>
    <w:p>
      <w:r>
        <w:t>3. Инциденты</w:t>
      </w:r>
    </w:p>
    <w:p>
      <w:r>
        <w:t>3.1. При выявлении неправомерной или случайной передачи персональных данных ответственный за организацию обработки уведомляет Роскомнадзор в течение 24 часов, а о результатах внутреннего расследования — в течение 72 часов.</w:t>
      </w:r>
    </w:p>
    <w:p/>
    <w:p>
      <w:r>
        <w:t>4. Рабочие места</w:t>
      </w:r>
    </w:p>
    <w:p>
      <w:r>
        <w:t>4.1. Рабочие места операторов организуются в соответствии с СанПиН 1.2.3685-21 «Гигиенические нормативы и требования к обеспечению безопасности и (или) безвредности для человека факторов среды обитания» и СП 2.2.3670-20 «Санитарно-эпидемиологические требования к условиям труда».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