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</w:r>
    </w:p>
    <w:p>
      <w:r>
        <w:t>на оказание услуг по технической защите конфиденциальной информации</w:t>
      </w:r>
    </w:p>
    <w:p/>
    <w:p>
      <w:r>
        <w:t>1. Основание</w:t>
      </w:r>
    </w:p>
    <w:p>
      <w:r>
        <w:t>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/>
    <w:p>
      <w:r>
        <w:t>2. Требования к исполнителю</w:t>
      </w:r>
    </w:p>
    <w:p>
      <w:r>
        <w:t>2.1. Исполнитель должен иметь лицензию ФСТЭК России на деятельность по технической защите конфиденциальной информации, выданную в соответствии с Федеральным законом от 04.05.2011 № 99-ФЗ «О лицензировании отдельных видов деятельности».</w:t>
      </w:r>
    </w:p>
    <w:p>
      <w:r>
        <w:t>2.2. Исполнитель обязан обеспечить готовность к проверкам, проводимым в порядке, установленном Федеральным законом от 31.07.2020 № 248-ФЗ «О государственном контроле (надзоре) и муниципальном контроле в Российской Федерации».</w:t>
      </w:r>
    </w:p>
    <w:p/>
    <w:p>
      <w:r>
        <w:t>3. Термины</w:t>
      </w:r>
    </w:p>
    <w:p>
      <w:r>
        <w:t>Термины, используемые в настоящем ТЗ, применяются в значениях, установленных ГОСТ Р 7.0.8-2013 «Делопроизводство и архивное дело. Термины и определения».</w:t>
      </w:r>
    </w:p>
    <w:p/>
    <w:p>
      <w:r>
        <w:t>4. Требования к документации</w:t>
      </w:r>
    </w:p>
    <w:p>
      <w:r>
        <w:t>Отчётные документы оформляются в соответствии с ГОСТ Р 7.0.97-2016 и подписываются усиленной квалифицированной электронной подписью руководителя исполнителя.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