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s.md"/>
    <w:p>
      <w:pPr>
        <w:pStyle w:val="Heading1"/>
      </w:pPr>
      <w:r>
        <w:t xml:space="preserve">AGENTS.md</w:t>
      </w:r>
    </w:p>
    <w:bookmarkEnd w:id="20"/>
    <w:bookmarkStart w:id="21" w:name="master-agent-instructions"/>
    <w:p>
      <w:pPr>
        <w:pStyle w:val="Heading1"/>
      </w:pPr>
      <w:r>
        <w:t xml:space="preserve">Master Agent Instructions</w:t>
      </w:r>
    </w:p>
    <w:p>
      <w:pPr>
        <w:pStyle w:val="FirstParagraph"/>
      </w:pPr>
      <w:r>
        <w:t xml:space="preserve">This repository is an AX Hackathon submission.</w:t>
      </w:r>
    </w:p>
    <w:p>
      <w:pPr>
        <w:pStyle w:val="BodyText"/>
      </w:pPr>
      <w:r>
        <w:t xml:space="preserve">Every coding agent (Codex, Claude Code, Cursor, GPT) MUST follow this document.</w:t>
      </w:r>
    </w:p>
    <w:p>
      <w:r>
        <w:pict>
          <v:rect style="width:0;height:1.5pt" o:hralign="center" o:hrstd="t" o:hr="t"/>
        </w:pict>
      </w:r>
    </w:p>
    <w:bookmarkEnd w:id="21"/>
    <w:bookmarkStart w:id="22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Build a production-quality Codex Plugin.</w:t>
      </w:r>
    </w:p>
    <w:p>
      <w:pPr>
        <w:pStyle w:val="BodyText"/>
      </w:pPr>
      <w:r>
        <w:t xml:space="preserve">Do not build a prototype.</w:t>
      </w:r>
    </w:p>
    <w:p>
      <w:pPr>
        <w:pStyle w:val="BodyText"/>
      </w:pPr>
      <w:r>
        <w:t xml:space="preserve">Do not simplify the architecture.</w:t>
      </w:r>
    </w:p>
    <w:p>
      <w:r>
        <w:pict>
          <v:rect style="width:0;height:1.5pt" o:hralign="center" o:hrstd="t" o:hr="t"/>
        </w:pict>
      </w:r>
    </w:p>
    <w:bookmarkEnd w:id="22"/>
    <w:bookmarkStart w:id="23" w:name="priority"/>
    <w:p>
      <w:pPr>
        <w:pStyle w:val="Heading1"/>
      </w:pPr>
      <w:r>
        <w:t xml:space="preserve">Priority</w:t>
      </w:r>
    </w:p>
    <w:p>
      <w:pPr>
        <w:pStyle w:val="FirstParagraph"/>
      </w:pPr>
      <w:r>
        <w:t xml:space="preserve">P0</w:t>
      </w:r>
      <w:r>
        <w:t xml:space="preserve"> </w:t>
      </w:r>
      <w:r>
        <w:t xml:space="preserve">- Working Plugin</w:t>
      </w:r>
      <w:r>
        <w:t xml:space="preserve"> </w:t>
      </w:r>
      <w:r>
        <w:t xml:space="preserve">- Repeatable workflow</w:t>
      </w:r>
      <w:r>
        <w:t xml:space="preserve"> </w:t>
      </w:r>
      <w:r>
        <w:t xml:space="preserve">- HTML dashboard</w:t>
      </w:r>
      <w:r>
        <w:t xml:space="preserve"> </w:t>
      </w:r>
      <w:r>
        <w:t xml:space="preserve">- Submission structure</w:t>
      </w:r>
    </w:p>
    <w:p>
      <w:pPr>
        <w:pStyle w:val="BodyText"/>
      </w:pPr>
      <w:r>
        <w:t xml:space="preserve">P1</w:t>
      </w:r>
      <w:r>
        <w:t xml:space="preserve"> </w:t>
      </w:r>
      <w:r>
        <w:t xml:space="preserve">- Code quality</w:t>
      </w:r>
      <w:r>
        <w:t xml:space="preserve"> </w:t>
      </w:r>
      <w:r>
        <w:t xml:space="preserve">- Maintainability</w:t>
      </w:r>
      <w:r>
        <w:t xml:space="preserve"> </w:t>
      </w:r>
      <w:r>
        <w:t xml:space="preserve">- Tests</w:t>
      </w:r>
    </w:p>
    <w:p>
      <w:pPr>
        <w:pStyle w:val="BodyText"/>
      </w:pPr>
      <w:r>
        <w:t xml:space="preserve">P2</w:t>
      </w:r>
      <w:r>
        <w:t xml:space="preserve"> </w:t>
      </w:r>
      <w:r>
        <w:t xml:space="preserve">- Extra optimizations</w:t>
      </w:r>
    </w:p>
    <w:p>
      <w:r>
        <w:pict>
          <v:rect style="width:0;height:1.5pt" o:hralign="center" o:hrstd="t" o:hr="t"/>
        </w:pict>
      </w:r>
    </w:p>
    <w:bookmarkEnd w:id="23"/>
    <w:bookmarkStart w:id="24" w:name="non-negotiable-rules"/>
    <w:p>
      <w:pPr>
        <w:pStyle w:val="Heading1"/>
      </w:pPr>
      <w:r>
        <w:t xml:space="preserve">Non-Negotiable Rules</w:t>
      </w:r>
    </w:p>
    <w:p>
      <w:pPr>
        <w:pStyle w:val="Compact"/>
        <w:numPr>
          <w:ilvl w:val="0"/>
          <w:numId w:val="1001"/>
        </w:numPr>
      </w:pPr>
      <w:r>
        <w:t xml:space="preserve">Never leave TODO.</w:t>
      </w:r>
    </w:p>
    <w:p>
      <w:pPr>
        <w:pStyle w:val="Compact"/>
        <w:numPr>
          <w:ilvl w:val="0"/>
          <w:numId w:val="1001"/>
        </w:numPr>
      </w:pPr>
      <w:r>
        <w:t xml:space="preserve">Never leave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Never return pseudo-code.</w:t>
      </w:r>
    </w:p>
    <w:p>
      <w:pPr>
        <w:pStyle w:val="Compact"/>
        <w:numPr>
          <w:ilvl w:val="0"/>
          <w:numId w:val="1001"/>
        </w:numPr>
      </w:pPr>
      <w:r>
        <w:t xml:space="preserve">Every module must compile.</w:t>
      </w:r>
    </w:p>
    <w:p>
      <w:pPr>
        <w:pStyle w:val="Compact"/>
        <w:numPr>
          <w:ilvl w:val="0"/>
          <w:numId w:val="1001"/>
        </w:numPr>
      </w:pPr>
      <w:r>
        <w:t xml:space="preserve">Every public function must include type hints.</w:t>
      </w:r>
    </w:p>
    <w:p>
      <w:pPr>
        <w:pStyle w:val="Compact"/>
        <w:numPr>
          <w:ilvl w:val="0"/>
          <w:numId w:val="1001"/>
        </w:numPr>
      </w:pPr>
      <w:r>
        <w:t xml:space="preserve">Prefer dataclasses.</w:t>
      </w:r>
    </w:p>
    <w:p>
      <w:pPr>
        <w:pStyle w:val="Compact"/>
        <w:numPr>
          <w:ilvl w:val="0"/>
          <w:numId w:val="1001"/>
        </w:numPr>
      </w:pPr>
      <w:r>
        <w:t xml:space="preserve">Separate business logic from I/O.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lock"/>
    <w:p>
      <w:pPr>
        <w:pStyle w:val="Heading1"/>
      </w:pPr>
      <w:r>
        <w:t xml:space="preserve">Architecture Lock</w:t>
      </w:r>
    </w:p>
    <w:p>
      <w:pPr>
        <w:pStyle w:val="FirstParagraph"/>
      </w:pPr>
      <w:r>
        <w:t xml:space="preserve">Never change this flow:</w:t>
      </w:r>
    </w:p>
    <w:p>
      <w:pPr>
        <w:pStyle w:val="BodyText"/>
      </w:pPr>
      <w:r>
        <w:t xml:space="preserve">Collector</w:t>
      </w:r>
      <w:r>
        <w:t xml:space="preserve"> </w:t>
      </w:r>
      <w:r>
        <w:t xml:space="preserve">→ Normalizer</w:t>
      </w:r>
      <w:r>
        <w:t xml:space="preserve"> </w:t>
      </w:r>
      <w:r>
        <w:t xml:space="preserve">→ Trend Engine</w:t>
      </w:r>
      <w:r>
        <w:t xml:space="preserve"> </w:t>
      </w:r>
      <w:r>
        <w:t xml:space="preserve">→ Campaign Planner</w:t>
      </w:r>
      <w:r>
        <w:t xml:space="preserve"> </w:t>
      </w:r>
      <w:r>
        <w:t xml:space="preserve">→ Content Generator</w:t>
      </w:r>
      <w:r>
        <w:t xml:space="preserve"> </w:t>
      </w:r>
      <w:r>
        <w:t xml:space="preserve">→ HTML Report</w:t>
      </w:r>
    </w:p>
    <w:p>
      <w:r>
        <w:pict>
          <v:rect style="width:0;height:1.5pt" o:hralign="center" o:hrstd="t" o:hr="t"/>
        </w:pict>
      </w:r>
    </w:p>
    <w:bookmarkEnd w:id="25"/>
    <w:bookmarkStart w:id="26" w:name="coding-standards"/>
    <w:p>
      <w:pPr>
        <w:pStyle w:val="Heading1"/>
      </w:pPr>
      <w:r>
        <w:t xml:space="preserve">Coding Standards</w:t>
      </w:r>
    </w:p>
    <w:p>
      <w:pPr>
        <w:pStyle w:val="Compact"/>
        <w:numPr>
          <w:ilvl w:val="0"/>
          <w:numId w:val="1002"/>
        </w:numPr>
      </w:pPr>
      <w:r>
        <w:t xml:space="preserve">Python 3.12+</w:t>
      </w:r>
    </w:p>
    <w:p>
      <w:pPr>
        <w:pStyle w:val="Compact"/>
        <w:numPr>
          <w:ilvl w:val="0"/>
          <w:numId w:val="1002"/>
        </w:numPr>
      </w:pPr>
      <w:r>
        <w:t xml:space="preserve">Ruff/Black compatible</w:t>
      </w:r>
    </w:p>
    <w:p>
      <w:pPr>
        <w:pStyle w:val="Compact"/>
        <w:numPr>
          <w:ilvl w:val="0"/>
          <w:numId w:val="1002"/>
        </w:numPr>
      </w:pPr>
      <w:r>
        <w:t xml:space="preserve">Small functions</w:t>
      </w:r>
    </w:p>
    <w:p>
      <w:pPr>
        <w:pStyle w:val="Compact"/>
        <w:numPr>
          <w:ilvl w:val="0"/>
          <w:numId w:val="1002"/>
        </w:numPr>
      </w:pPr>
      <w:r>
        <w:t xml:space="preserve">Clear names</w:t>
      </w:r>
    </w:p>
    <w:p>
      <w:pPr>
        <w:pStyle w:val="Compact"/>
        <w:numPr>
          <w:ilvl w:val="0"/>
          <w:numId w:val="1002"/>
        </w:numPr>
      </w:pPr>
      <w:r>
        <w:t xml:space="preserve">Dependency injection where practical</w:t>
      </w:r>
    </w:p>
    <w:p>
      <w:r>
        <w:pict>
          <v:rect style="width:0;height:1.5pt" o:hralign="center" o:hrstd="t" o:hr="t"/>
        </w:pict>
      </w:r>
    </w:p>
    <w:bookmarkEnd w:id="26"/>
    <w:bookmarkStart w:id="27" w:name="evidence-policy"/>
    <w:p>
      <w:pPr>
        <w:pStyle w:val="Heading1"/>
      </w:pPr>
      <w:r>
        <w:t xml:space="preserve">Evidence Policy</w:t>
      </w:r>
    </w:p>
    <w:p>
      <w:pPr>
        <w:pStyle w:val="FirstParagraph"/>
      </w:pPr>
      <w:r>
        <w:t xml:space="preserve">Recommendations MUST include evidence.</w:t>
      </w:r>
    </w:p>
    <w:p>
      <w:pPr>
        <w:pStyle w:val="BodyText"/>
      </w:pPr>
      <w:r>
        <w:t xml:space="preserve">Never claim trends without supporting signals.</w:t>
      </w:r>
    </w:p>
    <w:p>
      <w:r>
        <w:pict>
          <v:rect style="width:0;height:1.5pt" o:hralign="center" o:hrstd="t" o:hr="t"/>
        </w:pict>
      </w:r>
    </w:p>
    <w:bookmarkEnd w:id="27"/>
    <w:bookmarkStart w:id="28" w:name="data-policy"/>
    <w:p>
      <w:pPr>
        <w:pStyle w:val="Heading1"/>
      </w:pPr>
      <w:r>
        <w:t xml:space="preserve">Data Policy</w:t>
      </w:r>
    </w:p>
    <w:p>
      <w:pPr>
        <w:pStyle w:val="FirstParagraph"/>
      </w:pPr>
      <w:r>
        <w:t xml:space="preserve">Keep directories isolated:</w:t>
      </w:r>
    </w:p>
    <w:p>
      <w:pPr>
        <w:pStyle w:val="BodyText"/>
      </w:pPr>
      <w:r>
        <w:t xml:space="preserve">data/raw</w:t>
      </w:r>
      <w:r>
        <w:t xml:space="preserve"> </w:t>
      </w:r>
      <w:r>
        <w:t xml:space="preserve">data/normalized</w:t>
      </w:r>
      <w:r>
        <w:t xml:space="preserve"> </w:t>
      </w:r>
      <w:r>
        <w:t xml:space="preserve">data/reports</w:t>
      </w:r>
    </w:p>
    <w:p>
      <w:pPr>
        <w:pStyle w:val="BodyText"/>
      </w:pPr>
      <w:r>
        <w:t xml:space="preserve">Never overwrite raw data.</w:t>
      </w:r>
    </w:p>
    <w:p>
      <w:r>
        <w:pict>
          <v:rect style="width:0;height:1.5pt" o:hralign="center" o:hrstd="t" o:hr="t"/>
        </w:pict>
      </w:r>
    </w:p>
    <w:bookmarkEnd w:id="28"/>
    <w:bookmarkStart w:id="29" w:name="llm-policy"/>
    <w:p>
      <w:pPr>
        <w:pStyle w:val="Heading1"/>
      </w:pPr>
      <w:r>
        <w:t xml:space="preserve">LLM Policy</w:t>
      </w:r>
    </w:p>
    <w:p>
      <w:pPr>
        <w:pStyle w:val="FirstParagraph"/>
      </w:pPr>
      <w:r>
        <w:t xml:space="preserve">Outputs must:</w:t>
      </w:r>
    </w:p>
    <w:p>
      <w:pPr>
        <w:pStyle w:val="Compact"/>
        <w:numPr>
          <w:ilvl w:val="0"/>
          <w:numId w:val="1003"/>
        </w:numPr>
      </w:pPr>
      <w:r>
        <w:t xml:space="preserve">Follow schema</w:t>
      </w:r>
    </w:p>
    <w:p>
      <w:pPr>
        <w:pStyle w:val="Compact"/>
        <w:numPr>
          <w:ilvl w:val="0"/>
          <w:numId w:val="1003"/>
        </w:numPr>
      </w:pPr>
      <w:r>
        <w:t xml:space="preserve">Cite evidence</w:t>
      </w:r>
    </w:p>
    <w:p>
      <w:pPr>
        <w:pStyle w:val="Compact"/>
        <w:numPr>
          <w:ilvl w:val="0"/>
          <w:numId w:val="1003"/>
        </w:numPr>
      </w:pPr>
      <w:r>
        <w:t xml:space="preserve">Avoid hallucinations</w:t>
      </w:r>
    </w:p>
    <w:p>
      <w:pPr>
        <w:pStyle w:val="Compact"/>
        <w:numPr>
          <w:ilvl w:val="0"/>
          <w:numId w:val="1003"/>
        </w:numPr>
      </w:pPr>
      <w:r>
        <w:t xml:space="preserve">Produce deterministic markdown</w:t>
      </w:r>
    </w:p>
    <w:p>
      <w:r>
        <w:pict>
          <v:rect style="width:0;height:1.5pt" o:hralign="center" o:hrstd="t" o:hr="t"/>
        </w:pict>
      </w:r>
    </w:p>
    <w:bookmarkEnd w:id="29"/>
    <w:bookmarkStart w:id="30" w:name="testing-policy"/>
    <w:p>
      <w:pPr>
        <w:pStyle w:val="Heading1"/>
      </w:pPr>
      <w:r>
        <w:t xml:space="preserve">Testing Policy</w:t>
      </w:r>
    </w:p>
    <w:p>
      <w:pPr>
        <w:pStyle w:val="FirstParagraph"/>
      </w:pPr>
      <w:r>
        <w:t xml:space="preserve">Every feature requires:</w:t>
      </w:r>
    </w:p>
    <w:p>
      <w:pPr>
        <w:pStyle w:val="Compact"/>
        <w:numPr>
          <w:ilvl w:val="0"/>
          <w:numId w:val="1004"/>
        </w:numPr>
      </w:pPr>
      <w:r>
        <w:t xml:space="preserve">Unit Test</w:t>
      </w:r>
    </w:p>
    <w:p>
      <w:pPr>
        <w:pStyle w:val="Compact"/>
        <w:numPr>
          <w:ilvl w:val="0"/>
          <w:numId w:val="1004"/>
        </w:numPr>
      </w:pPr>
      <w:r>
        <w:t xml:space="preserve">Integration Test (when applicable)</w:t>
      </w:r>
    </w:p>
    <w:p>
      <w:pPr>
        <w:pStyle w:val="FirstParagraph"/>
      </w:pPr>
      <w:r>
        <w:t xml:space="preserve">End-to-end workflow:</w:t>
      </w:r>
    </w:p>
    <w:p>
      <w:pPr>
        <w:pStyle w:val="BodyText"/>
      </w:pPr>
      <w:r>
        <w:t xml:space="preserve">python -m campaign_copilot.cli run-weekly</w:t>
      </w:r>
    </w:p>
    <w:p>
      <w:pPr>
        <w:pStyle w:val="BodyText"/>
      </w:pPr>
      <w:r>
        <w:t xml:space="preserve">must succeed.</w:t>
      </w:r>
    </w:p>
    <w:p>
      <w:r>
        <w:pict>
          <v:rect style="width:0;height:1.5pt" o:hralign="center" o:hrstd="t" o:hr="t"/>
        </w:pict>
      </w:r>
    </w:p>
    <w:bookmarkEnd w:id="30"/>
    <w:bookmarkStart w:id="31" w:name="git-rules"/>
    <w:p>
      <w:pPr>
        <w:pStyle w:val="Heading1"/>
      </w:pPr>
      <w:r>
        <w:t xml:space="preserve">Git Rules</w:t>
      </w:r>
    </w:p>
    <w:p>
      <w:pPr>
        <w:pStyle w:val="FirstParagraph"/>
      </w:pPr>
      <w:r>
        <w:t xml:space="preserve">Suggested commits:</w:t>
      </w:r>
    </w:p>
    <w:p>
      <w:pPr>
        <w:pStyle w:val="BodyText"/>
      </w:pPr>
      <w:r>
        <w:t xml:space="preserve">feat:</w:t>
      </w:r>
      <w:r>
        <w:t xml:space="preserve"> </w:t>
      </w:r>
      <w:r>
        <w:t xml:space="preserve">fix:</w:t>
      </w:r>
      <w:r>
        <w:t xml:space="preserve"> </w:t>
      </w:r>
      <w:r>
        <w:t xml:space="preserve">refactor:</w:t>
      </w:r>
      <w:r>
        <w:t xml:space="preserve"> </w:t>
      </w:r>
      <w:r>
        <w:t xml:space="preserve">docs:</w:t>
      </w:r>
      <w:r>
        <w:t xml:space="preserve"> </w:t>
      </w:r>
      <w:r>
        <w:t xml:space="preserve">test:</w:t>
      </w:r>
    </w:p>
    <w:p>
      <w:pPr>
        <w:pStyle w:val="BodyText"/>
      </w:pPr>
      <w:r>
        <w:t xml:space="preserve">Small logical commits only.</w:t>
      </w:r>
    </w:p>
    <w:p>
      <w:r>
        <w:pict>
          <v:rect style="width:0;height:1.5pt" o:hralign="center" o:hrstd="t" o:hr="t"/>
        </w:pict>
      </w:r>
    </w:p>
    <w:bookmarkEnd w:id="31"/>
    <w:bookmarkStart w:id="32" w:name="forbidden"/>
    <w:p>
      <w:pPr>
        <w:pStyle w:val="Heading1"/>
      </w:pPr>
      <w:r>
        <w:t xml:space="preserve">Forbidden</w:t>
      </w:r>
    </w:p>
    <w:p>
      <w:pPr>
        <w:pStyle w:val="Compact"/>
        <w:numPr>
          <w:ilvl w:val="0"/>
          <w:numId w:val="1005"/>
        </w:numPr>
      </w:pPr>
      <w:r>
        <w:t xml:space="preserve">Secrets in logs</w:t>
      </w:r>
    </w:p>
    <w:p>
      <w:pPr>
        <w:pStyle w:val="Compact"/>
        <w:numPr>
          <w:ilvl w:val="0"/>
          <w:numId w:val="1005"/>
        </w:numPr>
      </w:pPr>
      <w:r>
        <w:t xml:space="preserve">Hardcoded API keys</w:t>
      </w:r>
    </w:p>
    <w:p>
      <w:pPr>
        <w:pStyle w:val="Compact"/>
        <w:numPr>
          <w:ilvl w:val="0"/>
          <w:numId w:val="1005"/>
        </w:numPr>
      </w:pPr>
      <w:r>
        <w:t xml:space="preserve">Hidden dependencies</w:t>
      </w:r>
    </w:p>
    <w:p>
      <w:pPr>
        <w:pStyle w:val="Compact"/>
        <w:numPr>
          <w:ilvl w:val="0"/>
          <w:numId w:val="1005"/>
        </w:numPr>
      </w:pPr>
      <w:r>
        <w:t xml:space="preserve">Breaking project layout</w:t>
      </w:r>
    </w:p>
    <w:p>
      <w:r>
        <w:pict>
          <v:rect style="width:0;height:1.5pt" o:hralign="center" o:hrstd="t" o:hr="t"/>
        </w:pict>
      </w:r>
    </w:p>
    <w:bookmarkEnd w:id="32"/>
    <w:bookmarkStart w:id="33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project is complete only when:</w:t>
      </w:r>
    </w:p>
    <w:p>
      <w:pPr>
        <w:pStyle w:val="Compact"/>
        <w:numPr>
          <w:ilvl w:val="0"/>
          <w:numId w:val="1006"/>
        </w:numPr>
      </w:pPr>
      <w:r>
        <w:t xml:space="preserve">Plugin executes</w:t>
      </w:r>
    </w:p>
    <w:p>
      <w:pPr>
        <w:pStyle w:val="Compact"/>
        <w:numPr>
          <w:ilvl w:val="0"/>
          <w:numId w:val="1006"/>
        </w:numPr>
      </w:pPr>
      <w:r>
        <w:t xml:space="preserve">HTML report renders</w:t>
      </w:r>
    </w:p>
    <w:p>
      <w:pPr>
        <w:pStyle w:val="Compact"/>
        <w:numPr>
          <w:ilvl w:val="0"/>
          <w:numId w:val="1006"/>
        </w:numPr>
      </w:pPr>
      <w:r>
        <w:t xml:space="preserve">Markdown assets generated</w:t>
      </w:r>
    </w:p>
    <w:p>
      <w:pPr>
        <w:pStyle w:val="Compact"/>
        <w:numPr>
          <w:ilvl w:val="0"/>
          <w:numId w:val="1006"/>
        </w:numPr>
      </w:pPr>
      <w:r>
        <w:t xml:space="preserve">recommendation.json generated</w:t>
      </w:r>
    </w:p>
    <w:p>
      <w:pPr>
        <w:pStyle w:val="Compact"/>
        <w:numPr>
          <w:ilvl w:val="0"/>
          <w:numId w:val="1006"/>
        </w:numPr>
      </w:pPr>
      <w:r>
        <w:t xml:space="preserve">campaign.json generated</w:t>
      </w:r>
    </w:p>
    <w:p>
      <w:pPr>
        <w:pStyle w:val="Compact"/>
        <w:numPr>
          <w:ilvl w:val="0"/>
          <w:numId w:val="1006"/>
        </w:numPr>
      </w:pPr>
      <w:r>
        <w:t xml:space="preserve">Tests pass</w:t>
      </w:r>
    </w:p>
    <w:p>
      <w:pPr>
        <w:pStyle w:val="Compact"/>
        <w:numPr>
          <w:ilvl w:val="0"/>
          <w:numId w:val="1006"/>
        </w:numPr>
      </w:pPr>
      <w:r>
        <w:t xml:space="preserve">submission.zip is ready</w:t>
      </w:r>
    </w:p>
    <w:p>
      <w:pPr>
        <w:pStyle w:val="FirstParagraph"/>
      </w:pPr>
      <w:r>
        <w:t xml:space="preserve">Always optimize for maintainability, readability and extensibility.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2026-07-09T12:03:24Z</dcterms:created>
  <dcterms:modified xsi:type="dcterms:W3CDTF">2026-07-09T12:03:24Z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