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36FD073" w:rsidP="57FE049E" w:rsidRDefault="736FD073" w14:paraId="64B34707" w14:textId="4324C50D">
      <w:pPr>
        <w:pStyle w:val="Heading1"/>
        <w:spacing w:before="322" w:beforeAutospacing="off" w:after="322" w:afterAutospacing="off"/>
      </w:pPr>
      <w:r w:rsidRPr="57FE049E" w:rsidR="736FD073">
        <w:rPr>
          <w:rFonts w:ascii="Aptos" w:hAnsi="Aptos" w:eastAsia="Aptos" w:cs="Aptos"/>
          <w:b w:val="1"/>
          <w:bCs w:val="1"/>
          <w:noProof w:val="0"/>
          <w:sz w:val="48"/>
          <w:szCs w:val="48"/>
          <w:lang w:val="nb-NO"/>
        </w:rPr>
        <w:t>Global Sustainable Energy Dashboard: Interactive Visualisation Report</w:t>
      </w:r>
    </w:p>
    <w:p w:rsidR="736FD073" w:rsidP="57FE049E" w:rsidRDefault="736FD073" w14:paraId="09796D98" w14:textId="44879E7D">
      <w:pPr>
        <w:spacing w:before="240" w:beforeAutospacing="off" w:after="240" w:afterAutospacing="off"/>
      </w:pPr>
      <w:r w:rsidRPr="57FE049E" w:rsidR="736FD073">
        <w:rPr>
          <w:rFonts w:ascii="Aptos" w:hAnsi="Aptos" w:eastAsia="Aptos" w:cs="Aptos"/>
          <w:b w:val="1"/>
          <w:bCs w:val="1"/>
          <w:noProof w:val="0"/>
          <w:sz w:val="24"/>
          <w:szCs w:val="24"/>
          <w:lang w:val="nb-NO"/>
        </w:rPr>
        <w:t>Author:</w:t>
      </w:r>
      <w:r w:rsidRPr="57FE049E" w:rsidR="736FD073">
        <w:rPr>
          <w:rFonts w:ascii="Aptos" w:hAnsi="Aptos" w:eastAsia="Aptos" w:cs="Aptos"/>
          <w:noProof w:val="0"/>
          <w:sz w:val="24"/>
          <w:szCs w:val="24"/>
          <w:lang w:val="nb-NO"/>
        </w:rPr>
        <w:t xml:space="preserve"> Martin King</w:t>
      </w:r>
    </w:p>
    <w:p w:rsidR="736FD073" w:rsidP="57FE049E" w:rsidRDefault="736FD073" w14:paraId="756DE8FF" w14:textId="2214BB37">
      <w:pPr>
        <w:spacing w:before="240" w:beforeAutospacing="off" w:after="240" w:afterAutospacing="off"/>
      </w:pPr>
      <w:r w:rsidRPr="57FE049E" w:rsidR="736FD073">
        <w:rPr>
          <w:rFonts w:ascii="Aptos" w:hAnsi="Aptos" w:eastAsia="Aptos" w:cs="Aptos"/>
          <w:b w:val="1"/>
          <w:bCs w:val="1"/>
          <w:noProof w:val="0"/>
          <w:sz w:val="24"/>
          <w:szCs w:val="24"/>
          <w:lang w:val="nb-NO"/>
        </w:rPr>
        <w:t>Dashboard title:</w:t>
      </w:r>
      <w:r w:rsidRPr="57FE049E" w:rsidR="736FD073">
        <w:rPr>
          <w:rFonts w:ascii="Aptos" w:hAnsi="Aptos" w:eastAsia="Aptos" w:cs="Aptos"/>
          <w:noProof w:val="0"/>
          <w:sz w:val="24"/>
          <w:szCs w:val="24"/>
          <w:lang w:val="nb-NO"/>
        </w:rPr>
        <w:t xml:space="preserve"> Global Sustainable Energy Dashboard</w:t>
      </w:r>
    </w:p>
    <w:p w:rsidR="736FD073" w:rsidP="57FE049E" w:rsidRDefault="736FD073" w14:paraId="77780AF9" w14:textId="536E5EEB">
      <w:pPr>
        <w:spacing w:before="240" w:beforeAutospacing="off" w:after="240" w:afterAutospacing="off"/>
      </w:pPr>
      <w:r w:rsidRPr="57FE049E" w:rsidR="736FD073">
        <w:rPr>
          <w:rFonts w:ascii="Aptos" w:hAnsi="Aptos" w:eastAsia="Aptos" w:cs="Aptos"/>
          <w:b w:val="1"/>
          <w:bCs w:val="1"/>
          <w:noProof w:val="0"/>
          <w:sz w:val="24"/>
          <w:szCs w:val="24"/>
          <w:lang w:val="nb-NO"/>
        </w:rPr>
        <w:t>Dashboard link:</w:t>
      </w:r>
      <w:r w:rsidRPr="57FE049E" w:rsidR="736FD073">
        <w:rPr>
          <w:rFonts w:ascii="Aptos" w:hAnsi="Aptos" w:eastAsia="Aptos" w:cs="Aptos"/>
          <w:noProof w:val="0"/>
          <w:sz w:val="24"/>
          <w:szCs w:val="24"/>
          <w:lang w:val="nb-NO"/>
        </w:rPr>
        <w:t xml:space="preserve"> </w:t>
      </w:r>
      <w:r w:rsidRPr="57FE049E" w:rsidR="736FD073">
        <w:rPr>
          <w:rFonts w:ascii="Aptos" w:hAnsi="Aptos" w:eastAsia="Aptos" w:cs="Aptos"/>
          <w:i w:val="1"/>
          <w:iCs w:val="1"/>
          <w:noProof w:val="0"/>
          <w:sz w:val="24"/>
          <w:szCs w:val="24"/>
          <w:lang w:val="nb-NO"/>
        </w:rPr>
        <w:t>Insert deployed Streamlit link here</w:t>
      </w:r>
    </w:p>
    <w:p w:rsidR="736FD073" w:rsidP="57FE049E" w:rsidRDefault="736FD073" w14:paraId="38E046DE" w14:textId="4B45AD00">
      <w:pPr>
        <w:spacing w:before="240" w:beforeAutospacing="off" w:after="240" w:afterAutospacing="off"/>
      </w:pPr>
      <w:r w:rsidRPr="57FE049E" w:rsidR="736FD073">
        <w:rPr>
          <w:rFonts w:ascii="Aptos" w:hAnsi="Aptos" w:eastAsia="Aptos" w:cs="Aptos"/>
          <w:b w:val="1"/>
          <w:bCs w:val="1"/>
          <w:noProof w:val="0"/>
          <w:sz w:val="24"/>
          <w:szCs w:val="24"/>
          <w:lang w:val="nb-NO"/>
        </w:rPr>
        <w:t>Dataset:</w:t>
      </w:r>
      <w:r w:rsidRPr="57FE049E" w:rsidR="736FD073">
        <w:rPr>
          <w:rFonts w:ascii="Aptos" w:hAnsi="Aptos" w:eastAsia="Aptos" w:cs="Aptos"/>
          <w:noProof w:val="0"/>
          <w:sz w:val="24"/>
          <w:szCs w:val="24"/>
          <w:lang w:val="nb-NO"/>
        </w:rPr>
        <w:t xml:space="preserve"> Global Data on Sustainable Energy</w:t>
      </w:r>
    </w:p>
    <w:p w:rsidR="6C751338" w:rsidRDefault="6C751338" w14:paraId="40309BDF" w14:textId="72D152D0">
      <w:r w:rsidRPr="57FE049E" w:rsidR="6C751338">
        <w:rPr>
          <w:rFonts w:ascii="Aptos" w:hAnsi="Aptos" w:eastAsia="Aptos" w:cs="Aptos"/>
          <w:noProof w:val="0"/>
          <w:sz w:val="24"/>
          <w:szCs w:val="24"/>
          <w:lang w:val="nb-NO"/>
        </w:rPr>
        <w:t>## 1. Introduction and Dashboard Goal</w:t>
      </w:r>
    </w:p>
    <w:p w:rsidR="57FE049E" w:rsidRDefault="57FE049E" w14:paraId="6209590C" w14:textId="61054C24"/>
    <w:p w:rsidR="6C751338" w:rsidRDefault="6C751338" w14:paraId="37A03E20" w14:textId="659CE8A0">
      <w:r w:rsidRPr="57FE049E" w:rsidR="6C751338">
        <w:rPr>
          <w:rFonts w:ascii="Aptos" w:hAnsi="Aptos" w:eastAsia="Aptos" w:cs="Aptos"/>
          <w:noProof w:val="0"/>
          <w:sz w:val="24"/>
          <w:szCs w:val="24"/>
          <w:lang w:val="nb-NO"/>
        </w:rPr>
        <w:t>The purpose of this dashboard is to explore how countries differ in sustainable energy development. The dashboard focuses on electricity access, clean fuel access, renewable energy share, low-carbon electricity, electricity generation mix, GDP per capita, and CO₂ emissions per capita. The overall narrative is that the global energy transition is not happening evenly. Some countries have near-universal electricity access and high shares of low-carbon electricity, while others are still developing basic energy infrastructure or remain dependent on fossil fuels.</w:t>
      </w:r>
    </w:p>
    <w:p w:rsidR="57FE049E" w:rsidRDefault="57FE049E" w14:paraId="46E93282" w14:textId="0F4F9BA4"/>
    <w:p w:rsidR="6C751338" w:rsidRDefault="6C751338" w14:paraId="02BEC031" w14:textId="041F52A9">
      <w:r w:rsidRPr="57FE049E" w:rsidR="6C751338">
        <w:rPr>
          <w:rFonts w:ascii="Aptos" w:hAnsi="Aptos" w:eastAsia="Aptos" w:cs="Aptos"/>
          <w:noProof w:val="0"/>
          <w:sz w:val="24"/>
          <w:szCs w:val="24"/>
          <w:lang w:val="nb-NO"/>
        </w:rPr>
        <w:t>The main dashboard question is: **How has the global transition toward sustainable energy developed from 2000 to 2020, and how do countries differ in access, renewable adoption, electricity mix, and emissions?**</w:t>
      </w:r>
    </w:p>
    <w:p w:rsidR="57FE049E" w:rsidRDefault="57FE049E" w14:paraId="34BE6526" w14:textId="6021ED5D"/>
    <w:p w:rsidR="6C751338" w:rsidRDefault="6C751338" w14:paraId="6B7D082D" w14:textId="1814DFCC">
      <w:r w:rsidRPr="57FE049E" w:rsidR="6C751338">
        <w:rPr>
          <w:rFonts w:ascii="Aptos" w:hAnsi="Aptos" w:eastAsia="Aptos" w:cs="Aptos"/>
          <w:noProof w:val="0"/>
          <w:sz w:val="24"/>
          <w:szCs w:val="24"/>
          <w:lang w:val="nb-NO"/>
        </w:rPr>
        <w:t>The dashboard addresses several analytical questions. Which countries have higher or lower access to electricity and clean fuels? How have sustainable energy indicators changed over time? How do selected countries compare in renewable energy share and low-carbon electricity? What share of electricity generation comes from fossil fuels, nuclear power, and renewables? Is there a visible relationship between GDP per capita and CO₂ emissions per person? Which countries rank highest or lowest on selected sustainability indicators?</w:t>
      </w:r>
    </w:p>
    <w:p w:rsidR="57FE049E" w:rsidRDefault="57FE049E" w14:paraId="52AD12C3" w14:textId="4A1C36DF"/>
    <w:p w:rsidR="6C751338" w:rsidRDefault="6C751338" w14:paraId="0772F619" w14:textId="17AC189F">
      <w:r w:rsidRPr="57FE049E" w:rsidR="6C751338">
        <w:rPr>
          <w:rFonts w:ascii="Aptos" w:hAnsi="Aptos" w:eastAsia="Aptos" w:cs="Aptos"/>
          <w:noProof w:val="0"/>
          <w:sz w:val="24"/>
          <w:szCs w:val="24"/>
          <w:lang w:val="nb-NO"/>
        </w:rPr>
        <w:t>## 2. Data Preparation and Interpretation</w:t>
      </w:r>
    </w:p>
    <w:p w:rsidR="57FE049E" w:rsidRDefault="57FE049E" w14:paraId="6614FED9" w14:textId="381DD915"/>
    <w:p w:rsidR="6C751338" w:rsidRDefault="6C751338" w14:paraId="21EEA1EA" w14:textId="0C41841F">
      <w:r w:rsidRPr="57FE049E" w:rsidR="6C751338">
        <w:rPr>
          <w:rFonts w:ascii="Aptos" w:hAnsi="Aptos" w:eastAsia="Aptos" w:cs="Aptos"/>
          <w:noProof w:val="0"/>
          <w:sz w:val="24"/>
          <w:szCs w:val="24"/>
          <w:lang w:val="nb-NO"/>
        </w:rPr>
        <w:t>The dashboard uses a global sustainable energy dataset with country-level indicators. Before visualisation, the data was prepared in Python. Column names were standardised to make the code more readable and reliable. Numeric variables were converted safely, and broad regional or income-group aggregates such as “World,” “High income,” and regional categories were removed so that the dashboard focuses on country-level records.</w:t>
      </w:r>
    </w:p>
    <w:p w:rsidR="57FE049E" w:rsidRDefault="57FE049E" w14:paraId="319A5888" w14:textId="1C19440E"/>
    <w:p w:rsidR="6C751338" w:rsidRDefault="6C751338" w14:paraId="7A940115" w14:textId="7EDE367A">
      <w:r w:rsidRPr="57FE049E" w:rsidR="6C751338">
        <w:rPr>
          <w:rFonts w:ascii="Aptos" w:hAnsi="Aptos" w:eastAsia="Aptos" w:cs="Aptos"/>
          <w:noProof w:val="0"/>
          <w:sz w:val="24"/>
          <w:szCs w:val="24"/>
          <w:lang w:val="nb-NO"/>
        </w:rPr>
        <w:t>Some additional variables were created where possible. Low-carbon electricity percentage can be derived from nuclear and renewable electricity generation, while CO₂ per capita can be calculated from total CO₂ emissions and estimated population when needed. These preparation steps reduce missing-value issues and make the dashboard more consistent.</w:t>
      </w:r>
    </w:p>
    <w:p w:rsidR="57FE049E" w:rsidRDefault="57FE049E" w14:paraId="3B4F3934" w14:textId="77D29277"/>
    <w:p w:rsidR="6C751338" w:rsidRDefault="6C751338" w14:paraId="04C84608" w14:textId="59F9CD6B">
      <w:r w:rsidRPr="57FE049E" w:rsidR="6C751338">
        <w:rPr>
          <w:rFonts w:ascii="Aptos" w:hAnsi="Aptos" w:eastAsia="Aptos" w:cs="Aptos"/>
          <w:noProof w:val="0"/>
          <w:sz w:val="24"/>
          <w:szCs w:val="24"/>
          <w:lang w:val="nb-NO"/>
        </w:rPr>
        <w:t>An important interpretation point is that several summary values are simple country-level averages, not population-weighted global averages. This means each country contributes equally, regardless of population size. The dashboard states this clearly so users do not mistake the values for global population-level estimates.</w:t>
      </w:r>
    </w:p>
    <w:p w:rsidR="57FE049E" w:rsidRDefault="57FE049E" w14:paraId="37EDFFB2" w14:textId="4E6160DF"/>
    <w:p w:rsidR="6C751338" w:rsidRDefault="6C751338" w14:paraId="69EF5F81" w14:textId="3455278D">
      <w:r w:rsidRPr="57FE049E" w:rsidR="6C751338">
        <w:rPr>
          <w:rFonts w:ascii="Aptos" w:hAnsi="Aptos" w:eastAsia="Aptos" w:cs="Aptos"/>
          <w:noProof w:val="0"/>
          <w:sz w:val="24"/>
          <w:szCs w:val="24"/>
          <w:lang w:val="nb-NO"/>
        </w:rPr>
        <w:t>## 3. Visualisation Design Choices</w:t>
      </w:r>
    </w:p>
    <w:p w:rsidR="57FE049E" w:rsidRDefault="57FE049E" w14:paraId="4C00E6E3" w14:textId="35CF43C4"/>
    <w:p w:rsidR="6C751338" w:rsidRDefault="6C751338" w14:paraId="7EE552C8" w14:textId="58E5272F">
      <w:r w:rsidRPr="57FE049E" w:rsidR="6C751338">
        <w:rPr>
          <w:rFonts w:ascii="Aptos" w:hAnsi="Aptos" w:eastAsia="Aptos" w:cs="Aptos"/>
          <w:noProof w:val="0"/>
          <w:sz w:val="24"/>
          <w:szCs w:val="24"/>
          <w:lang w:val="nb-NO"/>
        </w:rPr>
        <w:t>The dashboard contains six main visualisations, each chosen for a specific analytical purpose.</w:t>
      </w:r>
    </w:p>
    <w:p w:rsidR="57FE049E" w:rsidRDefault="57FE049E" w14:paraId="390927A2" w14:textId="4CCDB7CB"/>
    <w:p w:rsidR="6C751338" w:rsidRDefault="6C751338" w14:paraId="77537198" w14:textId="453AF2DC">
      <w:r w:rsidRPr="57FE049E" w:rsidR="6C751338">
        <w:rPr>
          <w:rFonts w:ascii="Aptos" w:hAnsi="Aptos" w:eastAsia="Aptos" w:cs="Aptos"/>
          <w:noProof w:val="0"/>
          <w:sz w:val="24"/>
          <w:szCs w:val="24"/>
          <w:lang w:val="nb-NO"/>
        </w:rPr>
        <w:t>The first visualisation is a choropleth map. It shows how a selected sustainability indicator varies geographically between countries. This is suitable because the data is country-based and many energy indicators have strong regional patterns. Colour intensity represents the selected metric, allowing users to quickly identify countries or regions with higher or lower values.</w:t>
      </w:r>
    </w:p>
    <w:p w:rsidR="57FE049E" w:rsidRDefault="57FE049E" w14:paraId="14FB3E33" w14:textId="1C6F7DC6"/>
    <w:p w:rsidR="6C751338" w:rsidRDefault="6C751338" w14:paraId="308E42A5" w14:textId="3C1D2A5B">
      <w:r w:rsidRPr="57FE049E" w:rsidR="6C751338">
        <w:rPr>
          <w:rFonts w:ascii="Aptos" w:hAnsi="Aptos" w:eastAsia="Aptos" w:cs="Aptos"/>
          <w:noProof w:val="0"/>
          <w:sz w:val="24"/>
          <w:szCs w:val="24"/>
          <w:lang w:val="nb-NO"/>
        </w:rPr>
        <w:t>The second visualisation is a country-level trend line chart. A line chart is appropriate because it shows change over time. The chart can either use selected countries or all countries. The title changes depending on the selected scope, which prevents the chart from being misleading.</w:t>
      </w:r>
    </w:p>
    <w:p w:rsidR="57FE049E" w:rsidRDefault="57FE049E" w14:paraId="5E20E98D" w14:textId="5FA44E7D"/>
    <w:p w:rsidR="6C751338" w:rsidRDefault="6C751338" w14:paraId="0A59FF1E" w14:textId="69442FC1">
      <w:r w:rsidRPr="57FE049E" w:rsidR="6C751338">
        <w:rPr>
          <w:rFonts w:ascii="Aptos" w:hAnsi="Aptos" w:eastAsia="Aptos" w:cs="Aptos"/>
          <w:noProof w:val="0"/>
          <w:sz w:val="24"/>
          <w:szCs w:val="24"/>
          <w:lang w:val="nb-NO"/>
        </w:rPr>
        <w:t>The third visualisation is a selected-country comparison line chart. Each line represents one selected country, making it possible to compare progress over the chosen time period. This supports direct comparison between groups such as the Top 5, BRICS, NATO, G7, or manually selected countries.</w:t>
      </w:r>
    </w:p>
    <w:p w:rsidR="57FE049E" w:rsidRDefault="57FE049E" w14:paraId="1575FFAA" w14:textId="1D1BD5F0"/>
    <w:p w:rsidR="6C751338" w:rsidRDefault="6C751338" w14:paraId="27D60E15" w14:textId="6BF99C4E">
      <w:r w:rsidRPr="57FE049E" w:rsidR="6C751338">
        <w:rPr>
          <w:rFonts w:ascii="Aptos" w:hAnsi="Aptos" w:eastAsia="Aptos" w:cs="Aptos"/>
          <w:noProof w:val="0"/>
          <w:sz w:val="24"/>
          <w:szCs w:val="24"/>
          <w:lang w:val="nb-NO"/>
        </w:rPr>
        <w:t>The fourth visualisation is a 100% stacked bar chart showing electricity generation mix. This chart shows the share of electricity generated from fossil fuels, nuclear power, and renewables. A percentage-based chart was chosen instead of an absolute TWh chart because the purpose is to compare energy reliance, not total electricity production. This prevents larger countries from dominating simply because they generate more electricity overall.</w:t>
      </w:r>
    </w:p>
    <w:p w:rsidR="57FE049E" w:rsidRDefault="57FE049E" w14:paraId="105A0AD4" w14:textId="4A5A02CC"/>
    <w:p w:rsidR="6C751338" w:rsidRDefault="6C751338" w14:paraId="6018A097" w14:textId="3FF9D68F">
      <w:r w:rsidRPr="57FE049E" w:rsidR="6C751338">
        <w:rPr>
          <w:rFonts w:ascii="Aptos" w:hAnsi="Aptos" w:eastAsia="Aptos" w:cs="Aptos"/>
          <w:noProof w:val="0"/>
          <w:sz w:val="24"/>
          <w:szCs w:val="24"/>
          <w:lang w:val="nb-NO"/>
        </w:rPr>
        <w:t>The fifth visualisation is a scatter plot comparing GDP per capita and CO₂ emissions per capita. This chart explores whether wealthier countries tend to emit more CO₂ per person. A scatter plot is appropriate because it shows the relationship between two numerical variables. A logarithmic GDP axis is included because GDP per capita varies greatly across countries.</w:t>
      </w:r>
    </w:p>
    <w:p w:rsidR="57FE049E" w:rsidRDefault="57FE049E" w14:paraId="4C852035" w14:textId="5CAAAC60"/>
    <w:p w:rsidR="6C751338" w:rsidRDefault="6C751338" w14:paraId="1A8E593F" w14:textId="4BE6483B">
      <w:r w:rsidRPr="57FE049E" w:rsidR="6C751338">
        <w:rPr>
          <w:rFonts w:ascii="Aptos" w:hAnsi="Aptos" w:eastAsia="Aptos" w:cs="Aptos"/>
          <w:noProof w:val="0"/>
          <w:sz w:val="24"/>
          <w:szCs w:val="24"/>
          <w:lang w:val="nb-NO"/>
        </w:rPr>
        <w:t>The sixth visualisation is a horizontal ranking bar chart. This chart ranks countries by a selected sustainability indicator. A horizontal bar chart is suitable because it supports precise comparison and handles country names well. The default ranking metric is low-carbon electricity percentage, which fits the sustainability focus better than GDP per capita.</w:t>
      </w:r>
    </w:p>
    <w:p w:rsidR="57FE049E" w:rsidRDefault="57FE049E" w14:paraId="7C84E0B6" w14:textId="5708EBBD"/>
    <w:p w:rsidR="6C751338" w:rsidRDefault="6C751338" w14:paraId="62A04893" w14:textId="41A61DC3">
      <w:r w:rsidRPr="57FE049E" w:rsidR="6C751338">
        <w:rPr>
          <w:rFonts w:ascii="Aptos" w:hAnsi="Aptos" w:eastAsia="Aptos" w:cs="Aptos"/>
          <w:noProof w:val="0"/>
          <w:sz w:val="24"/>
          <w:szCs w:val="24"/>
          <w:lang w:val="nb-NO"/>
        </w:rPr>
        <w:t>## 4. Interaction Design</w:t>
      </w:r>
    </w:p>
    <w:p w:rsidR="57FE049E" w:rsidRDefault="57FE049E" w14:paraId="5FCA7CF0" w14:textId="16EAC30E"/>
    <w:p w:rsidR="6C751338" w:rsidRDefault="6C751338" w14:paraId="7A565C7D" w14:textId="704DB7CD">
      <w:r w:rsidRPr="57FE049E" w:rsidR="6C751338">
        <w:rPr>
          <w:rFonts w:ascii="Aptos" w:hAnsi="Aptos" w:eastAsia="Aptos" w:cs="Aptos"/>
          <w:noProof w:val="0"/>
          <w:sz w:val="24"/>
          <w:szCs w:val="24"/>
          <w:lang w:val="nb-NO"/>
        </w:rPr>
        <w:t>The dashboard includes a sidebar with collapsible filter sections for time, geography, metrics, and options. This keeps the interface organised and avoids overwhelming the user. The time filters allow users to select a single year and a trend range. The geography filters include quick-pick groups such as Top 5, Favorites, BRICS, NATO, and G7. A continent selector allows broader regional exploration.</w:t>
      </w:r>
    </w:p>
    <w:p w:rsidR="57FE049E" w:rsidRDefault="57FE049E" w14:paraId="7C03EBF6" w14:textId="2772BDB9"/>
    <w:p w:rsidR="6C751338" w:rsidRDefault="6C751338" w14:paraId="7A6DE20F" w14:textId="1FFE947E">
      <w:r w:rsidRPr="57FE049E" w:rsidR="6C751338">
        <w:rPr>
          <w:rFonts w:ascii="Aptos" w:hAnsi="Aptos" w:eastAsia="Aptos" w:cs="Aptos"/>
          <w:noProof w:val="0"/>
          <w:sz w:val="24"/>
          <w:szCs w:val="24"/>
          <w:lang w:val="nb-NO"/>
        </w:rPr>
        <w:t>Some sections include independent “use all countries” checkboxes. These allow the overview cards, trend chart, and scatter plot to switch between selected countries and all countries without changing the rest of the dashboard. This is useful because different analytical questions require different scopes. The reset button returns filters to their default values.</w:t>
      </w:r>
    </w:p>
    <w:p w:rsidR="57FE049E" w:rsidRDefault="57FE049E" w14:paraId="638F1976" w14:textId="33903120"/>
    <w:p w:rsidR="6C751338" w:rsidRDefault="6C751338" w14:paraId="4CA510E3" w14:textId="2A1FFB80">
      <w:r w:rsidRPr="57FE049E" w:rsidR="6C751338">
        <w:rPr>
          <w:rFonts w:ascii="Aptos" w:hAnsi="Aptos" w:eastAsia="Aptos" w:cs="Aptos"/>
          <w:noProof w:val="0"/>
          <w:sz w:val="24"/>
          <w:szCs w:val="24"/>
          <w:lang w:val="nb-NO"/>
        </w:rPr>
        <w:t>The dashboard also includes a light/dark theme toggle. This supports readability in different viewing conditions while keeping the layout and analysis unchanged. The interaction affects visual comfort, not the underlying data.</w:t>
      </w:r>
    </w:p>
    <w:p w:rsidR="57FE049E" w:rsidRDefault="57FE049E" w14:paraId="5FDC58CB" w14:textId="360A16F0"/>
    <w:p w:rsidR="6C751338" w:rsidRDefault="6C751338" w14:paraId="0A5486D5" w14:textId="1C220354">
      <w:r w:rsidRPr="57FE049E" w:rsidR="6C751338">
        <w:rPr>
          <w:rFonts w:ascii="Aptos" w:hAnsi="Aptos" w:eastAsia="Aptos" w:cs="Aptos"/>
          <w:noProof w:val="0"/>
          <w:sz w:val="24"/>
          <w:szCs w:val="24"/>
          <w:lang w:val="nb-NO"/>
        </w:rPr>
        <w:t>## 5. Visualisation Theory and Effectiveness</w:t>
      </w:r>
    </w:p>
    <w:p w:rsidR="57FE049E" w:rsidRDefault="57FE049E" w14:paraId="3817000A" w14:textId="1A4A3D03"/>
    <w:p w:rsidR="6C751338" w:rsidRDefault="6C751338" w14:paraId="0B66309E" w14:textId="06613358">
      <w:r w:rsidRPr="57FE049E" w:rsidR="6C751338">
        <w:rPr>
          <w:rFonts w:ascii="Aptos" w:hAnsi="Aptos" w:eastAsia="Aptos" w:cs="Aptos"/>
          <w:noProof w:val="0"/>
          <w:sz w:val="24"/>
          <w:szCs w:val="24"/>
          <w:lang w:val="nb-NO"/>
        </w:rPr>
        <w:t>The dashboard follows an overview-to-detail structure. The user starts with summary cards, then moves to geographic distribution, trends, country comparison, electricity mix, economic-emissions relationships, and rankings. This creates a logical analytical flow.</w:t>
      </w:r>
    </w:p>
    <w:p w:rsidR="57FE049E" w:rsidRDefault="57FE049E" w14:paraId="50F3250E" w14:textId="6922AC42"/>
    <w:p w:rsidR="6C751338" w:rsidRDefault="6C751338" w14:paraId="1BE91736" w14:textId="63D4E0E7">
      <w:r w:rsidRPr="57FE049E" w:rsidR="6C751338">
        <w:rPr>
          <w:rFonts w:ascii="Aptos" w:hAnsi="Aptos" w:eastAsia="Aptos" w:cs="Aptos"/>
          <w:noProof w:val="0"/>
          <w:sz w:val="24"/>
          <w:szCs w:val="24"/>
          <w:lang w:val="nb-NO"/>
        </w:rPr>
        <w:t>The chart types match the data tasks. Maps are used for geography, line charts for time trends, stacked bars for composition, scatter plots for relationships, and bar charts for ranking. Position is used in line charts, scatter plots, and bar charts because it supports accurate comparison. Colour is used to encode magnitude on the map and distinguish electricity sources in the stacked bar chart.</w:t>
      </w:r>
    </w:p>
    <w:p w:rsidR="57FE049E" w:rsidRDefault="57FE049E" w14:paraId="7F9FC461" w14:textId="082A0B27"/>
    <w:p w:rsidR="6C751338" w:rsidRDefault="6C751338" w14:paraId="0E6485D7" w14:textId="0A3EB816">
      <w:r w:rsidRPr="57FE049E" w:rsidR="6C751338">
        <w:rPr>
          <w:rFonts w:ascii="Aptos" w:hAnsi="Aptos" w:eastAsia="Aptos" w:cs="Aptos"/>
          <w:noProof w:val="0"/>
          <w:sz w:val="24"/>
          <w:szCs w:val="24"/>
          <w:lang w:val="nb-NO"/>
        </w:rPr>
        <w:t>Gestalt principles are applied through proximity and grouping. Related controls are placed together in the sidebar, and each dashboard section has a clear title, short explanation, and chart. Repeated styling creates consistency and improves visual hierarchy.</w:t>
      </w:r>
    </w:p>
    <w:p w:rsidR="57FE049E" w:rsidRDefault="57FE049E" w14:paraId="769247F3" w14:textId="2E13FF75"/>
    <w:p w:rsidR="6C751338" w:rsidRDefault="6C751338" w14:paraId="3389EB4E" w14:textId="604FEEB4">
      <w:r w:rsidRPr="57FE049E" w:rsidR="6C751338">
        <w:rPr>
          <w:rFonts w:ascii="Aptos" w:hAnsi="Aptos" w:eastAsia="Aptos" w:cs="Aptos"/>
          <w:noProof w:val="0"/>
          <w:sz w:val="24"/>
          <w:szCs w:val="24"/>
          <w:lang w:val="nb-NO"/>
        </w:rPr>
        <w:t>## 6. Limitations</w:t>
      </w:r>
    </w:p>
    <w:p w:rsidR="57FE049E" w:rsidRDefault="57FE049E" w14:paraId="270CAA30" w14:textId="0043B2F1"/>
    <w:p w:rsidR="6C751338" w:rsidRDefault="6C751338" w14:paraId="0B985A30" w14:textId="39576E31">
      <w:r w:rsidRPr="57FE049E" w:rsidR="6C751338">
        <w:rPr>
          <w:rFonts w:ascii="Aptos" w:hAnsi="Aptos" w:eastAsia="Aptos" w:cs="Aptos"/>
          <w:noProof w:val="0"/>
          <w:sz w:val="24"/>
          <w:szCs w:val="24"/>
          <w:lang w:val="nb-NO"/>
        </w:rPr>
        <w:t>One limitation is that many averages are simple country-level averages, not population-weighted global averages. Small and large countries therefore contribute equally. Another limitation is missing data. Some indicators are not available for every country and year, so some charts may use the latest available year when complete data is missing.</w:t>
      </w:r>
    </w:p>
    <w:p w:rsidR="57FE049E" w:rsidRDefault="57FE049E" w14:paraId="3384C3FB" w14:textId="58D32C3D"/>
    <w:p w:rsidR="6C751338" w:rsidRDefault="6C751338" w14:paraId="54181568" w14:textId="7CE0B9F5">
      <w:r w:rsidRPr="57FE049E" w:rsidR="6C751338">
        <w:rPr>
          <w:rFonts w:ascii="Aptos" w:hAnsi="Aptos" w:eastAsia="Aptos" w:cs="Aptos"/>
          <w:noProof w:val="0"/>
          <w:sz w:val="24"/>
          <w:szCs w:val="24"/>
          <w:lang w:val="nb-NO"/>
        </w:rPr>
        <w:t>The dashboard also uses country-level data only. It does not show regional differences within countries, such as rural versus urban electricity access. Finally, the dashboard is exploratory and does not prove causation. For example, the scatter plot can show a relationship between GDP per capita and CO₂ emissions per capita, but it cannot prove that one directly causes the other.</w:t>
      </w:r>
    </w:p>
    <w:p w:rsidR="57FE049E" w:rsidRDefault="57FE049E" w14:paraId="3D32BFEB" w14:textId="4BBEC015"/>
    <w:p w:rsidR="6C751338" w:rsidRDefault="6C751338" w14:paraId="310352E0" w14:textId="16B727EF">
      <w:r w:rsidRPr="57FE049E" w:rsidR="6C751338">
        <w:rPr>
          <w:rFonts w:ascii="Aptos" w:hAnsi="Aptos" w:eastAsia="Aptos" w:cs="Aptos"/>
          <w:noProof w:val="0"/>
          <w:sz w:val="24"/>
          <w:szCs w:val="24"/>
          <w:lang w:val="nb-NO"/>
        </w:rPr>
        <w:t>## 7. Conclusion</w:t>
      </w:r>
    </w:p>
    <w:p w:rsidR="57FE049E" w:rsidRDefault="57FE049E" w14:paraId="16EC97E4" w14:textId="70C6E179"/>
    <w:p w:rsidR="6C751338" w:rsidP="57FE049E" w:rsidRDefault="6C751338" w14:paraId="4EE3DEB3" w14:textId="5B7F8F18">
      <w:pPr>
        <w:pStyle w:val="Normal"/>
        <w:spacing w:before="240" w:beforeAutospacing="off" w:after="240" w:afterAutospacing="off"/>
      </w:pPr>
      <w:r w:rsidRPr="57FE049E" w:rsidR="6C751338">
        <w:rPr>
          <w:rFonts w:ascii="Aptos" w:hAnsi="Aptos" w:eastAsia="Aptos" w:cs="Aptos"/>
          <w:noProof w:val="0"/>
          <w:sz w:val="24"/>
          <w:szCs w:val="24"/>
          <w:lang w:val="nb-NO"/>
        </w:rPr>
        <w:t>Overall, the dashboard provides an interactive and structured way to explore sustainable energy</w:t>
      </w:r>
    </w:p>
    <w:p w:rsidR="57FE049E" w:rsidRDefault="57FE049E" w14:paraId="059E1EAB" w14:textId="24E7DFD1"/>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AED4464"/>
    <w:rsid w:val="0F4C7DBA"/>
    <w:rsid w:val="38A918D4"/>
    <w:rsid w:val="3DF43CD4"/>
    <w:rsid w:val="57FE049E"/>
    <w:rsid w:val="58054000"/>
    <w:rsid w:val="60292BAD"/>
    <w:rsid w:val="6C751338"/>
    <w:rsid w:val="736FD073"/>
    <w:rsid w:val="7AED4464"/>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F7434"/>
  <w15:chartTrackingRefBased/>
  <w15:docId w15:val="{4DC6FCC0-70C4-4A4D-B816-3B1727828E8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nb-NO"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8054000"/>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8054000"/>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2026-05-12T09:55:16.5454441Z</dcterms:created>
  <dcterms:modified xsi:type="dcterms:W3CDTF">2026-05-12T10:14:20.5070479Z</dcterms:modified>
  <dc:creator>Finn Martin Kinstad</dc:creator>
  <lastModifiedBy>Finn Martin Kinstad</lastModifiedBy>
</coreProperties>
</file>