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08" w:hanging="708"/>
        <w:jc w:val="center"/>
        <w:rPr>
          <w:b w:val="1"/>
          <w:bCs w:val="1"/>
        </w:rPr>
      </w:pPr>
      <w:r w:rsidDel="00000000" w:rsidR="00000000" w:rsidRPr="00000000">
        <w:rPr>
          <w:b w:val="1"/>
          <w:bCs w:val="1"/>
          <w:rtl w:val="0"/>
        </w:rPr>
        <w:t xml:space="preserve">Střední průmyslová škola elektrotechnická Ječná</w:t>
      </w:r>
    </w:p>
    <w:p w:rsidR="00000000" w:rsidDel="00000000" w:rsidP="00000000" w:rsidRDefault="00000000" w:rsidRPr="00000000" w14:paraId="00000002">
      <w:pPr>
        <w:spacing w:line="276" w:lineRule="auto"/>
        <w:ind w:left="708" w:hanging="708"/>
        <w:jc w:val="center"/>
        <w:rPr>
          <w:b w:val="1"/>
          <w:bCs w:val="1"/>
        </w:rPr>
      </w:pPr>
      <w:r w:rsidDel="00000000" w:rsidR="00000000" w:rsidRPr="00000000">
        <w:rPr>
          <w:b w:val="1"/>
          <w:bCs w:val="1"/>
          <w:rtl w:val="0"/>
        </w:rPr>
        <w:t xml:space="preserve">Information Technology</w:t>
      </w:r>
    </w:p>
    <w:p w:rsidR="00000000" w:rsidDel="00000000" w:rsidP="00000000" w:rsidRDefault="00000000" w:rsidRPr="00000000" w14:paraId="00000003">
      <w:pPr>
        <w:spacing w:after="6000" w:line="276" w:lineRule="auto"/>
        <w:ind w:left="708" w:hanging="708"/>
        <w:jc w:val="center"/>
        <w:rPr/>
      </w:pPr>
      <w:r w:rsidDel="00000000" w:rsidR="00000000" w:rsidRPr="00000000">
        <w:rPr>
          <w:rtl w:val="0"/>
        </w:rPr>
        <w:t xml:space="preserve">Ječná 30, Praha 2</w:t>
      </w:r>
    </w:p>
    <w:p w:rsidR="00000000" w:rsidDel="00000000" w:rsidP="00000000" w:rsidRDefault="00000000" w:rsidRPr="00000000" w14:paraId="00000004">
      <w:pPr>
        <w:spacing w:after="0" w:line="276" w:lineRule="auto"/>
        <w:ind w:left="709" w:hanging="709"/>
        <w:jc w:val="center"/>
        <w:rPr>
          <w:b w:val="1"/>
          <w:bCs w:val="1"/>
        </w:rPr>
      </w:pPr>
      <w:r w:rsidDel="00000000" w:rsidR="00000000" w:rsidRPr="00000000">
        <w:rPr>
          <w:b w:val="1"/>
          <w:bCs w:val="1"/>
          <w:rtl w:val="0"/>
        </w:rPr>
        <w:t xml:space="preserve">Suika game</w:t>
      </w:r>
    </w:p>
    <w:p w:rsidR="00000000" w:rsidDel="00000000" w:rsidP="00000000" w:rsidRDefault="00000000" w:rsidRPr="00000000" w14:paraId="00000005">
      <w:pPr>
        <w:spacing w:after="5000" w:line="276" w:lineRule="auto"/>
        <w:ind w:left="709" w:hanging="709"/>
        <w:jc w:val="center"/>
        <w:rPr/>
      </w:pPr>
      <w:r w:rsidDel="00000000" w:rsidR="00000000" w:rsidRPr="00000000">
        <w:rPr>
          <w:rtl w:val="0"/>
        </w:rPr>
        <w:t xml:space="preserve">.</w:t>
      </w:r>
    </w:p>
    <w:p w:rsidR="00000000" w:rsidDel="00000000" w:rsidP="00000000" w:rsidRDefault="00000000" w:rsidRPr="00000000" w14:paraId="00000006">
      <w:pPr>
        <w:spacing w:after="0" w:line="276" w:lineRule="auto"/>
        <w:ind w:left="708" w:hanging="708"/>
        <w:jc w:val="center"/>
        <w:rPr>
          <w:b w:val="1"/>
          <w:bCs w:val="1"/>
        </w:rPr>
      </w:pPr>
      <w:r w:rsidDel="00000000" w:rsidR="00000000" w:rsidRPr="00000000">
        <w:rPr>
          <w:b w:val="1"/>
          <w:bCs w:val="1"/>
          <w:rtl w:val="0"/>
        </w:rPr>
        <w:t xml:space="preserve">Pavel Halík, Maksym Solonitsyn, Lukáš Dvořák, Vilma Tomanová, Jan Vavroušek</w:t>
      </w:r>
    </w:p>
    <w:p w:rsidR="00000000" w:rsidDel="00000000" w:rsidP="00000000" w:rsidRDefault="00000000" w:rsidRPr="00000000" w14:paraId="00000007">
      <w:pPr>
        <w:spacing w:after="0" w:line="276" w:lineRule="auto"/>
        <w:ind w:left="708" w:hanging="708"/>
        <w:jc w:val="center"/>
        <w:rPr/>
      </w:pPr>
      <w:r w:rsidDel="00000000" w:rsidR="00000000" w:rsidRPr="00000000">
        <w:rPr>
          <w:rtl w:val="0"/>
        </w:rPr>
        <w:t xml:space="preserve">Web Applications</w:t>
      </w:r>
    </w:p>
    <w:p w:rsidR="00000000" w:rsidDel="00000000" w:rsidP="00000000" w:rsidRDefault="00000000" w:rsidRPr="00000000" w14:paraId="00000008">
      <w:pPr>
        <w:spacing w:after="0" w:line="276" w:lineRule="auto"/>
        <w:ind w:left="708" w:hanging="708"/>
        <w:jc w:val="center"/>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color w:val="2f5496"/>
          <w:sz w:val="32"/>
          <w:szCs w:val="32"/>
          <w:rtl w:val="0"/>
        </w:rPr>
        <w:t xml:space="preserve">Summary</w:t>
      </w:r>
      <w:r w:rsidDel="00000000" w:rsidR="00000000" w:rsidRPr="00000000">
        <w:rPr>
          <w:rtl w:val="0"/>
        </w:rPr>
      </w:r>
    </w:p>
    <w:sdt>
      <w:sdtPr>
        <w:id w:val="360995715"/>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sz w:val="22"/>
              <w:szCs w:val="22"/>
            </w:rPr>
          </w:pPr>
          <w:r w:rsidDel="00000000" w:rsidR="00000000" w:rsidRPr="00000000">
            <w:fldChar w:fldCharType="begin"/>
            <w:instrText xml:space="preserve"> TOC \h \u \z \t "Heading 1,1,Heading 2,2,Heading 3,3,"</w:instrText>
            <w:fldChar w:fldCharType="separate"/>
          </w:r>
          <w:hyperlink w:anchor="_hpkgrk4dur6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pkgrk4dur6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_hpkgrk4dur6y \h </w:instrText>
            <w:fldChar w:fldCharType="separate"/>
          </w:r>
          <w:r w:rsidDel="00000000" w:rsidR="00000000" w:rsidRPr="00000000">
            <w:rPr>
              <w:rtl w:val="0"/>
            </w:rPr>
            <w:t xml:space="preserve">Objective of the work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pPr>
          <w:r w:rsidDel="00000000" w:rsidR="00000000" w:rsidRPr="00000000">
            <w:rPr>
              <w:rtl w:val="0"/>
            </w:rPr>
            <w:t xml:space="preserve">2</w:t>
          </w:r>
          <w:r w:rsidDel="00000000" w:rsidR="00000000" w:rsidRPr="00000000">
            <w:rPr>
              <w:sz w:val="22"/>
              <w:szCs w:val="22"/>
              <w:rtl w:val="0"/>
            </w:rPr>
            <w:tab/>
          </w:r>
          <w:r w:rsidDel="00000000" w:rsidR="00000000" w:rsidRPr="00000000">
            <w:rPr>
              <w:rtl w:val="0"/>
            </w:rPr>
            <w:t xml:space="preserve">Use cases</w:t>
          </w:r>
          <w:r w:rsidDel="00000000" w:rsidR="00000000" w:rsidRPr="00000000">
            <w:rPr>
              <w:sz w:val="22"/>
              <w:szCs w:val="22"/>
              <w:rtl w:val="0"/>
            </w:rPr>
            <w:tab/>
          </w:r>
          <w:r w:rsidDel="00000000" w:rsidR="00000000" w:rsidRPr="00000000">
            <w:rPr>
              <w:rtl w:val="0"/>
            </w:rPr>
            <w:t xml:space="preserve">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pPr>
          <w:r w:rsidDel="00000000" w:rsidR="00000000" w:rsidRPr="00000000">
            <w:rPr>
              <w:rtl w:val="0"/>
            </w:rPr>
            <w:t xml:space="preserve">3</w:t>
            <w:tab/>
            <w:t xml:space="preserve">Features</w:t>
            <w:tab/>
            <w:t xml:space="preserve">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pPr>
          <w:r w:rsidDel="00000000" w:rsidR="00000000" w:rsidRPr="00000000">
            <w:rPr>
              <w:rtl w:val="0"/>
            </w:rPr>
            <w:t xml:space="preserve">4</w:t>
            <w:tab/>
            <w:t xml:space="preserve">Stakeholders</w:t>
            <w:tab/>
            <w:t xml:space="preserve">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pPr>
          <w:r w:rsidDel="00000000" w:rsidR="00000000" w:rsidRPr="00000000">
            <w:rPr>
              <w:rtl w:val="0"/>
            </w:rPr>
            <w:t xml:space="preserve">5</w:t>
            <w:tab/>
            <w:t xml:space="preserve">Goals</w:t>
            <w:tab/>
            <w:t xml:space="preserve">4</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pPr>
          <w:r w:rsidDel="00000000" w:rsidR="00000000" w:rsidRPr="00000000">
            <w:rPr>
              <w:rtl w:val="0"/>
            </w:rPr>
            <w:t xml:space="preserve">6</w:t>
            <w:tab/>
            <w:t xml:space="preserve">List of teacher</w:t>
            <w:tab/>
            <w:t xml:space="preserve">4</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pPr>
          <w:r w:rsidDel="00000000" w:rsidR="00000000" w:rsidRPr="00000000">
            <w:rPr>
              <w:rtl w:val="0"/>
            </w:rPr>
            <w:t xml:space="preserve">7</w:t>
            <w:tab/>
            <w:t xml:space="preserve">Marketing strategy</w:t>
            <w:tab/>
            <w:t xml:space="preserve">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2"/>
            </w:tabs>
            <w:spacing w:after="100" w:before="0" w:line="259" w:lineRule="auto"/>
            <w:ind w:left="0" w:right="0" w:firstLine="0"/>
            <w:jc w:val="left"/>
            <w:rPr/>
          </w:pPr>
          <w:r w:rsidDel="00000000" w:rsidR="00000000" w:rsidRPr="00000000">
            <w:rPr>
              <w:rtl w:val="0"/>
            </w:rPr>
            <w:t xml:space="preserve">8</w:t>
            <w:tab/>
            <w:t xml:space="preserve">Tech stack</w:t>
            <w:tab/>
            <w:t xml:space="preserve">6</w:t>
          </w:r>
        </w:p>
        <w:p w:rsidR="00000000" w:rsidDel="00000000" w:rsidP="00000000" w:rsidRDefault="00000000" w:rsidRPr="00000000" w14:paraId="0000001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1"/>
        </w:numPr>
        <w:spacing w:line="276" w:lineRule="auto"/>
      </w:pPr>
      <w:bookmarkStart w:colFirst="0" w:colLast="0" w:name="_hpkgrk4dur6y" w:id="0"/>
      <w:bookmarkEnd w:id="0"/>
      <w:r w:rsidDel="00000000" w:rsidR="00000000" w:rsidRPr="00000000">
        <w:rPr>
          <w:rtl w:val="0"/>
        </w:rPr>
        <w:t xml:space="preserve">Objective of the work</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objective of this project is to develop a fully functional, browser-based video game inspired by the popular title Suika Game, adapted for the school environment of SPŠE Ječná. The core gameplay mechanic revolves around dropping and merging circles, where each circle displays a custom image designed to humorously resemble one of the school's teachers. As players merge identical circles, they progress through a hierarchy of increasingly larger ones, aiming to achieve the highest possible score before the playing field overflows. The project is intended primarily for students of SPŠE Ječná, for whom the teacher-themed content adds a layer of familiarity and entertainment that makes the game more engaging and shareable. Beyond the game itself, the project also serves as a practical demonstration of full-stack web development, combining a modern frontend with a backend that handles user accounts, score tracking, and content moderation.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numPr>
          <w:ilvl w:val="0"/>
          <w:numId w:val="1"/>
        </w:numPr>
        <w:spacing w:line="276" w:lineRule="auto"/>
      </w:pPr>
      <w:bookmarkStart w:colFirst="0" w:colLast="0" w:name="_1qwvtr1v66b1" w:id="1"/>
      <w:bookmarkEnd w:id="1"/>
      <w:r w:rsidDel="00000000" w:rsidR="00000000" w:rsidRPr="00000000">
        <w:rPr>
          <w:rtl w:val="0"/>
        </w:rPr>
        <w:t xml:space="preserve">Use cases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jc w:val="center"/>
        <w:rPr/>
      </w:pPr>
      <w:r w:rsidDel="00000000" w:rsidR="00000000" w:rsidRPr="00000000">
        <w:rPr/>
        <w:drawing>
          <wp:inline distB="114300" distT="114300" distL="114300" distR="114300">
            <wp:extent cx="2626913" cy="16796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6913" cy="1679632"/>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C">
      <w:pPr>
        <w:pStyle w:val="Heading1"/>
        <w:numPr>
          <w:ilvl w:val="0"/>
          <w:numId w:val="1"/>
        </w:numPr>
        <w:spacing w:line="276" w:lineRule="auto"/>
        <w:rPr>
          <w:sz w:val="32"/>
          <w:szCs w:val="32"/>
        </w:rPr>
      </w:pPr>
      <w:bookmarkStart w:colFirst="0" w:colLast="0" w:name="_x12yuv2u2bfs" w:id="2"/>
      <w:bookmarkEnd w:id="2"/>
      <w:r w:rsidDel="00000000" w:rsidR="00000000" w:rsidRPr="00000000">
        <w:rPr>
          <w:rtl w:val="0"/>
        </w:rPr>
        <w:t xml:space="preserve">Features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Pedagogium merge is a browser-based game accessible from any device with an internet connection, requiring no installation or downloads. Players position and drop balls onto a playing field, where a realistic physics engine determines how they fall, bounce, and stack against each other. When two balls of the same size collide, they automatically merge into a single, larger ball and award points — the bigger the merge, the higher the score. A single session can trigger satisfying chain reactions, where one merge sets off several more in quick succession. Each ball displays a custom portrait of a teacher from SPŠE Ječná, adding a personal and humorous touch that grows more entertaining as the balls evolve through merging. Players can create an account to save their scores across sessions and compete against classmates on a persistent online leaderboard. A built-in reporting system allows users to flag any inappropriate content, ensuring the game remains a safe and welcoming environment for the whole school community.</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1"/>
        </w:numPr>
        <w:spacing w:line="276" w:lineRule="auto"/>
      </w:pPr>
      <w:bookmarkStart w:colFirst="0" w:colLast="0" w:name="_6maqzkq4pca6" w:id="3"/>
      <w:bookmarkEnd w:id="3"/>
      <w:r w:rsidDel="00000000" w:rsidR="00000000" w:rsidRPr="00000000">
        <w:rPr>
          <w:rtl w:val="0"/>
        </w:rPr>
        <w:t xml:space="preserve">Stakeholders</w:t>
      </w:r>
    </w:p>
    <w:p w:rsidR="00000000" w:rsidDel="00000000" w:rsidP="00000000" w:rsidRDefault="00000000" w:rsidRPr="00000000" w14:paraId="00000020">
      <w:pPr>
        <w:rPr/>
      </w:pPr>
      <w:r w:rsidDel="00000000" w:rsidR="00000000" w:rsidRPr="00000000">
        <w:rPr>
          <w:rtl w:val="0"/>
        </w:rPr>
        <w:t xml:space="preserve">The game was designed and built by a team of five students from SPŠE Ječná — Pavel Halík, Maksym Solonitsyn, Lukáš Dvořák, Vilma Tomanová, and Jan Vavroušek — who are responsible for all aspects of the project, from game mechanics and frontend design to backend infrastructure and deployment.</w:t>
      </w:r>
    </w:p>
    <w:p w:rsidR="00000000" w:rsidDel="00000000" w:rsidP="00000000" w:rsidRDefault="00000000" w:rsidRPr="00000000" w14:paraId="00000021">
      <w:pPr>
        <w:rPr/>
      </w:pPr>
      <w:r w:rsidDel="00000000" w:rsidR="00000000" w:rsidRPr="00000000">
        <w:rPr>
          <w:rtl w:val="0"/>
        </w:rPr>
        <w:t xml:space="preserve">End Users: The primary end users are the students of SPŠE Ječná, for whom the game is both a source of entertainment and a point of connection within the school</w:t>
      </w:r>
    </w:p>
    <w:p w:rsidR="00000000" w:rsidDel="00000000" w:rsidP="00000000" w:rsidRDefault="00000000" w:rsidRPr="00000000" w14:paraId="00000022">
      <w:pPr>
        <w:rPr/>
      </w:pPr>
      <w:r w:rsidDel="00000000" w:rsidR="00000000" w:rsidRPr="00000000">
        <w:rPr>
          <w:rtl w:val="0"/>
        </w:rPr>
        <w:t xml:space="preserve">Content Subjects: The teachers of SPŠE Ječná are a key group of stakeholders, as their likenesses serve as the visual basis for the game's core merging mechanic. While they do not directly interact with the system, their presence in the game makes them an integral part of the experience and gives the project its distinctive, school-specific character.</w:t>
      </w:r>
    </w:p>
    <w:p w:rsidR="00000000" w:rsidDel="00000000" w:rsidP="00000000" w:rsidRDefault="00000000" w:rsidRPr="00000000" w14:paraId="00000023">
      <w:pPr>
        <w:pStyle w:val="Heading1"/>
        <w:spacing w:line="276" w:lineRule="auto"/>
        <w:ind w:firstLine="432"/>
        <w:rPr/>
      </w:pPr>
      <w:bookmarkStart w:colFirst="0" w:colLast="0" w:name="_typlg2uwiey" w:id="4"/>
      <w:bookmarkEnd w:id="4"/>
      <w:r w:rsidDel="00000000" w:rsidR="00000000" w:rsidRPr="00000000">
        <w:rPr>
          <w:rtl w:val="0"/>
        </w:rPr>
      </w:r>
    </w:p>
    <w:p w:rsidR="00000000" w:rsidDel="00000000" w:rsidP="00000000" w:rsidRDefault="00000000" w:rsidRPr="00000000" w14:paraId="00000024">
      <w:pPr>
        <w:pStyle w:val="Heading1"/>
        <w:numPr>
          <w:ilvl w:val="0"/>
          <w:numId w:val="1"/>
        </w:numPr>
        <w:spacing w:line="276" w:lineRule="auto"/>
        <w:rPr>
          <w:sz w:val="32"/>
          <w:szCs w:val="32"/>
        </w:rPr>
      </w:pPr>
      <w:bookmarkStart w:colFirst="0" w:colLast="0" w:name="_a1yz7rsw447d" w:id="5"/>
      <w:bookmarkEnd w:id="5"/>
      <w:r w:rsidDel="00000000" w:rsidR="00000000" w:rsidRPr="00000000">
        <w:rPr>
          <w:rtl w:val="0"/>
        </w:rPr>
        <w:t xml:space="preserve">Goals</w:t>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The primary goal of the project is to deliver a fully functional, browser-based game built with modern web technologies, demonstrating practical full-stack development skills. On the technical side, the project aims to implement a working backend with user authentication, a persistent leaderboard, and a reporting system, alongside automated deployment using Ansible. Beyond the technical scope, the project aims to create an entertaining experience tailored to the students of SPŠE Ječná — one that encourages friendly competition and organic sharing within the school community. It also serves as a portfolio piece showcasing what students at the school are capable of building.</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pStyle w:val="Heading1"/>
        <w:numPr>
          <w:ilvl w:val="0"/>
          <w:numId w:val="1"/>
        </w:numPr>
        <w:spacing w:line="276" w:lineRule="auto"/>
        <w:rPr>
          <w:sz w:val="32"/>
          <w:szCs w:val="32"/>
        </w:rPr>
      </w:pPr>
      <w:bookmarkStart w:colFirst="0" w:colLast="0" w:name="_mfgaihsgiuoh" w:id="6"/>
      <w:bookmarkEnd w:id="6"/>
      <w:r w:rsidDel="00000000" w:rsidR="00000000" w:rsidRPr="00000000">
        <w:rPr>
          <w:rtl w:val="0"/>
        </w:rPr>
        <w:t xml:space="preserve">List of teachers</w:t>
      </w:r>
    </w:p>
    <w:p w:rsidR="00000000" w:rsidDel="00000000" w:rsidP="00000000" w:rsidRDefault="00000000" w:rsidRPr="00000000" w14:paraId="00000028">
      <w:pPr>
        <w:ind w:left="432" w:firstLine="0"/>
        <w:rPr/>
      </w:pPr>
      <w:r w:rsidDel="00000000" w:rsidR="00000000" w:rsidRPr="00000000">
        <w:rPr>
          <w:rtl w:val="0"/>
        </w:rPr>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Ing. Ondřej Mandík</w:t>
      </w:r>
    </w:p>
    <w:p w:rsidR="00000000" w:rsidDel="00000000" w:rsidP="00000000" w:rsidRDefault="00000000" w:rsidRPr="00000000" w14:paraId="0000002A">
      <w:pPr>
        <w:numPr>
          <w:ilvl w:val="0"/>
          <w:numId w:val="2"/>
        </w:numPr>
        <w:spacing w:after="0" w:afterAutospacing="0"/>
        <w:ind w:left="720" w:hanging="360"/>
      </w:pPr>
      <w:r w:rsidDel="00000000" w:rsidR="00000000" w:rsidRPr="00000000">
        <w:rPr>
          <w:rtl w:val="0"/>
        </w:rPr>
        <w:t xml:space="preserve">MUDr. Kristýna Studénková</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Ing. Lukáš Masopust</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rtl w:val="0"/>
        </w:rPr>
        <w:t xml:space="preserve">Bc. Daniel Adámek</w:t>
      </w:r>
    </w:p>
    <w:p w:rsidR="00000000" w:rsidDel="00000000" w:rsidP="00000000" w:rsidRDefault="00000000" w:rsidRPr="00000000" w14:paraId="0000002D">
      <w:pPr>
        <w:numPr>
          <w:ilvl w:val="0"/>
          <w:numId w:val="2"/>
        </w:numPr>
        <w:spacing w:after="0" w:afterAutospacing="0"/>
        <w:ind w:left="720" w:hanging="360"/>
      </w:pPr>
      <w:r w:rsidDel="00000000" w:rsidR="00000000" w:rsidRPr="00000000">
        <w:rPr>
          <w:rtl w:val="0"/>
        </w:rPr>
        <w:t xml:space="preserve">Bc. Adam Papula</w:t>
      </w:r>
    </w:p>
    <w:p w:rsidR="00000000" w:rsidDel="00000000" w:rsidP="00000000" w:rsidRDefault="00000000" w:rsidRPr="00000000" w14:paraId="0000002E">
      <w:pPr>
        <w:numPr>
          <w:ilvl w:val="0"/>
          <w:numId w:val="2"/>
        </w:numPr>
        <w:spacing w:after="0" w:afterAutospacing="0"/>
        <w:ind w:left="720" w:hanging="360"/>
      </w:pPr>
      <w:r w:rsidDel="00000000" w:rsidR="00000000" w:rsidRPr="00000000">
        <w:rPr>
          <w:rtl w:val="0"/>
        </w:rPr>
        <w:t xml:space="preserve">Bc. Martin Váňa</w:t>
      </w:r>
    </w:p>
    <w:p w:rsidR="00000000" w:rsidDel="00000000" w:rsidP="00000000" w:rsidRDefault="00000000" w:rsidRPr="00000000" w14:paraId="0000002F">
      <w:pPr>
        <w:numPr>
          <w:ilvl w:val="0"/>
          <w:numId w:val="2"/>
        </w:numPr>
        <w:spacing w:after="0" w:afterAutospacing="0"/>
        <w:ind w:left="720" w:hanging="360"/>
      </w:pPr>
      <w:r w:rsidDel="00000000" w:rsidR="00000000" w:rsidRPr="00000000">
        <w:rPr>
          <w:rtl w:val="0"/>
        </w:rPr>
        <w:t xml:space="preserve">Michaela Meitnerová</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Petr Procházka</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1"/>
        <w:spacing w:line="276" w:lineRule="auto"/>
        <w:ind w:firstLine="432"/>
        <w:rPr/>
      </w:pPr>
      <w:bookmarkStart w:colFirst="0" w:colLast="0" w:name="_oeyyc3kbf6xj" w:id="7"/>
      <w:bookmarkEnd w:id="7"/>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numPr>
          <w:ilvl w:val="0"/>
          <w:numId w:val="1"/>
        </w:numPr>
        <w:spacing w:line="276" w:lineRule="auto"/>
      </w:pPr>
      <w:bookmarkStart w:colFirst="0" w:colLast="0" w:name="_547wuo3jdj68" w:id="8"/>
      <w:bookmarkEnd w:id="8"/>
      <w:r w:rsidDel="00000000" w:rsidR="00000000" w:rsidRPr="00000000">
        <w:rPr>
          <w:rtl w:val="0"/>
        </w:rPr>
        <w:t xml:space="preserve">Marketing strategy</w:t>
      </w:r>
    </w:p>
    <w:p w:rsidR="00000000" w:rsidDel="00000000" w:rsidP="00000000" w:rsidRDefault="00000000" w:rsidRPr="00000000" w14:paraId="00000034">
      <w:pPr>
        <w:rPr/>
      </w:pPr>
      <w:r w:rsidDel="00000000" w:rsidR="00000000" w:rsidRPr="00000000">
        <w:rPr>
          <w:rtl w:val="0"/>
        </w:rPr>
        <w:t xml:space="preserve">The marketing strategy for Pedagogium merge is designed to maximize engagement and adoption within the school community of SPŠE Ječná. Unlike commercial software products that rely on paid advertising channels, this projects greatest marketing asset is its inherently social and humorous nature — the game features the faces of real teachers from the school, making it immediately recognizable and amusing to the target audience. The strategy therefore centers on organic, community-driven marketing that costs nothing but generates genuine interest and word-of-mouth spread.</w:t>
      </w:r>
    </w:p>
    <w:p w:rsidR="00000000" w:rsidDel="00000000" w:rsidP="00000000" w:rsidRDefault="00000000" w:rsidRPr="00000000" w14:paraId="00000035">
      <w:pPr>
        <w:rPr>
          <w:sz w:val="28"/>
          <w:szCs w:val="28"/>
        </w:rPr>
      </w:pPr>
      <w:r w:rsidDel="00000000" w:rsidR="00000000" w:rsidRPr="00000000">
        <w:rPr>
          <w:sz w:val="28"/>
          <w:szCs w:val="28"/>
          <w:rtl w:val="0"/>
        </w:rPr>
        <w:t xml:space="preserve">Target Audience</w:t>
      </w:r>
    </w:p>
    <w:p w:rsidR="00000000" w:rsidDel="00000000" w:rsidP="00000000" w:rsidRDefault="00000000" w:rsidRPr="00000000" w14:paraId="00000036">
      <w:pPr>
        <w:rPr/>
      </w:pPr>
      <w:r w:rsidDel="00000000" w:rsidR="00000000" w:rsidRPr="00000000">
        <w:rPr>
          <w:rtl w:val="0"/>
        </w:rPr>
        <w:t xml:space="preserve">The primary target audience is the student body of SPŠE Ječná. These are students, who are active on social media, comfortable with browser-based tools, and have a direct personal connection to the teachers featured in the game. This familiarity creates a natural incentive to share the game with classmates.</w:t>
      </w:r>
    </w:p>
    <w:p w:rsidR="00000000" w:rsidDel="00000000" w:rsidP="00000000" w:rsidRDefault="00000000" w:rsidRPr="00000000" w14:paraId="00000037">
      <w:pPr>
        <w:rPr/>
      </w:pPr>
      <w:r w:rsidDel="00000000" w:rsidR="00000000" w:rsidRPr="00000000">
        <w:rPr>
          <w:rtl w:val="0"/>
        </w:rPr>
        <w:t xml:space="preserve">Secondary target audience includes the schools teachers themselves</w:t>
      </w:r>
    </w:p>
    <w:p w:rsidR="00000000" w:rsidDel="00000000" w:rsidP="00000000" w:rsidRDefault="00000000" w:rsidRPr="00000000" w14:paraId="00000038">
      <w:pPr>
        <w:rPr>
          <w:sz w:val="28"/>
          <w:szCs w:val="28"/>
        </w:rPr>
      </w:pPr>
      <w:r w:rsidDel="00000000" w:rsidR="00000000" w:rsidRPr="00000000">
        <w:rPr>
          <w:sz w:val="28"/>
          <w:szCs w:val="28"/>
          <w:rtl w:val="0"/>
        </w:rPr>
        <w:t xml:space="preserve">Core Marketing Approach</w:t>
      </w:r>
    </w:p>
    <w:p w:rsidR="00000000" w:rsidDel="00000000" w:rsidP="00000000" w:rsidRDefault="00000000" w:rsidRPr="00000000" w14:paraId="00000039">
      <w:pPr>
        <w:rPr/>
      </w:pPr>
      <w:r w:rsidDel="00000000" w:rsidR="00000000" w:rsidRPr="00000000">
        <w:rPr>
          <w:rtl w:val="0"/>
        </w:rPr>
        <w:t xml:space="preserve">Word-of-mouth is expected to be the most powerful distribution channel. Once a handful of students discover the game, the curiosity factor ("have you seen which teachers you can merge?") will naturally prompt them to tell others. This is amplified by the competitive element — the leaderboard system encourages players to share their high scores and challenge classmates. To further encourage word-of-mouth, the game could be informally presented in classrooms or mentioned by students during breaks, creating a buzz that spreads face-to-face.</w:t>
      </w:r>
    </w:p>
    <w:p w:rsidR="00000000" w:rsidDel="00000000" w:rsidP="00000000" w:rsidRDefault="00000000" w:rsidRPr="00000000" w14:paraId="0000003A">
      <w:pPr>
        <w:rPr/>
      </w:pPr>
      <w:r w:rsidDel="00000000" w:rsidR="00000000" w:rsidRPr="00000000">
        <w:rPr>
          <w:rtl w:val="0"/>
        </w:rPr>
        <w:t xml:space="preserve">School Community Engagement</w:t>
      </w:r>
    </w:p>
    <w:p w:rsidR="00000000" w:rsidDel="00000000" w:rsidP="00000000" w:rsidRDefault="00000000" w:rsidRPr="00000000" w14:paraId="0000003B">
      <w:pPr>
        <w:rPr/>
      </w:pPr>
      <w:r w:rsidDel="00000000" w:rsidR="00000000" w:rsidRPr="00000000">
        <w:rPr>
          <w:rtl w:val="0"/>
        </w:rPr>
        <w:t xml:space="preserve">the project can be presented as a technical showcase, attracting interest from students interested in programming and game development</w:t>
      </w:r>
    </w:p>
    <w:p w:rsidR="00000000" w:rsidDel="00000000" w:rsidP="00000000" w:rsidRDefault="00000000" w:rsidRPr="00000000" w14:paraId="0000003C">
      <w:pPr>
        <w:rPr>
          <w:sz w:val="28"/>
          <w:szCs w:val="28"/>
        </w:rPr>
      </w:pPr>
      <w:r w:rsidDel="00000000" w:rsidR="00000000" w:rsidRPr="00000000">
        <w:rPr>
          <w:sz w:val="28"/>
          <w:szCs w:val="28"/>
          <w:rtl w:val="0"/>
        </w:rPr>
        <w:t xml:space="preserve">Summary</w:t>
      </w:r>
    </w:p>
    <w:p w:rsidR="00000000" w:rsidDel="00000000" w:rsidP="00000000" w:rsidRDefault="00000000" w:rsidRPr="00000000" w14:paraId="0000003D">
      <w:pPr>
        <w:rPr/>
      </w:pPr>
      <w:r w:rsidDel="00000000" w:rsidR="00000000" w:rsidRPr="00000000">
        <w:rPr>
          <w:rtl w:val="0"/>
        </w:rPr>
        <w:t xml:space="preserve">The marketing strategy for Pedagogium merge leverages the project's unique, school-specific character to drive organic adoption without any budget. By relying on the humor and familiarity of teacher-themed gameplay, the campaign is designed to spread naturally through the student community via social sharing, word-of-mouth, and direct school engagement. The goal is not mass reach, but deep, enthusiastic adoption within the tight-knit community of SPŠE Ječná.</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
        </w:numPr>
        <w:spacing w:line="276" w:lineRule="auto"/>
      </w:pPr>
      <w:bookmarkStart w:colFirst="0" w:colLast="0" w:name="_sxy55ae8kf01" w:id="9"/>
      <w:bookmarkEnd w:id="9"/>
      <w:r w:rsidDel="00000000" w:rsidR="00000000" w:rsidRPr="00000000">
        <w:rPr>
          <w:rtl w:val="0"/>
        </w:rPr>
        <w:t xml:space="preserve">Tech stack</w:t>
      </w:r>
    </w:p>
    <w:p w:rsidR="00000000" w:rsidDel="00000000" w:rsidP="00000000" w:rsidRDefault="00000000" w:rsidRPr="00000000" w14:paraId="0000003F">
      <w:pPr>
        <w:rPr/>
      </w:pPr>
      <w:r w:rsidDel="00000000" w:rsidR="00000000" w:rsidRPr="00000000">
        <w:rPr>
          <w:rtl w:val="0"/>
        </w:rPr>
        <w:t xml:space="preserve">The project is built as a full-stack web application split into a frontend and a backend, with automated deployment handled via Ansible. Frontend is built with React 18 and uses Kaplay as the game engine for physics simulation and rendering. The application is bundled with Vite for fast development and optimised builds. Global state is managed using Jotai. Backend is written in PHP using the Symfony framework. It exposes REST API endpoints consumed by the frontend and handles business logic including user authentication, score persistence, and content reporting. Data is stored in a relational database accessed via Doctrine ORM. Deployment is fully automated using Ansible playbooks, which provision the server environment and deploy both the frontend and backend. The application runs inside Docker containers, ensuring a consistent and reproducible runtime environment. SSL certificates are managed automatically via Certbot.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numPr>
          <w:ilvl w:val="0"/>
          <w:numId w:val="1"/>
        </w:numPr>
        <w:spacing w:line="276" w:lineRule="auto"/>
        <w:rPr>
          <w:sz w:val="32"/>
          <w:szCs w:val="32"/>
        </w:rPr>
      </w:pPr>
      <w:bookmarkStart w:colFirst="0" w:colLast="0" w:name="_qsds2hsrkaqj" w:id="10"/>
      <w:bookmarkEnd w:id="10"/>
      <w:r w:rsidDel="00000000" w:rsidR="00000000" w:rsidRPr="00000000">
        <w:rPr>
          <w:rtl w:val="0"/>
        </w:rPr>
        <w:t xml:space="preserve">Timeline</w:t>
      </w:r>
    </w:p>
    <w:p w:rsidR="00000000" w:rsidDel="00000000" w:rsidP="00000000" w:rsidRDefault="00000000" w:rsidRPr="00000000" w14:paraId="00000042">
      <w:pPr>
        <w:ind w:left="0" w:firstLine="0"/>
        <w:rPr>
          <w:sz w:val="28"/>
          <w:szCs w:val="28"/>
        </w:rPr>
      </w:pPr>
      <w:r w:rsidDel="00000000" w:rsidR="00000000" w:rsidRPr="00000000">
        <w:rPr>
          <w:sz w:val="28"/>
          <w:szCs w:val="28"/>
          <w:rtl w:val="0"/>
        </w:rPr>
        <w:t xml:space="preserve">Week 1 - Planning</w:t>
      </w:r>
    </w:p>
    <w:p w:rsidR="00000000" w:rsidDel="00000000" w:rsidP="00000000" w:rsidRDefault="00000000" w:rsidRPr="00000000" w14:paraId="00000043">
      <w:pPr>
        <w:ind w:left="0" w:firstLine="0"/>
        <w:rPr/>
      </w:pPr>
      <w:r w:rsidDel="00000000" w:rsidR="00000000" w:rsidRPr="00000000">
        <w:rPr>
          <w:rtl w:val="0"/>
        </w:rPr>
        <w:t xml:space="preserve">The first week was dedicated to laying the foundations of the project. The team was assembled and roles were assigned according to individual strengths — Pavel as Scrum Master, Maksym as Sysadmin, Lukáš as Backend Developer, Vilma as Designer, and Hana as Documentation lead. The project idea was selected: a browser-based merge game inspired by Suika Game, featuring portraits of school teachers. The tech stack was agreed upon (React, Symfony, Docker), the GitHub repository was created, and the first documentation was written — covering the project abstract, stakeholders, use cases, and initial requirements. The designer produced the first wireframes and visual concepts.</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sz w:val="28"/>
          <w:szCs w:val="28"/>
          <w:rtl w:val="0"/>
        </w:rPr>
        <w:t xml:space="preserve">Week 2 - Development</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Active development began. The sysadmin configured the web server and made the application accessible on a domain. The backend team set up the database, implemented endpoints for user profiles and score submission, and developed the core game logic including the merging mechanic. The designer worked on the visual appearance of the game elements. The Scrum Master tracked progress and the documentation lead validated completed requirements.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sz w:val="28"/>
          <w:szCs w:val="28"/>
          <w:rtl w:val="0"/>
        </w:rPr>
        <w:t xml:space="preserve">Week 3 - Security</w: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This week was focused on mandatory security training covering vulnerabilities, best practices, and safe development. All team members completed the training. Alongside the training, development continued — the backend was extended with password encryption and database security measures, and the game's frontend received further refinements.</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sz w:val="28"/>
          <w:szCs w:val="28"/>
          <w:rtl w:val="0"/>
        </w:rPr>
        <w:t xml:space="preserve">Week 4 - Marketing</w:t>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The final phase focused on production deployment and user acquisition. The sysadmin set up the production server and purchased a domain. UTM tracking was implemented in the application to monitor traffic sources, and server logs were analysed using GoAccess. The designer created a physical marketing poster with a QR code, and the team defined its marketing strategy targeting students via QR codes, Discord, and direct sharing. Final technical documentation was also completed during this week.</w:t>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sz w:val="26"/>
      <w:szCs w:val="26"/>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