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Procédure qualité : déroulement d'une formation</w:t>
      </w:r>
    </w:p>
    <w:p>
      <w:r>
        <w:t xml:space="preserve">Business Builders International</w:t>
      </w:r>
    </w:p>
    <w:p>
      <w:r>
        <w:t xml:space="preserve"/>
      </w:r>
    </w:p>
    <w:p>
      <w:r>
        <w:t xml:space="preserve">Avant : analyse du besoin, convention signée, convocation envoyée 15 jours avant la séance.</w:t>
      </w:r>
    </w:p>
    <w:p>
      <w:r>
        <w:t xml:space="preserve">Pendant : émargement par demi-journée, évaluation des acquis, remise du support.</w:t>
      </w:r>
    </w:p>
    <w:p>
      <w:r>
        <w:t xml:space="preserve">Après : questionnaire de satisfaction à chaud, suivi à 30 jours, archivage du dossier.</w:t>
      </w:r>
    </w:p>
    <w:p>
      <w:r>
        <w:t xml:space="preserve">Amélioration : revue trimestrielle des réclamations et des notes de satisfaction.</w:t>
      </w:r>
    </w:p>
    <w:p>
      <w:r>
        <w:t xml:space="preserve"/>
      </w:r>
    </w:p>
    <w:p>
      <w:r>
        <w:t xml:space="preserve">Document de démonstration de Business Builders International.</w:t>
      </w:r>
    </w:p>
    <w:sectPr>
      <w:pgSz w:w="11906" w:h="16838"/>
      <w:pgMar w:top="1417" w:right="1417" w:bottom="1417" w:left="1417" w:header="708" w:footer="708" w:gutter="0"/>
    </w:sectPr>
  </w:body>
</w:document>
</file>