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60D4" w14:textId="77777777" w:rsidR="00F3286A" w:rsidRDefault="00F3286A"/>
    <w:p w14:paraId="4F3ED711" w14:textId="77777777" w:rsidR="00F3286A" w:rsidRDefault="00F3286A"/>
    <w:p w14:paraId="41A1482F" w14:textId="77777777" w:rsidR="00F3286A" w:rsidRDefault="00F3286A"/>
    <w:p w14:paraId="33E942C3" w14:textId="77777777" w:rsidR="00F3286A" w:rsidRDefault="00F3286A"/>
    <w:p w14:paraId="6DBDE399" w14:textId="77777777" w:rsidR="00F3286A" w:rsidRDefault="00F3286A"/>
    <w:p w14:paraId="7FBBD6BD" w14:textId="77777777" w:rsidR="00F3286A" w:rsidRDefault="00F3286A"/>
    <w:p w14:paraId="3A4EFD35" w14:textId="77777777" w:rsidR="00F3286A" w:rsidRDefault="00F3286A"/>
    <w:p w14:paraId="60CD8E13" w14:textId="77777777" w:rsidR="00F3286A" w:rsidRDefault="00F3286A"/>
    <w:p w14:paraId="7B46D564" w14:textId="77777777" w:rsidR="00F3286A" w:rsidRDefault="00F3286A"/>
    <w:p w14:paraId="111ECFB4" w14:textId="24CECBA1" w:rsidR="00F3286A" w:rsidRDefault="00F3286A">
      <w:r>
        <w:rPr>
          <w:noProof/>
          <w:lang w:eastAsia="pt-BR"/>
        </w:rPr>
        <w:drawing>
          <wp:inline distT="0" distB="0" distL="0" distR="0" wp14:anchorId="38BA6A80" wp14:editId="5D0065AC">
            <wp:extent cx="5400040" cy="1111885"/>
            <wp:effectExtent l="0" t="0" r="0" b="0"/>
            <wp:docPr id="5" name="Imagem 5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ACD1" w14:textId="77777777" w:rsidR="00F3286A" w:rsidRDefault="00F3286A">
      <w:r>
        <w:br w:type="page"/>
      </w:r>
    </w:p>
    <w:p w14:paraId="4D61322D" w14:textId="77777777" w:rsidR="00A123D5" w:rsidRDefault="00A123D5"/>
    <w:p w14:paraId="030C0017" w14:textId="77777777" w:rsidR="00F3286A" w:rsidRDefault="00F3286A"/>
    <w:p w14:paraId="165BA966" w14:textId="77777777" w:rsidR="00F3286A" w:rsidRDefault="00F3286A"/>
    <w:p w14:paraId="7098003A" w14:textId="77777777" w:rsidR="00F3286A" w:rsidRDefault="00F3286A"/>
    <w:p w14:paraId="453B4E5B" w14:textId="77777777" w:rsidR="00F3286A" w:rsidRDefault="00F3286A"/>
    <w:p w14:paraId="377F3D2F" w14:textId="77777777" w:rsidR="00F3286A" w:rsidRDefault="00F3286A"/>
    <w:p w14:paraId="6CAFEA7A" w14:textId="77777777" w:rsidR="00F3286A" w:rsidRDefault="00F3286A"/>
    <w:p w14:paraId="6456FC49" w14:textId="77777777" w:rsidR="00F3286A" w:rsidRDefault="00F3286A"/>
    <w:p w14:paraId="039944FB" w14:textId="77777777" w:rsidR="00F3286A" w:rsidRDefault="00F3286A"/>
    <w:p w14:paraId="291CECFC" w14:textId="77777777" w:rsidR="00F3286A" w:rsidRDefault="00F3286A"/>
    <w:p w14:paraId="12CAB01D" w14:textId="77777777" w:rsidR="00F3286A" w:rsidRPr="00F3286A" w:rsidRDefault="00F3286A" w:rsidP="00F3286A">
      <w:pPr>
        <w:jc w:val="center"/>
        <w:rPr>
          <w:rFonts w:ascii="Arial Black" w:hAnsi="Arial Black"/>
          <w:sz w:val="28"/>
          <w:szCs w:val="28"/>
        </w:rPr>
      </w:pPr>
      <w:proofErr w:type="spellStart"/>
      <w:r w:rsidRPr="00F3286A">
        <w:rPr>
          <w:rFonts w:ascii="Arial Black" w:hAnsi="Arial Black"/>
          <w:sz w:val="28"/>
          <w:szCs w:val="28"/>
        </w:rPr>
        <w:t>Luis</w:t>
      </w:r>
      <w:proofErr w:type="spellEnd"/>
      <w:r w:rsidRPr="00F3286A">
        <w:rPr>
          <w:rFonts w:ascii="Arial Black" w:hAnsi="Arial Black"/>
          <w:sz w:val="28"/>
          <w:szCs w:val="28"/>
        </w:rPr>
        <w:t>: RM565324</w:t>
      </w:r>
    </w:p>
    <w:p w14:paraId="330C1BAD" w14:textId="5CA79B0E" w:rsidR="00F3286A" w:rsidRDefault="00F3286A" w:rsidP="00F3286A">
      <w:pPr>
        <w:jc w:val="center"/>
        <w:rPr>
          <w:rFonts w:ascii="Arial Black" w:hAnsi="Arial Black"/>
          <w:sz w:val="28"/>
          <w:szCs w:val="28"/>
        </w:rPr>
      </w:pPr>
      <w:r w:rsidRPr="00F3286A">
        <w:rPr>
          <w:rFonts w:ascii="Arial Black" w:hAnsi="Arial Black"/>
          <w:sz w:val="28"/>
          <w:szCs w:val="28"/>
        </w:rPr>
        <w:t>Adeilson: RM566282</w:t>
      </w:r>
    </w:p>
    <w:p w14:paraId="24F46298" w14:textId="77777777" w:rsidR="00F3286A" w:rsidRDefault="00F3286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</w:p>
    <w:p w14:paraId="07B55445" w14:textId="7A1C98C3" w:rsidR="00A2302B" w:rsidRDefault="000353ED" w:rsidP="00CF0BBA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SUMÁRIO</w:t>
      </w:r>
    </w:p>
    <w:sdt>
      <w:sdtPr>
        <w:id w:val="-9255728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933C828" w14:textId="11C9F2E2" w:rsidR="006B2382" w:rsidRDefault="006B2382">
          <w:pPr>
            <w:pStyle w:val="CabealhodoSumrio"/>
          </w:pPr>
          <w:r>
            <w:t>Sumário</w:t>
          </w:r>
        </w:p>
        <w:p w14:paraId="6186CA47" w14:textId="7A39AB9E" w:rsidR="006B2382" w:rsidRDefault="006B2382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92668" w:history="1">
            <w:r w:rsidRPr="00DC0AC8">
              <w:rPr>
                <w:rStyle w:val="Hyperlink"/>
                <w:noProof/>
              </w:rPr>
              <w:t>2 desafio(s) enfrentado(s) pela melhores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ED1F" w14:textId="08EFFE98" w:rsidR="006B2382" w:rsidRDefault="006B2382" w:rsidP="006B2382">
          <w:pPr>
            <w:pStyle w:val="Sumrio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69" w:history="1">
            <w:r w:rsidRPr="00DC0AC8">
              <w:rPr>
                <w:rStyle w:val="Hyperlink"/>
                <w:noProof/>
              </w:rPr>
              <w:t>2.1 Contextualização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7843F" w14:textId="6DC2795D" w:rsidR="006B2382" w:rsidRDefault="006B2382" w:rsidP="006B2382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0" w:history="1">
            <w:r w:rsidRPr="00DC0AC8">
              <w:rPr>
                <w:rStyle w:val="Hyperlink"/>
                <w:noProof/>
              </w:rPr>
              <w:t>3 Planejamento das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3164" w14:textId="784574A4" w:rsidR="006B2382" w:rsidRDefault="006B2382" w:rsidP="006B2382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1" w:history="1">
            <w:r w:rsidRPr="00DC0AC8">
              <w:rPr>
                <w:rStyle w:val="Hyperlink"/>
                <w:noProof/>
              </w:rPr>
              <w:t>4 origem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8E43" w14:textId="4C312C71" w:rsidR="006B2382" w:rsidRDefault="006B2382" w:rsidP="006B2382">
          <w:pPr>
            <w:pStyle w:val="Sumrio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2" w:history="1">
            <w:r w:rsidRPr="00DC0AC8">
              <w:rPr>
                <w:rStyle w:val="Hyperlink"/>
                <w:noProof/>
              </w:rPr>
              <w:t>4.1 Panorama geral das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7E61" w14:textId="542FD75A" w:rsidR="006B2382" w:rsidRDefault="006B2382" w:rsidP="006B2382">
          <w:pPr>
            <w:pStyle w:val="Sumrio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3" w:history="1">
            <w:r w:rsidRPr="00DC0AC8">
              <w:rPr>
                <w:rStyle w:val="Hyperlink"/>
                <w:noProof/>
              </w:rPr>
              <w:t>4.2 Justificativas das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B0125" w14:textId="34AC994F" w:rsidR="006B2382" w:rsidRDefault="006B2382" w:rsidP="006B2382">
          <w:pPr>
            <w:pStyle w:val="Sumrio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4" w:history="1">
            <w:r w:rsidRPr="00DC0AC8">
              <w:rPr>
                <w:rStyle w:val="Hyperlink"/>
                <w:noProof/>
              </w:rPr>
              <w:t>4.3 Detalhamento das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9ADE" w14:textId="09CFD20C" w:rsidR="006B2382" w:rsidRDefault="006B2382" w:rsidP="006B2382">
          <w:pPr>
            <w:pStyle w:val="Sumrio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5" w:history="1">
            <w:r w:rsidRPr="00DC0AC8">
              <w:rPr>
                <w:rStyle w:val="Hyperlink"/>
                <w:noProof/>
              </w:rPr>
              <w:t>5 Arquitetura de Solução Big Data / Pipeline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19DB" w14:textId="642DE32F" w:rsidR="006B2382" w:rsidRDefault="006B2382" w:rsidP="006B2382">
          <w:pPr>
            <w:pStyle w:val="Sumrio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6" w:history="1">
            <w:r w:rsidRPr="00DC0AC8">
              <w:rPr>
                <w:rStyle w:val="Hyperlink"/>
                <w:noProof/>
              </w:rPr>
              <w:t>5.1 Desenho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ACEB" w14:textId="4C2A82CF" w:rsidR="006B2382" w:rsidRDefault="006B2382" w:rsidP="006B2382">
          <w:pPr>
            <w:pStyle w:val="Sumrio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7" w:history="1">
            <w:r w:rsidRPr="00DC0AC8">
              <w:rPr>
                <w:rStyle w:val="Hyperlink"/>
                <w:noProof/>
              </w:rPr>
              <w:t>5.2 Justificativa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7C5A" w14:textId="2858DE7E" w:rsidR="006B2382" w:rsidRDefault="006B2382" w:rsidP="006B2382">
          <w:pPr>
            <w:pStyle w:val="Sumrio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10692678" w:history="1">
            <w:r w:rsidRPr="00DC0AC8">
              <w:rPr>
                <w:rStyle w:val="Hyperlink"/>
                <w:noProof/>
              </w:rPr>
              <w:t>5.3 Detalhamento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_Toc210692678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69BD" w14:textId="745C3E2B" w:rsidR="006B2382" w:rsidRDefault="006B2382">
          <w:r>
            <w:rPr>
              <w:b/>
              <w:bCs/>
            </w:rPr>
            <w:fldChar w:fldCharType="end"/>
          </w:r>
        </w:p>
      </w:sdtContent>
    </w:sdt>
    <w:p w14:paraId="6343528D" w14:textId="77777777" w:rsidR="000353ED" w:rsidRDefault="000353ED" w:rsidP="000353ED">
      <w:pPr>
        <w:jc w:val="both"/>
        <w:rPr>
          <w:rFonts w:ascii="Arial" w:hAnsi="Arial" w:cs="Arial"/>
          <w:lang w:val="en-US"/>
        </w:rPr>
      </w:pPr>
    </w:p>
    <w:p w14:paraId="3C91BD66" w14:textId="47FC83D4" w:rsidR="000353ED" w:rsidRDefault="000353E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3A848CC1" w14:textId="77777777" w:rsidR="000353ED" w:rsidRPr="000353ED" w:rsidRDefault="000353ED" w:rsidP="006B2382">
      <w:pPr>
        <w:pStyle w:val="Ttulo1"/>
        <w:spacing w:line="360" w:lineRule="auto"/>
      </w:pPr>
      <w:bookmarkStart w:id="0" w:name="_Toc169645301"/>
      <w:bookmarkStart w:id="1" w:name="_Toc210692668"/>
      <w:proofErr w:type="gramStart"/>
      <w:r w:rsidRPr="000353ED">
        <w:lastRenderedPageBreak/>
        <w:t>2 desafio</w:t>
      </w:r>
      <w:proofErr w:type="gramEnd"/>
      <w:r w:rsidRPr="000353ED">
        <w:t xml:space="preserve">(s) enfrentado(s) </w:t>
      </w:r>
      <w:proofErr w:type="gramStart"/>
      <w:r w:rsidRPr="000353ED">
        <w:t>pela melhores compras</w:t>
      </w:r>
      <w:bookmarkEnd w:id="0"/>
      <w:bookmarkEnd w:id="1"/>
      <w:proofErr w:type="gramEnd"/>
      <w:r w:rsidRPr="000353ED">
        <w:t xml:space="preserve"> </w:t>
      </w:r>
    </w:p>
    <w:p w14:paraId="0A189DE9" w14:textId="77777777" w:rsidR="000353ED" w:rsidRPr="000353ED" w:rsidRDefault="000353ED" w:rsidP="006B2382">
      <w:pPr>
        <w:pStyle w:val="Ttulo2"/>
        <w:spacing w:line="360" w:lineRule="auto"/>
      </w:pPr>
      <w:bookmarkStart w:id="2" w:name="_Toc453257313"/>
      <w:bookmarkStart w:id="3" w:name="_Toc453259182"/>
      <w:bookmarkStart w:id="4" w:name="_Toc453259469"/>
      <w:bookmarkStart w:id="5" w:name="_Toc453259484"/>
      <w:bookmarkStart w:id="6" w:name="_Toc453604866"/>
      <w:bookmarkStart w:id="7" w:name="_Toc453604883"/>
      <w:bookmarkStart w:id="8" w:name="_Toc453604899"/>
      <w:bookmarkStart w:id="9" w:name="_Toc456023382"/>
      <w:bookmarkStart w:id="10" w:name="_Toc456090612"/>
      <w:bookmarkStart w:id="11" w:name="_Toc456090746"/>
      <w:bookmarkStart w:id="12" w:name="_Toc453257315"/>
      <w:bookmarkStart w:id="13" w:name="_Toc453259184"/>
      <w:bookmarkStart w:id="14" w:name="_Toc453259471"/>
      <w:bookmarkStart w:id="15" w:name="_Toc453259486"/>
      <w:bookmarkStart w:id="16" w:name="_Toc453604868"/>
      <w:bookmarkStart w:id="17" w:name="_Toc453604885"/>
      <w:bookmarkStart w:id="18" w:name="_Toc453604901"/>
      <w:bookmarkStart w:id="19" w:name="_Toc456023384"/>
      <w:bookmarkStart w:id="20" w:name="_Toc456090614"/>
      <w:bookmarkStart w:id="21" w:name="_Toc456090748"/>
      <w:bookmarkStart w:id="22" w:name="_Toc169645302"/>
      <w:bookmarkStart w:id="23" w:name="_Toc210692669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0353ED">
        <w:t>2.1 Contextualização do Problema</w:t>
      </w:r>
      <w:bookmarkEnd w:id="22"/>
      <w:bookmarkEnd w:id="23"/>
    </w:p>
    <w:p w14:paraId="48EE835B" w14:textId="707FCBA9" w:rsidR="000353ED" w:rsidRDefault="00B16C6A" w:rsidP="006B2382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problema escolhido foi o 3 - </w:t>
      </w:r>
      <w:r w:rsidRPr="00B16C6A">
        <w:rPr>
          <w:rFonts w:ascii="Arial" w:hAnsi="Arial" w:cs="Arial"/>
        </w:rPr>
        <w:t>Diminuição da taxa de conversão (usuário anônimo para cliente)</w:t>
      </w:r>
      <w:r>
        <w:rPr>
          <w:rFonts w:ascii="Arial" w:hAnsi="Arial" w:cs="Arial"/>
        </w:rPr>
        <w:t xml:space="preserve"> – em razão de que se caracteriza como um dos principais desafios das empresas atualmente. </w:t>
      </w:r>
      <w:r w:rsidRPr="00B16C6A">
        <w:rPr>
          <w:rFonts w:ascii="Arial" w:hAnsi="Arial" w:cs="Arial"/>
        </w:rPr>
        <w:t>Em um cenário de mercado altamente competitivo e com custos de aquisição de tráfego (via anúncios digitais) cada vez mais elevados, a capacidade de transformar um visitante em um cliente pagador não é apenas um indicador de performance, mas uma questão de sustentabilidade financeira.</w:t>
      </w:r>
    </w:p>
    <w:p w14:paraId="3F8AFDAA" w14:textId="5AC2404F" w:rsidR="00B16C6A" w:rsidRDefault="00B16C6A" w:rsidP="006B2382">
      <w:pPr>
        <w:spacing w:line="360" w:lineRule="auto"/>
        <w:ind w:firstLine="708"/>
        <w:jc w:val="both"/>
        <w:rPr>
          <w:rFonts w:ascii="Arial" w:hAnsi="Arial" w:cs="Arial"/>
        </w:rPr>
      </w:pPr>
      <w:r w:rsidRPr="00B16C6A">
        <w:rPr>
          <w:rFonts w:ascii="Arial" w:hAnsi="Arial" w:cs="Arial"/>
        </w:rPr>
        <w:t>Para diagnosticar e reverter essa tendência, a conexão com Big Data é direta e essencial. É preciso analisar os dados de comportamento de milhões de usuários para encontrar a verdadeira causa da baixa conversão, algo que só essa tecnologia permite.</w:t>
      </w:r>
    </w:p>
    <w:p w14:paraId="560E6E22" w14:textId="77777777" w:rsidR="00B16C6A" w:rsidRPr="000353ED" w:rsidRDefault="00B16C6A" w:rsidP="006B2382">
      <w:pPr>
        <w:spacing w:line="360" w:lineRule="auto"/>
        <w:jc w:val="both"/>
        <w:rPr>
          <w:rFonts w:ascii="Arial" w:hAnsi="Arial" w:cs="Arial"/>
        </w:rPr>
      </w:pPr>
    </w:p>
    <w:p w14:paraId="2E20280F" w14:textId="77777777" w:rsidR="0070529F" w:rsidRDefault="0070529F" w:rsidP="006B2382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4" w:name="_Toc169645303"/>
      <w:r>
        <w:br w:type="page"/>
      </w:r>
    </w:p>
    <w:p w14:paraId="01321A7F" w14:textId="40F5BB53" w:rsidR="000353ED" w:rsidRPr="000353ED" w:rsidRDefault="000353ED" w:rsidP="006B2382">
      <w:pPr>
        <w:pStyle w:val="Ttulo1"/>
        <w:spacing w:line="360" w:lineRule="auto"/>
      </w:pPr>
      <w:bookmarkStart w:id="25" w:name="_Toc210692670"/>
      <w:r w:rsidRPr="000353ED">
        <w:lastRenderedPageBreak/>
        <w:t>3 Planejamento das atividades</w:t>
      </w:r>
      <w:bookmarkEnd w:id="24"/>
      <w:bookmarkEnd w:id="25"/>
    </w:p>
    <w:p w14:paraId="7FCF9F60" w14:textId="67FC983F" w:rsidR="00B16C6A" w:rsidRDefault="0070529F" w:rsidP="006B2382">
      <w:pPr>
        <w:spacing w:line="360" w:lineRule="auto"/>
        <w:jc w:val="both"/>
        <w:rPr>
          <w:rFonts w:ascii="Arial" w:hAnsi="Arial" w:cs="Arial"/>
        </w:rPr>
      </w:pPr>
      <w:bookmarkStart w:id="26" w:name="_Toc169645307"/>
      <w:r>
        <w:rPr>
          <w:noProof/>
        </w:rPr>
        <w:drawing>
          <wp:inline distT="0" distB="0" distL="0" distR="0" wp14:anchorId="6069978E" wp14:editId="505050D8">
            <wp:extent cx="5208145" cy="4411980"/>
            <wp:effectExtent l="0" t="0" r="0" b="7620"/>
            <wp:docPr id="70793813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38135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354" cy="441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CFC0" w14:textId="2C817718" w:rsidR="00B16C6A" w:rsidRDefault="0070529F" w:rsidP="006B2382">
      <w:pPr>
        <w:spacing w:line="360" w:lineRule="auto"/>
        <w:jc w:val="both"/>
        <w:rPr>
          <w:rFonts w:ascii="Arial" w:hAnsi="Arial" w:cs="Arial"/>
        </w:rPr>
      </w:pPr>
      <w:hyperlink r:id="rId10" w:history="1">
        <w:r w:rsidRPr="000E2504">
          <w:rPr>
            <w:rStyle w:val="Hyperlink"/>
            <w:rFonts w:ascii="Arial" w:hAnsi="Arial" w:cs="Arial"/>
          </w:rPr>
          <w:t>https://trello.com/invite/b/68e4851d7d7d4725ed666b4b/ATTIdae74bf7d017fa3838c6c35dd0d5432cBAFE48FF/projeto-analise-de-conversao-melhores-compras</w:t>
        </w:r>
      </w:hyperlink>
    </w:p>
    <w:p w14:paraId="684DBF4A" w14:textId="77777777" w:rsidR="0070529F" w:rsidRDefault="0070529F" w:rsidP="006B2382">
      <w:pPr>
        <w:spacing w:line="360" w:lineRule="auto"/>
        <w:jc w:val="both"/>
        <w:rPr>
          <w:rFonts w:ascii="Arial" w:hAnsi="Arial" w:cs="Arial"/>
        </w:rPr>
      </w:pPr>
    </w:p>
    <w:p w14:paraId="788D5703" w14:textId="77777777" w:rsidR="0070529F" w:rsidRDefault="0070529F" w:rsidP="006B2382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6A7A762" w14:textId="22AD972D" w:rsidR="000353ED" w:rsidRPr="000353ED" w:rsidRDefault="000353ED" w:rsidP="006B2382">
      <w:pPr>
        <w:pStyle w:val="Ttulo1"/>
        <w:spacing w:line="360" w:lineRule="auto"/>
      </w:pPr>
      <w:bookmarkStart w:id="27" w:name="_Toc210692671"/>
      <w:proofErr w:type="gramStart"/>
      <w:r w:rsidRPr="000353ED">
        <w:lastRenderedPageBreak/>
        <w:t>4 origem</w:t>
      </w:r>
      <w:proofErr w:type="gramEnd"/>
      <w:r w:rsidRPr="000353ED">
        <w:t xml:space="preserve"> dos dados</w:t>
      </w:r>
      <w:bookmarkEnd w:id="26"/>
      <w:bookmarkEnd w:id="27"/>
    </w:p>
    <w:p w14:paraId="49E9C057" w14:textId="4B1623AC" w:rsidR="0070529F" w:rsidRDefault="0070529F" w:rsidP="006B2382">
      <w:pPr>
        <w:spacing w:line="360" w:lineRule="auto"/>
        <w:ind w:firstLine="708"/>
        <w:jc w:val="both"/>
        <w:rPr>
          <w:rFonts w:ascii="Arial" w:hAnsi="Arial" w:cs="Arial"/>
        </w:rPr>
      </w:pPr>
      <w:bookmarkStart w:id="28" w:name="_Toc169645308"/>
      <w:r w:rsidRPr="0070529F">
        <w:rPr>
          <w:rFonts w:ascii="Arial" w:hAnsi="Arial" w:cs="Arial"/>
        </w:rPr>
        <w:t>Para realizar um diagnóstico preciso sobre a queda na taxa de conversão, foram selecionadas quatro fontes de dados primárias. Elas nos permitirão cruzar informações de marketing, comportamento de navegação e dados cadastrais, fornecendo uma visão completa da jornada do usuário.</w:t>
      </w:r>
    </w:p>
    <w:p w14:paraId="76E55C3E" w14:textId="6A6543DF" w:rsidR="000353ED" w:rsidRPr="000353ED" w:rsidRDefault="000353ED" w:rsidP="006B2382">
      <w:pPr>
        <w:pStyle w:val="Ttulo2"/>
        <w:spacing w:line="360" w:lineRule="auto"/>
      </w:pPr>
      <w:bookmarkStart w:id="29" w:name="_Toc210692672"/>
      <w:r w:rsidRPr="000353ED">
        <w:t>4.1 Panorama geral das fontes de dados</w:t>
      </w:r>
      <w:bookmarkEnd w:id="28"/>
      <w:bookmarkEnd w:id="29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1031"/>
        <w:gridCol w:w="1103"/>
        <w:gridCol w:w="1342"/>
        <w:gridCol w:w="1171"/>
        <w:gridCol w:w="1340"/>
        <w:gridCol w:w="1168"/>
      </w:tblGrid>
      <w:tr w:rsidR="0070529F" w:rsidRPr="0070529F" w14:paraId="61FBA320" w14:textId="77777777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2E4D24" w14:textId="77777777" w:rsidR="0070529F" w:rsidRPr="0070529F" w:rsidRDefault="0070529F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Origem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21381" w14:textId="77777777" w:rsidR="0070529F" w:rsidRPr="0070529F" w:rsidRDefault="0070529F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C302E5" w14:textId="77777777" w:rsidR="0070529F" w:rsidRPr="0070529F" w:rsidRDefault="0070529F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Velocidade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52EC86" w14:textId="77777777" w:rsidR="0070529F" w:rsidRPr="0070529F" w:rsidRDefault="0070529F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8A8A6" w14:textId="77777777" w:rsidR="0070529F" w:rsidRPr="0070529F" w:rsidRDefault="0070529F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Horário Coleta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7AA539" w14:textId="77777777" w:rsidR="0070529F" w:rsidRPr="0070529F" w:rsidRDefault="0070529F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Localização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14908" w14:textId="77777777" w:rsidR="0070529F" w:rsidRPr="0070529F" w:rsidRDefault="0070529F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Proprietário</w:t>
            </w:r>
          </w:p>
        </w:tc>
      </w:tr>
      <w:tr w:rsidR="0070529F" w:rsidRPr="0070529F" w14:paraId="30D4B6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AE000F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Logs de Navegação (</w:t>
            </w:r>
            <w:proofErr w:type="spellStart"/>
            <w:r w:rsidRPr="0070529F">
              <w:rPr>
                <w:rFonts w:ascii="Arial" w:hAnsi="Arial" w:cs="Arial"/>
                <w:sz w:val="16"/>
                <w:szCs w:val="16"/>
              </w:rPr>
              <w:t>Clickstream</w:t>
            </w:r>
            <w:proofErr w:type="spellEnd"/>
            <w:r w:rsidRPr="0070529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4F578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9FB5F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Streaming (Real-time)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D523D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Alto (Milhões de eventos/dia)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8C91F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Contínuo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D897BC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Servidores Web da Aplicação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41C950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Equipe de E-commerce</w:t>
            </w:r>
          </w:p>
        </w:tc>
      </w:tr>
      <w:tr w:rsidR="0070529F" w:rsidRPr="0070529F" w14:paraId="159895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A9F20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BD de Campanhas de Marketing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76FCE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Tabela (CSV/API)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39224E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Batch (Diário)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E5D68B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Médio (Milhares de registros/dia)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43B8F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Diariamente às 02:00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DA51B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 xml:space="preserve">Plataformas (Google/Meta </w:t>
            </w:r>
            <w:proofErr w:type="spellStart"/>
            <w:r w:rsidRPr="0070529F">
              <w:rPr>
                <w:rFonts w:ascii="Arial" w:hAnsi="Arial" w:cs="Arial"/>
                <w:sz w:val="16"/>
                <w:szCs w:val="16"/>
              </w:rPr>
              <w:t>Ads</w:t>
            </w:r>
            <w:proofErr w:type="spellEnd"/>
            <w:r w:rsidRPr="0070529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C3D394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Equipe de Marketing</w:t>
            </w:r>
          </w:p>
        </w:tc>
      </w:tr>
      <w:tr w:rsidR="0070529F" w:rsidRPr="0070529F" w14:paraId="24A1D41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A3ADB2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BD de Clientes (CRM)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B4488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Tabela (SQL)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0D817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Batch (Diário)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EDD86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Médio (Novos clientes/dia)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45181F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Diariamente às 23:00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BB512E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Banco Oracle (</w:t>
            </w:r>
            <w:proofErr w:type="spellStart"/>
            <w:r w:rsidRPr="0070529F">
              <w:rPr>
                <w:rFonts w:ascii="Arial" w:hAnsi="Arial" w:cs="Arial"/>
                <w:sz w:val="16"/>
                <w:szCs w:val="16"/>
              </w:rPr>
              <w:t>On-premise</w:t>
            </w:r>
            <w:proofErr w:type="spellEnd"/>
            <w:r w:rsidRPr="0070529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260530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Equipe de Vendas</w:t>
            </w:r>
          </w:p>
        </w:tc>
      </w:tr>
      <w:tr w:rsidR="0070529F" w:rsidRPr="0070529F" w14:paraId="5E6BFD8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30F8F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BD de Produtos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88D589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Tabela (SQL)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74DAE2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Batch (Diário)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E0272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Baixo (Atualizações pontuais)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08A16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Diariamente às 23:30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AE2A15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Banco Oracle (</w:t>
            </w:r>
            <w:proofErr w:type="spellStart"/>
            <w:r w:rsidRPr="0070529F">
              <w:rPr>
                <w:rFonts w:ascii="Arial" w:hAnsi="Arial" w:cs="Arial"/>
                <w:sz w:val="16"/>
                <w:szCs w:val="16"/>
              </w:rPr>
              <w:t>On-premise</w:t>
            </w:r>
            <w:proofErr w:type="spellEnd"/>
            <w:r w:rsidRPr="0070529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915B65" w14:textId="77777777" w:rsidR="0070529F" w:rsidRPr="0070529F" w:rsidRDefault="0070529F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70529F">
              <w:rPr>
                <w:rFonts w:ascii="Arial" w:hAnsi="Arial" w:cs="Arial"/>
                <w:sz w:val="16"/>
                <w:szCs w:val="16"/>
              </w:rPr>
              <w:t>Equipe de Produto (P&amp;D)</w:t>
            </w:r>
          </w:p>
        </w:tc>
      </w:tr>
    </w:tbl>
    <w:p w14:paraId="6E762724" w14:textId="77777777" w:rsidR="000353ED" w:rsidRPr="000353ED" w:rsidRDefault="000353ED" w:rsidP="006B2382">
      <w:pPr>
        <w:spacing w:line="360" w:lineRule="auto"/>
        <w:jc w:val="both"/>
        <w:rPr>
          <w:rFonts w:ascii="Arial" w:hAnsi="Arial" w:cs="Arial"/>
        </w:rPr>
      </w:pPr>
    </w:p>
    <w:p w14:paraId="45C88A5C" w14:textId="77777777" w:rsidR="000353ED" w:rsidRPr="000353ED" w:rsidRDefault="000353ED" w:rsidP="006B2382">
      <w:pPr>
        <w:pStyle w:val="Ttulo2"/>
        <w:spacing w:line="360" w:lineRule="auto"/>
      </w:pPr>
      <w:bookmarkStart w:id="30" w:name="_Toc169645309"/>
      <w:bookmarkStart w:id="31" w:name="_Toc210692673"/>
      <w:r w:rsidRPr="000353ED">
        <w:t>4.2 Justificativas das Fontes de Dados</w:t>
      </w:r>
      <w:bookmarkEnd w:id="30"/>
      <w:bookmarkEnd w:id="31"/>
    </w:p>
    <w:p w14:paraId="42BD7913" w14:textId="44266940" w:rsidR="0070529F" w:rsidRPr="0070529F" w:rsidRDefault="0070529F" w:rsidP="006B2382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70529F">
        <w:rPr>
          <w:rFonts w:ascii="Arial" w:hAnsi="Arial" w:cs="Arial"/>
        </w:rPr>
        <w:t>Logs de Navegação (</w:t>
      </w:r>
      <w:proofErr w:type="spellStart"/>
      <w:r w:rsidRPr="0070529F">
        <w:rPr>
          <w:rFonts w:ascii="Arial" w:hAnsi="Arial" w:cs="Arial"/>
        </w:rPr>
        <w:t>Clickstream</w:t>
      </w:r>
      <w:proofErr w:type="spellEnd"/>
      <w:r w:rsidRPr="0070529F">
        <w:rPr>
          <w:rFonts w:ascii="Arial" w:hAnsi="Arial" w:cs="Arial"/>
        </w:rPr>
        <w:t>): Essencial para mapear a jornada do usuário passo a passo e descobrir os pontos exatos do site onde eles desistem da compra.</w:t>
      </w:r>
    </w:p>
    <w:p w14:paraId="542B5827" w14:textId="10A0951E" w:rsidR="0070529F" w:rsidRPr="0070529F" w:rsidRDefault="0070529F" w:rsidP="006B2382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70529F">
        <w:rPr>
          <w:rFonts w:ascii="Arial" w:hAnsi="Arial" w:cs="Arial"/>
        </w:rPr>
        <w:t>BD de Campanhas de Marketing: Serve para medir a eficiência dos anúncios, identificando quais campanhas atraem visitantes que realmente compram e quais apenas geram tráfego de baixa qualidade.</w:t>
      </w:r>
    </w:p>
    <w:p w14:paraId="7571DE54" w14:textId="7B8563B5" w:rsidR="0070529F" w:rsidRPr="0070529F" w:rsidRDefault="0070529F" w:rsidP="006B2382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70529F">
        <w:rPr>
          <w:rFonts w:ascii="Arial" w:hAnsi="Arial" w:cs="Arial"/>
        </w:rPr>
        <w:t>BD de Clientes (CRM): Usado como base de comparação para entender o perfil e o comportamento de um "cliente de sucesso", contrastando com os visitantes que não convertem.</w:t>
      </w:r>
    </w:p>
    <w:p w14:paraId="38D0500B" w14:textId="2C6B20B2" w:rsidR="000353ED" w:rsidRPr="0070529F" w:rsidRDefault="0070529F" w:rsidP="006B2382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70529F">
        <w:rPr>
          <w:rFonts w:ascii="Arial" w:hAnsi="Arial" w:cs="Arial"/>
        </w:rPr>
        <w:lastRenderedPageBreak/>
        <w:t>BD de Produtos: Permite investigar se a baixa conversão é um problema geral ou se está concentrada em produtos ou categorias específicas do site.</w:t>
      </w:r>
    </w:p>
    <w:p w14:paraId="027DCAD0" w14:textId="77777777" w:rsidR="0070529F" w:rsidRDefault="0070529F" w:rsidP="006B2382">
      <w:pPr>
        <w:spacing w:line="360" w:lineRule="auto"/>
        <w:jc w:val="both"/>
        <w:rPr>
          <w:rFonts w:ascii="Arial" w:hAnsi="Arial" w:cs="Arial"/>
          <w:b/>
          <w:bCs/>
        </w:rPr>
      </w:pPr>
      <w:bookmarkStart w:id="32" w:name="_Toc169645310"/>
    </w:p>
    <w:p w14:paraId="05C470E6" w14:textId="77777777" w:rsidR="0070529F" w:rsidRDefault="0070529F" w:rsidP="006B2382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7FA850A" w14:textId="77777777" w:rsidR="0070529F" w:rsidRDefault="0070529F" w:rsidP="006B2382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0807763" w14:textId="77777777" w:rsidR="0070529F" w:rsidRDefault="0070529F" w:rsidP="006B2382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0525E8C" w14:textId="77777777" w:rsidR="0070529F" w:rsidRDefault="0070529F" w:rsidP="006B2382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35FC20D" w14:textId="2B70C56B" w:rsidR="000353ED" w:rsidRPr="000353ED" w:rsidRDefault="000353ED" w:rsidP="006B2382">
      <w:pPr>
        <w:pStyle w:val="Ttulo2"/>
        <w:spacing w:line="360" w:lineRule="auto"/>
      </w:pPr>
      <w:bookmarkStart w:id="33" w:name="_Toc210692674"/>
      <w:r w:rsidRPr="000353ED">
        <w:t>4.3 Detalhamento das fontes de dados</w:t>
      </w:r>
      <w:bookmarkEnd w:id="32"/>
      <w:bookmarkEnd w:id="33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624"/>
        <w:gridCol w:w="2655"/>
        <w:gridCol w:w="1301"/>
        <w:gridCol w:w="1094"/>
        <w:gridCol w:w="1740"/>
      </w:tblGrid>
      <w:tr w:rsidR="00985CEC" w:rsidRPr="00985CEC" w14:paraId="798546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DF349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Tabela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AF411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Apelido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1DAA9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E5EDB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Interessados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9F31E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Dono da informação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08D9B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Retenção</w:t>
            </w:r>
          </w:p>
        </w:tc>
      </w:tr>
      <w:tr w:rsidR="00985CEC" w:rsidRPr="00985CEC" w14:paraId="6A5F1A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367BB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T_PRODUTO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F314B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85CEC">
              <w:rPr>
                <w:rFonts w:ascii="Arial" w:hAnsi="Arial" w:cs="Arial"/>
                <w:sz w:val="16"/>
                <w:szCs w:val="16"/>
              </w:rPr>
              <w:t>Prod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30B93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Armazena todos os dados cadastrais e de inventário dos produtos comercializados pela "Melhores Compras".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FCDA8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Marketing, Vendas, Logística, BI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19C45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Diretor de Produto (P&amp;D)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64CED2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Produtos são mantidos por até 2 anos após a última venda. Backup diário.</w:t>
            </w:r>
          </w:p>
        </w:tc>
      </w:tr>
    </w:tbl>
    <w:p w14:paraId="5F3D625D" w14:textId="77777777" w:rsidR="000353ED" w:rsidRPr="00985CEC" w:rsidRDefault="000353ED" w:rsidP="006B2382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323"/>
        <w:gridCol w:w="3751"/>
        <w:gridCol w:w="1877"/>
      </w:tblGrid>
      <w:tr w:rsidR="00985CEC" w:rsidRPr="00985CEC" w14:paraId="30EB20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C2A8A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8AA81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1DD71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93C4D" w14:textId="77777777" w:rsidR="00985CEC" w:rsidRPr="00985CEC" w:rsidRDefault="00985CEC" w:rsidP="006B2382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Exemplo</w:t>
            </w:r>
          </w:p>
        </w:tc>
      </w:tr>
      <w:tr w:rsidR="00985CEC" w:rsidRPr="00985CEC" w14:paraId="6B4A21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5EAE0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ID_PRODUTO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071B5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985CEC">
              <w:rPr>
                <w:rFonts w:ascii="Arial" w:hAnsi="Arial" w:cs="Arial"/>
                <w:sz w:val="16"/>
                <w:szCs w:val="16"/>
              </w:rPr>
              <w:t>NUMBER(</w:t>
            </w:r>
            <w:proofErr w:type="gramEnd"/>
            <w:r w:rsidRPr="00985CEC">
              <w:rPr>
                <w:rFonts w:ascii="Arial" w:hAnsi="Arial" w:cs="Arial"/>
                <w:sz w:val="16"/>
                <w:szCs w:val="16"/>
              </w:rPr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720E5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Identificador único e sequencial para cada produto. Chave primária.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5B97F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837492</w:t>
            </w:r>
          </w:p>
        </w:tc>
      </w:tr>
      <w:tr w:rsidR="00985CEC" w:rsidRPr="00985CEC" w14:paraId="36F708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113BE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NM_PRODUTO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F2362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VARCHAR2(255)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D4BC1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Nome comercial do produto exibido no site.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B00D33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85CEC">
              <w:rPr>
                <w:rFonts w:ascii="Arial" w:hAnsi="Arial" w:cs="Arial"/>
                <w:sz w:val="16"/>
                <w:szCs w:val="16"/>
                <w:lang w:val="en-US"/>
              </w:rPr>
              <w:t>Smart TV LED 50" 4K Samsung</w:t>
            </w:r>
          </w:p>
        </w:tc>
      </w:tr>
      <w:tr w:rsidR="00985CEC" w:rsidRPr="00985CEC" w14:paraId="4D3C83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E146D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DS_CATEGORIA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281AC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588C9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Categoria principal à qual o produto pertence.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D7709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Eletrônicos</w:t>
            </w:r>
          </w:p>
        </w:tc>
      </w:tr>
      <w:tr w:rsidR="00985CEC" w:rsidRPr="00985CEC" w14:paraId="03A4AE5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9551E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VL_PRECO_ATUAL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325CF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985CEC">
              <w:rPr>
                <w:rFonts w:ascii="Arial" w:hAnsi="Arial" w:cs="Arial"/>
                <w:sz w:val="16"/>
                <w:szCs w:val="16"/>
              </w:rPr>
              <w:t>NUMBER(</w:t>
            </w:r>
            <w:proofErr w:type="gramEnd"/>
            <w:r w:rsidRPr="00985CEC">
              <w:rPr>
                <w:rFonts w:ascii="Arial" w:hAnsi="Arial" w:cs="Arial"/>
                <w:sz w:val="16"/>
                <w:szCs w:val="16"/>
              </w:rPr>
              <w:t>10,2)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E3BBC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Preço de venda atual do produto em Reais (R$).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6645A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2199.90</w:t>
            </w:r>
          </w:p>
        </w:tc>
      </w:tr>
      <w:tr w:rsidR="00985CEC" w:rsidRPr="00985CEC" w14:paraId="4887C6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1B4D8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QT_ESTOQUE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3AFDE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985CEC">
              <w:rPr>
                <w:rFonts w:ascii="Arial" w:hAnsi="Arial" w:cs="Arial"/>
                <w:sz w:val="16"/>
                <w:szCs w:val="16"/>
              </w:rPr>
              <w:t>NUMBER(</w:t>
            </w:r>
            <w:proofErr w:type="gramEnd"/>
            <w:r w:rsidRPr="00985CEC">
              <w:rPr>
                <w:rFonts w:ascii="Arial" w:hAnsi="Arial" w:cs="Arial"/>
                <w:sz w:val="16"/>
                <w:szCs w:val="16"/>
              </w:rPr>
              <w:t>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E929E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Quantidade de unidades do produto disponíveis em estoque.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B8F5E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150</w:t>
            </w:r>
          </w:p>
        </w:tc>
      </w:tr>
      <w:tr w:rsidR="00985CEC" w:rsidRPr="00985CEC" w14:paraId="28A003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64781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DT_CADASTRO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1E4BA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06446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Data em que o produto foi cadastrado no sistema pela primeira vez.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3ADD2" w14:textId="77777777" w:rsidR="00985CEC" w:rsidRPr="00985CEC" w:rsidRDefault="00985CEC" w:rsidP="006B2382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85CEC">
              <w:rPr>
                <w:rFonts w:ascii="Arial" w:hAnsi="Arial" w:cs="Arial"/>
                <w:sz w:val="16"/>
                <w:szCs w:val="16"/>
              </w:rPr>
              <w:t>05/03/2024</w:t>
            </w:r>
          </w:p>
        </w:tc>
      </w:tr>
    </w:tbl>
    <w:p w14:paraId="22FD199D" w14:textId="77777777" w:rsidR="00985CEC" w:rsidRPr="000353ED" w:rsidRDefault="00985CEC" w:rsidP="006B2382">
      <w:pPr>
        <w:spacing w:line="360" w:lineRule="auto"/>
        <w:jc w:val="both"/>
        <w:rPr>
          <w:rFonts w:ascii="Arial" w:hAnsi="Arial" w:cs="Arial"/>
        </w:rPr>
      </w:pPr>
    </w:p>
    <w:p w14:paraId="256D476D" w14:textId="77777777" w:rsidR="00D423E9" w:rsidRDefault="00D423E9" w:rsidP="006B2382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4" w:name="_Toc169645311"/>
      <w:r>
        <w:br w:type="page"/>
      </w:r>
    </w:p>
    <w:p w14:paraId="50F36DF7" w14:textId="5428345A" w:rsidR="000353ED" w:rsidRPr="000353ED" w:rsidRDefault="000353ED" w:rsidP="006B2382">
      <w:pPr>
        <w:pStyle w:val="Ttulo1"/>
        <w:spacing w:line="360" w:lineRule="auto"/>
      </w:pPr>
      <w:bookmarkStart w:id="35" w:name="_Toc210692675"/>
      <w:r w:rsidRPr="000353ED">
        <w:lastRenderedPageBreak/>
        <w:t>5 Arquitetura de Solução Big Data / Pipeline de Dados</w:t>
      </w:r>
      <w:bookmarkEnd w:id="34"/>
      <w:bookmarkEnd w:id="35"/>
    </w:p>
    <w:p w14:paraId="2FBA2761" w14:textId="77777777" w:rsidR="000353ED" w:rsidRPr="000353ED" w:rsidRDefault="000353ED" w:rsidP="006B2382">
      <w:pPr>
        <w:spacing w:line="360" w:lineRule="auto"/>
        <w:jc w:val="both"/>
        <w:rPr>
          <w:rFonts w:ascii="Arial" w:hAnsi="Arial" w:cs="Arial"/>
        </w:rPr>
      </w:pPr>
    </w:p>
    <w:p w14:paraId="13858444" w14:textId="77777777" w:rsidR="000353ED" w:rsidRDefault="000353ED" w:rsidP="006B2382">
      <w:pPr>
        <w:pStyle w:val="Ttulo2"/>
        <w:spacing w:line="360" w:lineRule="auto"/>
      </w:pPr>
      <w:bookmarkStart w:id="36" w:name="_Toc169645312"/>
      <w:bookmarkStart w:id="37" w:name="_Toc210692676"/>
      <w:r w:rsidRPr="000353ED">
        <w:t>5.1 Desenho da Arquitetura</w:t>
      </w:r>
      <w:bookmarkEnd w:id="36"/>
      <w:bookmarkEnd w:id="37"/>
    </w:p>
    <w:p w14:paraId="211B6F30" w14:textId="771AAE07" w:rsidR="00D423E9" w:rsidRPr="000353ED" w:rsidRDefault="00D423E9" w:rsidP="006B2382">
      <w:pPr>
        <w:spacing w:line="360" w:lineRule="auto"/>
        <w:jc w:val="both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  <w:noProof/>
        </w:rPr>
        <w:drawing>
          <wp:inline distT="0" distB="0" distL="0" distR="0" wp14:anchorId="5593425F" wp14:editId="588B2128">
            <wp:extent cx="5400040" cy="3098165"/>
            <wp:effectExtent l="0" t="0" r="0" b="6985"/>
            <wp:docPr id="760165573" name="Imagem 1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5573" name="Imagem 11" descr="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8" w:name="_Toc169645313"/>
    <w:p w14:paraId="544985AD" w14:textId="399705AA" w:rsidR="00D423E9" w:rsidRDefault="00D423E9" w:rsidP="006B238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</w:instrText>
      </w:r>
      <w:r w:rsidRPr="00D423E9">
        <w:rPr>
          <w:rFonts w:ascii="Arial" w:hAnsi="Arial" w:cs="Arial"/>
        </w:rPr>
        <w:instrText>https://drive.google.com/file/d/1b88hmb2UuLKvpQj2dDB5jLT0H8Co63ON/view?usp=sharing</w:instrText>
      </w:r>
      <w:r>
        <w:rPr>
          <w:rFonts w:ascii="Arial" w:hAnsi="Arial" w:cs="Arial"/>
        </w:rPr>
        <w:instrText>"</w:instrText>
      </w:r>
      <w:r>
        <w:rPr>
          <w:rFonts w:ascii="Arial" w:hAnsi="Arial" w:cs="Arial"/>
        </w:rPr>
        <w:fldChar w:fldCharType="separate"/>
      </w:r>
      <w:r w:rsidRPr="000E2504">
        <w:rPr>
          <w:rStyle w:val="Hyperlink"/>
          <w:rFonts w:ascii="Arial" w:hAnsi="Arial" w:cs="Arial"/>
        </w:rPr>
        <w:t>https://drive.google.com/file/d/1b8</w:t>
      </w:r>
      <w:r w:rsidRPr="000E2504">
        <w:rPr>
          <w:rStyle w:val="Hyperlink"/>
          <w:rFonts w:ascii="Arial" w:hAnsi="Arial" w:cs="Arial"/>
        </w:rPr>
        <w:t>8</w:t>
      </w:r>
      <w:r w:rsidRPr="000E2504">
        <w:rPr>
          <w:rStyle w:val="Hyperlink"/>
          <w:rFonts w:ascii="Arial" w:hAnsi="Arial" w:cs="Arial"/>
        </w:rPr>
        <w:t>hmb2UuLKvpQj2dDB5jLT0H8Co63ON/view?usp=sharing</w:t>
      </w:r>
      <w:r>
        <w:rPr>
          <w:rFonts w:ascii="Arial" w:hAnsi="Arial" w:cs="Arial"/>
        </w:rPr>
        <w:fldChar w:fldCharType="end"/>
      </w:r>
    </w:p>
    <w:p w14:paraId="5BCD2818" w14:textId="77777777" w:rsidR="00D423E9" w:rsidRDefault="00D423E9" w:rsidP="006B2382">
      <w:pPr>
        <w:spacing w:line="360" w:lineRule="auto"/>
        <w:jc w:val="both"/>
        <w:rPr>
          <w:rFonts w:ascii="Arial" w:hAnsi="Arial" w:cs="Arial"/>
        </w:rPr>
      </w:pPr>
    </w:p>
    <w:p w14:paraId="24A23F9C" w14:textId="77777777" w:rsidR="00D423E9" w:rsidRDefault="00D423E9" w:rsidP="006B2382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712F22A" w14:textId="6952B2CD" w:rsidR="000353ED" w:rsidRPr="000353ED" w:rsidRDefault="000353ED" w:rsidP="006B2382">
      <w:pPr>
        <w:pStyle w:val="Ttulo2"/>
        <w:spacing w:line="360" w:lineRule="auto"/>
      </w:pPr>
      <w:bookmarkStart w:id="39" w:name="_Toc210692677"/>
      <w:r w:rsidRPr="000353ED">
        <w:lastRenderedPageBreak/>
        <w:t>5.2 Justificativa da Arquitetura</w:t>
      </w:r>
      <w:bookmarkEnd w:id="38"/>
      <w:bookmarkEnd w:id="39"/>
    </w:p>
    <w:p w14:paraId="512E5FF4" w14:textId="1FCC3F20" w:rsidR="00D423E9" w:rsidRDefault="00D423E9" w:rsidP="006B2382">
      <w:pPr>
        <w:spacing w:line="360" w:lineRule="auto"/>
        <w:ind w:firstLine="708"/>
        <w:jc w:val="both"/>
        <w:rPr>
          <w:rFonts w:ascii="Arial" w:hAnsi="Arial" w:cs="Arial"/>
        </w:rPr>
      </w:pPr>
      <w:bookmarkStart w:id="40" w:name="_Toc169645314"/>
      <w:r w:rsidRPr="00D423E9">
        <w:rPr>
          <w:rFonts w:ascii="Arial" w:hAnsi="Arial" w:cs="Arial"/>
        </w:rPr>
        <w:t>A arquitetura proposta, baseada no ecossistema open-</w:t>
      </w:r>
      <w:proofErr w:type="spellStart"/>
      <w:r w:rsidRPr="00D423E9">
        <w:rPr>
          <w:rFonts w:ascii="Arial" w:hAnsi="Arial" w:cs="Arial"/>
        </w:rPr>
        <w:t>source</w:t>
      </w:r>
      <w:proofErr w:type="spellEnd"/>
      <w:r w:rsidRPr="00D423E9">
        <w:rPr>
          <w:rFonts w:ascii="Arial" w:hAnsi="Arial" w:cs="Arial"/>
        </w:rPr>
        <w:t xml:space="preserve"> Apache </w:t>
      </w:r>
      <w:proofErr w:type="spellStart"/>
      <w:r w:rsidRPr="00D423E9">
        <w:rPr>
          <w:rFonts w:ascii="Arial" w:hAnsi="Arial" w:cs="Arial"/>
        </w:rPr>
        <w:t>Hadoop</w:t>
      </w:r>
      <w:proofErr w:type="spellEnd"/>
      <w:r w:rsidRPr="00D423E9">
        <w:rPr>
          <w:rFonts w:ascii="Arial" w:hAnsi="Arial" w:cs="Arial"/>
        </w:rPr>
        <w:t xml:space="preserve"> e Spark, foi escolhida por ser uma solução de padrão industrial que garante alta escalabilidade horizontal e baixo Custo Total de Propriedade (TCO), evitando o aprisionamento tecnológico (</w:t>
      </w:r>
      <w:proofErr w:type="spellStart"/>
      <w:r w:rsidRPr="00D423E9">
        <w:rPr>
          <w:rFonts w:ascii="Arial" w:hAnsi="Arial" w:cs="Arial"/>
        </w:rPr>
        <w:t>vendor</w:t>
      </w:r>
      <w:proofErr w:type="spellEnd"/>
      <w:r w:rsidRPr="00D423E9">
        <w:rPr>
          <w:rFonts w:ascii="Arial" w:hAnsi="Arial" w:cs="Arial"/>
        </w:rPr>
        <w:t xml:space="preserve"> </w:t>
      </w:r>
      <w:proofErr w:type="spellStart"/>
      <w:r w:rsidRPr="00D423E9">
        <w:rPr>
          <w:rFonts w:ascii="Arial" w:hAnsi="Arial" w:cs="Arial"/>
        </w:rPr>
        <w:t>lock</w:t>
      </w:r>
      <w:proofErr w:type="spellEnd"/>
      <w:r w:rsidRPr="00D423E9">
        <w:rPr>
          <w:rFonts w:ascii="Arial" w:hAnsi="Arial" w:cs="Arial"/>
        </w:rPr>
        <w:t xml:space="preserve">-in). Tecnicamente, ela implementa um padrão Lambda simplificado, utilizando o Spark como um motor unificado para o processamento tanto em </w:t>
      </w:r>
      <w:r w:rsidRPr="00D423E9">
        <w:rPr>
          <w:rFonts w:ascii="Arial" w:hAnsi="Arial" w:cs="Arial"/>
          <w:b/>
          <w:bCs/>
        </w:rPr>
        <w:t>lote (batch)</w:t>
      </w:r>
      <w:r w:rsidRPr="00D423E9">
        <w:rPr>
          <w:rFonts w:ascii="Arial" w:hAnsi="Arial" w:cs="Arial"/>
        </w:rPr>
        <w:t xml:space="preserve">, para análises históricas de funil, quanto em </w:t>
      </w:r>
      <w:r w:rsidRPr="00D423E9">
        <w:rPr>
          <w:rFonts w:ascii="Arial" w:hAnsi="Arial" w:cs="Arial"/>
          <w:b/>
          <w:bCs/>
        </w:rPr>
        <w:t>tempo real (streaming)</w:t>
      </w:r>
      <w:r w:rsidRPr="00D423E9">
        <w:rPr>
          <w:rFonts w:ascii="Arial" w:hAnsi="Arial" w:cs="Arial"/>
        </w:rPr>
        <w:t>, para análise de eventos correntes. Essa capacidade dual, combinada com o suporte nativo do Spark para Machine Learning (</w:t>
      </w:r>
      <w:proofErr w:type="spellStart"/>
      <w:r w:rsidRPr="00D423E9">
        <w:rPr>
          <w:rFonts w:ascii="Arial" w:hAnsi="Arial" w:cs="Arial"/>
        </w:rPr>
        <w:t>MLlib</w:t>
      </w:r>
      <w:proofErr w:type="spellEnd"/>
      <w:r w:rsidRPr="00D423E9">
        <w:rPr>
          <w:rFonts w:ascii="Arial" w:hAnsi="Arial" w:cs="Arial"/>
        </w:rPr>
        <w:t>), oferece uma plataforma flexível e robusta, capaz de suportar desde a construção de dashboards operacionais até futuras demandas de análise preditiva.</w:t>
      </w:r>
    </w:p>
    <w:p w14:paraId="1EF93BAE" w14:textId="5119430E" w:rsidR="000353ED" w:rsidRPr="000353ED" w:rsidRDefault="000353ED" w:rsidP="006B2382">
      <w:pPr>
        <w:pStyle w:val="Ttulo2"/>
        <w:spacing w:line="360" w:lineRule="auto"/>
      </w:pPr>
      <w:bookmarkStart w:id="41" w:name="_Toc210692678"/>
      <w:r w:rsidRPr="000353ED">
        <w:t>5.3 Detalhamento da Arquitetura</w:t>
      </w:r>
      <w:bookmarkEnd w:id="40"/>
      <w:bookmarkEnd w:id="41"/>
    </w:p>
    <w:p w14:paraId="1B3B2AAF" w14:textId="21F58D6F" w:rsidR="000353ED" w:rsidRPr="000353ED" w:rsidRDefault="00D423E9" w:rsidP="006B2382">
      <w:pPr>
        <w:spacing w:line="360" w:lineRule="auto"/>
        <w:ind w:firstLine="708"/>
        <w:jc w:val="both"/>
        <w:rPr>
          <w:rFonts w:ascii="Arial" w:hAnsi="Arial" w:cs="Arial"/>
        </w:rPr>
      </w:pPr>
      <w:r w:rsidRPr="00D423E9">
        <w:rPr>
          <w:rFonts w:ascii="Arial" w:hAnsi="Arial" w:cs="Arial"/>
        </w:rPr>
        <w:t xml:space="preserve">A arquitetura de dados opera em um fluxo contínuo, iniciando com a camada de </w:t>
      </w:r>
      <w:r w:rsidRPr="00D423E9">
        <w:rPr>
          <w:rFonts w:ascii="Arial" w:hAnsi="Arial" w:cs="Arial"/>
          <w:b/>
          <w:bCs/>
        </w:rPr>
        <w:t>ingestão</w:t>
      </w:r>
      <w:r w:rsidRPr="00D423E9">
        <w:rPr>
          <w:rFonts w:ascii="Arial" w:hAnsi="Arial" w:cs="Arial"/>
        </w:rPr>
        <w:t xml:space="preserve">, onde </w:t>
      </w:r>
      <w:r w:rsidRPr="00D423E9">
        <w:rPr>
          <w:rFonts w:ascii="Arial" w:hAnsi="Arial" w:cs="Arial"/>
          <w:b/>
          <w:bCs/>
        </w:rPr>
        <w:t>Apache Kafka</w:t>
      </w:r>
      <w:r w:rsidRPr="00D423E9">
        <w:rPr>
          <w:rFonts w:ascii="Arial" w:hAnsi="Arial" w:cs="Arial"/>
        </w:rPr>
        <w:t xml:space="preserve"> captura o streaming de logs de navegação em tempo real, enquanto </w:t>
      </w:r>
      <w:r w:rsidRPr="00D423E9">
        <w:rPr>
          <w:rFonts w:ascii="Arial" w:hAnsi="Arial" w:cs="Arial"/>
          <w:b/>
          <w:bCs/>
        </w:rPr>
        <w:t xml:space="preserve">Apache </w:t>
      </w:r>
      <w:proofErr w:type="spellStart"/>
      <w:r w:rsidRPr="00D423E9">
        <w:rPr>
          <w:rFonts w:ascii="Arial" w:hAnsi="Arial" w:cs="Arial"/>
          <w:b/>
          <w:bCs/>
        </w:rPr>
        <w:t>Sqoop</w:t>
      </w:r>
      <w:proofErr w:type="spellEnd"/>
      <w:r w:rsidRPr="00D423E9">
        <w:rPr>
          <w:rFonts w:ascii="Arial" w:hAnsi="Arial" w:cs="Arial"/>
        </w:rPr>
        <w:t xml:space="preserve"> transfere em lote (batch) os dados dos bancos de dados relacionais. Todos esses dados brutos, de fontes heterogêneas, são centralizados e persistidos no </w:t>
      </w:r>
      <w:r w:rsidRPr="00D423E9">
        <w:rPr>
          <w:rFonts w:ascii="Arial" w:hAnsi="Arial" w:cs="Arial"/>
          <w:b/>
          <w:bCs/>
        </w:rPr>
        <w:t>HDFS</w:t>
      </w:r>
      <w:r w:rsidRPr="00D423E9">
        <w:rPr>
          <w:rFonts w:ascii="Arial" w:hAnsi="Arial" w:cs="Arial"/>
        </w:rPr>
        <w:t xml:space="preserve">, que atua como o Data Lake da solução. A camada de </w:t>
      </w:r>
      <w:r w:rsidRPr="00D423E9">
        <w:rPr>
          <w:rFonts w:ascii="Arial" w:hAnsi="Arial" w:cs="Arial"/>
          <w:b/>
          <w:bCs/>
        </w:rPr>
        <w:t>processamento</w:t>
      </w:r>
      <w:r w:rsidRPr="00D423E9">
        <w:rPr>
          <w:rFonts w:ascii="Arial" w:hAnsi="Arial" w:cs="Arial"/>
        </w:rPr>
        <w:t xml:space="preserve"> é unificada no </w:t>
      </w:r>
      <w:r w:rsidRPr="00D423E9">
        <w:rPr>
          <w:rFonts w:ascii="Arial" w:hAnsi="Arial" w:cs="Arial"/>
          <w:b/>
          <w:bCs/>
        </w:rPr>
        <w:t>Apache Spark</w:t>
      </w:r>
      <w:r w:rsidRPr="00D423E9">
        <w:rPr>
          <w:rFonts w:ascii="Arial" w:hAnsi="Arial" w:cs="Arial"/>
        </w:rPr>
        <w:t xml:space="preserve">, cujo motor em memória executa </w:t>
      </w:r>
      <w:proofErr w:type="spellStart"/>
      <w:r w:rsidRPr="00D423E9">
        <w:rPr>
          <w:rFonts w:ascii="Arial" w:hAnsi="Arial" w:cs="Arial"/>
        </w:rPr>
        <w:t>jobs</w:t>
      </w:r>
      <w:proofErr w:type="spellEnd"/>
      <w:r w:rsidRPr="00D423E9">
        <w:rPr>
          <w:rFonts w:ascii="Arial" w:hAnsi="Arial" w:cs="Arial"/>
        </w:rPr>
        <w:t xml:space="preserve"> de batch para análises históricas (</w:t>
      </w:r>
      <w:proofErr w:type="spellStart"/>
      <w:r w:rsidRPr="00D423E9">
        <w:rPr>
          <w:rFonts w:ascii="Arial" w:hAnsi="Arial" w:cs="Arial"/>
        </w:rPr>
        <w:t>ETLs</w:t>
      </w:r>
      <w:proofErr w:type="spellEnd"/>
      <w:r w:rsidRPr="00D423E9">
        <w:rPr>
          <w:rFonts w:ascii="Arial" w:hAnsi="Arial" w:cs="Arial"/>
        </w:rPr>
        <w:t xml:space="preserve">, funis), streaming para análises de eventos correntes e Machine Learning via biblioteca </w:t>
      </w:r>
      <w:proofErr w:type="spellStart"/>
      <w:r w:rsidRPr="00D423E9">
        <w:rPr>
          <w:rFonts w:ascii="Arial" w:hAnsi="Arial" w:cs="Arial"/>
        </w:rPr>
        <w:t>MLlib</w:t>
      </w:r>
      <w:proofErr w:type="spellEnd"/>
      <w:r w:rsidRPr="00D423E9">
        <w:rPr>
          <w:rFonts w:ascii="Arial" w:hAnsi="Arial" w:cs="Arial"/>
        </w:rPr>
        <w:t xml:space="preserve">. Finalmente, na camada de </w:t>
      </w:r>
      <w:r w:rsidRPr="00D423E9">
        <w:rPr>
          <w:rFonts w:ascii="Arial" w:hAnsi="Arial" w:cs="Arial"/>
          <w:b/>
          <w:bCs/>
        </w:rPr>
        <w:t>consumo</w:t>
      </w:r>
      <w:r w:rsidRPr="00D423E9">
        <w:rPr>
          <w:rFonts w:ascii="Arial" w:hAnsi="Arial" w:cs="Arial"/>
        </w:rPr>
        <w:t xml:space="preserve">, os dados já processados são expostos para ferramentas de Business </w:t>
      </w:r>
      <w:proofErr w:type="spellStart"/>
      <w:r w:rsidRPr="00D423E9">
        <w:rPr>
          <w:rFonts w:ascii="Arial" w:hAnsi="Arial" w:cs="Arial"/>
        </w:rPr>
        <w:t>Intelligence</w:t>
      </w:r>
      <w:proofErr w:type="spellEnd"/>
      <w:r w:rsidRPr="00D423E9">
        <w:rPr>
          <w:rFonts w:ascii="Arial" w:hAnsi="Arial" w:cs="Arial"/>
        </w:rPr>
        <w:t xml:space="preserve"> através de uma interface SQL provida pelo </w:t>
      </w:r>
      <w:r w:rsidRPr="00D423E9">
        <w:rPr>
          <w:rFonts w:ascii="Arial" w:hAnsi="Arial" w:cs="Arial"/>
          <w:b/>
          <w:bCs/>
        </w:rPr>
        <w:t xml:space="preserve">Apache </w:t>
      </w:r>
      <w:proofErr w:type="spellStart"/>
      <w:r w:rsidRPr="00D423E9">
        <w:rPr>
          <w:rFonts w:ascii="Arial" w:hAnsi="Arial" w:cs="Arial"/>
          <w:b/>
          <w:bCs/>
        </w:rPr>
        <w:t>Hive</w:t>
      </w:r>
      <w:proofErr w:type="spellEnd"/>
      <w:r w:rsidRPr="00D423E9">
        <w:rPr>
          <w:rFonts w:ascii="Arial" w:hAnsi="Arial" w:cs="Arial"/>
        </w:rPr>
        <w:t xml:space="preserve">, e para a análise aprofundada de cientistas de dados via </w:t>
      </w:r>
      <w:proofErr w:type="spellStart"/>
      <w:r w:rsidRPr="00D423E9">
        <w:rPr>
          <w:rFonts w:ascii="Arial" w:hAnsi="Arial" w:cs="Arial"/>
          <w:b/>
          <w:bCs/>
        </w:rPr>
        <w:t>Jupyter</w:t>
      </w:r>
      <w:proofErr w:type="spellEnd"/>
      <w:r w:rsidRPr="00D423E9">
        <w:rPr>
          <w:rFonts w:ascii="Arial" w:hAnsi="Arial" w:cs="Arial"/>
          <w:b/>
          <w:bCs/>
        </w:rPr>
        <w:t xml:space="preserve"> Notebooks</w:t>
      </w:r>
      <w:r w:rsidRPr="00D423E9">
        <w:rPr>
          <w:rFonts w:ascii="Arial" w:hAnsi="Arial" w:cs="Arial"/>
        </w:rPr>
        <w:t xml:space="preserve"> utilizando a API </w:t>
      </w:r>
      <w:proofErr w:type="spellStart"/>
      <w:r w:rsidRPr="00D423E9">
        <w:rPr>
          <w:rFonts w:ascii="Arial" w:hAnsi="Arial" w:cs="Arial"/>
        </w:rPr>
        <w:t>PySpark</w:t>
      </w:r>
      <w:proofErr w:type="spellEnd"/>
      <w:r w:rsidRPr="00D423E9">
        <w:rPr>
          <w:rFonts w:ascii="Arial" w:hAnsi="Arial" w:cs="Arial"/>
        </w:rPr>
        <w:t>.</w:t>
      </w:r>
    </w:p>
    <w:p w14:paraId="4C699683" w14:textId="77777777" w:rsidR="00D423E9" w:rsidRDefault="00D423E9" w:rsidP="006B2382">
      <w:pPr>
        <w:spacing w:line="360" w:lineRule="auto"/>
        <w:rPr>
          <w:rFonts w:ascii="Arial" w:hAnsi="Arial" w:cs="Arial"/>
          <w:b/>
          <w:bCs/>
        </w:rPr>
      </w:pPr>
      <w:bookmarkStart w:id="42" w:name="_Toc169645315"/>
      <w:r>
        <w:rPr>
          <w:rFonts w:ascii="Arial" w:hAnsi="Arial" w:cs="Arial"/>
          <w:b/>
          <w:bCs/>
        </w:rPr>
        <w:br w:type="page"/>
      </w:r>
    </w:p>
    <w:p w14:paraId="47E14A8C" w14:textId="5C79EC42" w:rsidR="000353ED" w:rsidRPr="000353ED" w:rsidRDefault="000353ED" w:rsidP="006B2382">
      <w:pPr>
        <w:spacing w:line="360" w:lineRule="auto"/>
        <w:jc w:val="both"/>
        <w:rPr>
          <w:rFonts w:ascii="Arial" w:hAnsi="Arial" w:cs="Arial"/>
          <w:b/>
          <w:bCs/>
        </w:rPr>
      </w:pPr>
      <w:r w:rsidRPr="000353ED">
        <w:rPr>
          <w:rFonts w:ascii="Arial" w:hAnsi="Arial" w:cs="Arial"/>
          <w:b/>
          <w:bCs/>
        </w:rPr>
        <w:lastRenderedPageBreak/>
        <w:t>REFERÊNCIAS</w:t>
      </w:r>
      <w:bookmarkEnd w:id="42"/>
    </w:p>
    <w:p w14:paraId="3D5A2A64" w14:textId="68FFDA52" w:rsidR="000353ED" w:rsidRPr="00D423E9" w:rsidRDefault="00D423E9" w:rsidP="006B2382">
      <w:pPr>
        <w:spacing w:line="360" w:lineRule="auto"/>
        <w:jc w:val="both"/>
        <w:rPr>
          <w:rFonts w:ascii="Arial" w:hAnsi="Arial" w:cs="Arial"/>
          <w:lang w:val="en-US"/>
        </w:rPr>
      </w:pPr>
      <w:r w:rsidRPr="00D423E9">
        <w:rPr>
          <w:rFonts w:ascii="Arial" w:hAnsi="Arial" w:cs="Arial"/>
        </w:rPr>
        <w:t xml:space="preserve">FIAP. </w:t>
      </w:r>
      <w:r w:rsidRPr="00D423E9">
        <w:rPr>
          <w:rFonts w:ascii="Arial" w:hAnsi="Arial" w:cs="Arial"/>
          <w:b/>
          <w:bCs/>
        </w:rPr>
        <w:t>Fase 6: Arquitetura de Big Data e Soluções Paralelas e Distribuídas</w:t>
      </w:r>
      <w:r w:rsidRPr="00D423E9">
        <w:rPr>
          <w:rFonts w:ascii="Arial" w:hAnsi="Arial" w:cs="Arial"/>
        </w:rPr>
        <w:t xml:space="preserve">. São Paulo: FIAP ON, 2025. Material didático do curso de Data Science. Disponível em: </w:t>
      </w:r>
      <w:hyperlink r:id="rId12" w:tgtFrame="_blank" w:history="1">
        <w:r w:rsidRPr="00D423E9">
          <w:rPr>
            <w:rStyle w:val="Hyperlink"/>
            <w:rFonts w:ascii="Arial" w:hAnsi="Arial" w:cs="Arial"/>
          </w:rPr>
          <w:t>https://on.fiap.com.br/local/salavirtual/conteudo-digital.php</w:t>
        </w:r>
      </w:hyperlink>
      <w:r w:rsidRPr="00D423E9">
        <w:rPr>
          <w:rFonts w:ascii="Arial" w:hAnsi="Arial" w:cs="Arial"/>
        </w:rPr>
        <w:t xml:space="preserve">. </w:t>
      </w:r>
    </w:p>
    <w:sectPr w:rsidR="000353ED" w:rsidRPr="00D423E9" w:rsidSect="00F3286A">
      <w:head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DBAA" w14:textId="77777777" w:rsidR="00A7176B" w:rsidRDefault="00A7176B" w:rsidP="00F3286A">
      <w:pPr>
        <w:spacing w:after="0" w:line="240" w:lineRule="auto"/>
      </w:pPr>
      <w:r>
        <w:separator/>
      </w:r>
    </w:p>
  </w:endnote>
  <w:endnote w:type="continuationSeparator" w:id="0">
    <w:p w14:paraId="1B7B5ED5" w14:textId="77777777" w:rsidR="00A7176B" w:rsidRDefault="00A7176B" w:rsidP="00F32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58CD" w14:textId="77777777" w:rsidR="00A7176B" w:rsidRDefault="00A7176B" w:rsidP="00F3286A">
      <w:pPr>
        <w:spacing w:after="0" w:line="240" w:lineRule="auto"/>
      </w:pPr>
      <w:r>
        <w:separator/>
      </w:r>
    </w:p>
  </w:footnote>
  <w:footnote w:type="continuationSeparator" w:id="0">
    <w:p w14:paraId="319FD196" w14:textId="77777777" w:rsidR="00A7176B" w:rsidRDefault="00A7176B" w:rsidP="00F32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71F6" w14:textId="7600D52C" w:rsidR="00F3286A" w:rsidRPr="000353ED" w:rsidRDefault="000353ED" w:rsidP="000353ED">
    <w:pPr>
      <w:pStyle w:val="Cabealho"/>
      <w:jc w:val="right"/>
    </w:pPr>
    <w:r w:rsidRPr="000353ED">
      <w:t>ARQUITETANDO O UNIVERSO BIG DATA DA MELHORES COMPRAS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3E90"/>
    <w:multiLevelType w:val="hybridMultilevel"/>
    <w:tmpl w:val="16AC46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443B"/>
    <w:multiLevelType w:val="hybridMultilevel"/>
    <w:tmpl w:val="B05A12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4C731E4C"/>
    <w:multiLevelType w:val="hybridMultilevel"/>
    <w:tmpl w:val="0F5EC3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55531"/>
    <w:multiLevelType w:val="hybridMultilevel"/>
    <w:tmpl w:val="974E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933829">
    <w:abstractNumId w:val="2"/>
  </w:num>
  <w:num w:numId="2" w16cid:durableId="339695481">
    <w:abstractNumId w:val="0"/>
  </w:num>
  <w:num w:numId="3" w16cid:durableId="1258248595">
    <w:abstractNumId w:val="3"/>
  </w:num>
  <w:num w:numId="4" w16cid:durableId="520625018">
    <w:abstractNumId w:val="3"/>
  </w:num>
  <w:num w:numId="5" w16cid:durableId="883253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F7"/>
    <w:rsid w:val="000353ED"/>
    <w:rsid w:val="00127BF7"/>
    <w:rsid w:val="0025294C"/>
    <w:rsid w:val="003D324D"/>
    <w:rsid w:val="003F3DF1"/>
    <w:rsid w:val="006B2382"/>
    <w:rsid w:val="0070529F"/>
    <w:rsid w:val="00814F22"/>
    <w:rsid w:val="0088142E"/>
    <w:rsid w:val="00897D0F"/>
    <w:rsid w:val="008C6D27"/>
    <w:rsid w:val="00985CEC"/>
    <w:rsid w:val="00A123D5"/>
    <w:rsid w:val="00A2302B"/>
    <w:rsid w:val="00A36E3E"/>
    <w:rsid w:val="00A7176B"/>
    <w:rsid w:val="00B16C6A"/>
    <w:rsid w:val="00BE3828"/>
    <w:rsid w:val="00CD5BBE"/>
    <w:rsid w:val="00CF0BBA"/>
    <w:rsid w:val="00D423E9"/>
    <w:rsid w:val="00E524F9"/>
    <w:rsid w:val="00F3286A"/>
    <w:rsid w:val="00F60938"/>
    <w:rsid w:val="00FC759B"/>
    <w:rsid w:val="00FF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C4F9"/>
  <w15:chartTrackingRefBased/>
  <w15:docId w15:val="{47ABE0F1-703C-4AAC-B7BF-09414760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938"/>
  </w:style>
  <w:style w:type="paragraph" w:styleId="Ttulo1">
    <w:name w:val="heading 1"/>
    <w:basedOn w:val="Normal"/>
    <w:next w:val="Normal"/>
    <w:link w:val="Ttulo1Char"/>
    <w:uiPriority w:val="9"/>
    <w:qFormat/>
    <w:rsid w:val="0012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2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B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B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7B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7B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7B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B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B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28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286A"/>
  </w:style>
  <w:style w:type="paragraph" w:styleId="Rodap">
    <w:name w:val="footer"/>
    <w:basedOn w:val="Normal"/>
    <w:link w:val="RodapChar"/>
    <w:uiPriority w:val="99"/>
    <w:unhideWhenUsed/>
    <w:rsid w:val="00F328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286A"/>
  </w:style>
  <w:style w:type="character" w:styleId="Hyperlink">
    <w:name w:val="Hyperlink"/>
    <w:basedOn w:val="Fontepargpadro"/>
    <w:uiPriority w:val="99"/>
    <w:unhideWhenUsed/>
    <w:rsid w:val="00A230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302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423E9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B238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B238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B238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q=https://on.fiap.com.br/local/salavirtual/conteudo-digital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rello.com/invite/b/68e4851d7d7d4725ed666b4b/ATTIdae74bf7d017fa3838c6c35dd0d5432cBAFE48FF/projeto-analise-de-conversao-melhores-compra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BC54A-C21E-46CD-B101-18289A808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10</Pages>
  <Words>1151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Adeilson dos Santos Laureano</dc:creator>
  <cp:keywords/>
  <dc:description/>
  <cp:lastModifiedBy>Adeilson dos Santos Laureano</cp:lastModifiedBy>
  <cp:revision>7</cp:revision>
  <dcterms:created xsi:type="dcterms:W3CDTF">2025-08-27T00:07:00Z</dcterms:created>
  <dcterms:modified xsi:type="dcterms:W3CDTF">2025-10-07T04:25:00Z</dcterms:modified>
</cp:coreProperties>
</file>