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24C1F" w14:textId="77777777" w:rsidR="00883C31" w:rsidRDefault="00883C31" w:rsidP="00883C31">
      <w:pPr>
        <w:jc w:val="center"/>
        <w:rPr>
          <w:b/>
          <w:bCs/>
        </w:rPr>
      </w:pPr>
      <w:r w:rsidRPr="00883C31">
        <w:rPr>
          <w:b/>
          <w:bCs/>
        </w:rPr>
        <w:t>Research Proposal and Project Plan</w:t>
      </w:r>
    </w:p>
    <w:p w14:paraId="31F4C28B" w14:textId="77777777" w:rsidR="00516149" w:rsidRDefault="00516149" w:rsidP="00516149">
      <w:pPr>
        <w:rPr>
          <w:b/>
          <w:bCs/>
        </w:rPr>
      </w:pPr>
    </w:p>
    <w:p w14:paraId="387C229C" w14:textId="77777777" w:rsidR="00396E67" w:rsidRPr="00A8487B" w:rsidRDefault="00396E67" w:rsidP="00396E67">
      <w:pPr>
        <w:pStyle w:val="NoSpacing"/>
        <w:rPr>
          <w:rFonts w:ascii="Arial" w:hAnsi="Arial" w:cs="Arial"/>
          <w:b/>
          <w:bCs/>
          <w:sz w:val="28"/>
          <w:szCs w:val="28"/>
        </w:rPr>
      </w:pPr>
      <w:r w:rsidRPr="00A8487B">
        <w:rPr>
          <w:rFonts w:ascii="Arial" w:hAnsi="Arial" w:cs="Arial"/>
          <w:b/>
          <w:bCs/>
          <w:sz w:val="28"/>
          <w:szCs w:val="28"/>
        </w:rPr>
        <w:t>Project title</w:t>
      </w:r>
    </w:p>
    <w:p w14:paraId="0D488F7E" w14:textId="77777777" w:rsidR="00396E67" w:rsidRPr="00963205" w:rsidRDefault="00396E67" w:rsidP="00396E67">
      <w:pPr>
        <w:pStyle w:val="NoSpacing"/>
        <w:rPr>
          <w:rFonts w:ascii="Arial" w:hAnsi="Arial" w:cs="Arial"/>
        </w:rPr>
      </w:pPr>
      <w:r w:rsidRPr="00963205">
        <w:rPr>
          <w:rFonts w:ascii="Arial" w:hAnsi="Arial" w:cs="Arial"/>
        </w:rPr>
        <w:t>Data Visualization Techniques to Analyze Climate Change Impacts in the Caribbean</w:t>
      </w:r>
    </w:p>
    <w:p w14:paraId="56593CBE" w14:textId="77777777" w:rsidR="00396E67" w:rsidRDefault="00396E67" w:rsidP="00516149">
      <w:pPr>
        <w:rPr>
          <w:b/>
          <w:bCs/>
        </w:rPr>
      </w:pPr>
    </w:p>
    <w:p w14:paraId="4EAD67A3" w14:textId="2C24A403" w:rsidR="003105C0" w:rsidRPr="00F57C82" w:rsidRDefault="003105C0" w:rsidP="00516149">
      <w:pPr>
        <w:rPr>
          <w:rFonts w:ascii="Arial" w:hAnsi="Arial" w:cs="Arial"/>
          <w:b/>
          <w:bCs/>
          <w:sz w:val="28"/>
          <w:szCs w:val="28"/>
        </w:rPr>
      </w:pPr>
      <w:r w:rsidRPr="00F57C82">
        <w:rPr>
          <w:rFonts w:ascii="Arial" w:hAnsi="Arial" w:cs="Arial"/>
          <w:b/>
          <w:bCs/>
          <w:sz w:val="28"/>
          <w:szCs w:val="28"/>
        </w:rPr>
        <w:t>Common Literature Themes</w:t>
      </w:r>
    </w:p>
    <w:tbl>
      <w:tblPr>
        <w:tblStyle w:val="TableGrid"/>
        <w:tblW w:w="0" w:type="auto"/>
        <w:tblLook w:val="04A0" w:firstRow="1" w:lastRow="0" w:firstColumn="1" w:lastColumn="0" w:noHBand="0" w:noVBand="1"/>
      </w:tblPr>
      <w:tblGrid>
        <w:gridCol w:w="3055"/>
        <w:gridCol w:w="6295"/>
      </w:tblGrid>
      <w:tr w:rsidR="00C81552" w14:paraId="02CE7F6B" w14:textId="77777777" w:rsidTr="00E95BB9">
        <w:tc>
          <w:tcPr>
            <w:tcW w:w="3055" w:type="dxa"/>
            <w:shd w:val="clear" w:color="auto" w:fill="D9D9D9" w:themeFill="background1" w:themeFillShade="D9"/>
            <w:vAlign w:val="center"/>
          </w:tcPr>
          <w:p w14:paraId="65F7607F" w14:textId="2E32F01D" w:rsidR="00C81552" w:rsidRPr="00E95BB9" w:rsidRDefault="00C81552" w:rsidP="00C81552">
            <w:pPr>
              <w:rPr>
                <w:b/>
                <w:bCs/>
                <w:sz w:val="22"/>
                <w:szCs w:val="22"/>
              </w:rPr>
            </w:pPr>
            <w:r w:rsidRPr="00E95BB9">
              <w:rPr>
                <w:rFonts w:ascii="Arial" w:hAnsi="Arial" w:cs="Arial"/>
                <w:b/>
                <w:bCs/>
                <w:sz w:val="22"/>
                <w:szCs w:val="22"/>
              </w:rPr>
              <w:t>Theme</w:t>
            </w:r>
          </w:p>
        </w:tc>
        <w:tc>
          <w:tcPr>
            <w:tcW w:w="6295" w:type="dxa"/>
            <w:shd w:val="clear" w:color="auto" w:fill="D9D9D9" w:themeFill="background1" w:themeFillShade="D9"/>
            <w:vAlign w:val="center"/>
          </w:tcPr>
          <w:p w14:paraId="5E3DC57F" w14:textId="733260F3" w:rsidR="00C81552" w:rsidRPr="00E95BB9" w:rsidRDefault="00C81552" w:rsidP="00C81552">
            <w:pPr>
              <w:rPr>
                <w:b/>
                <w:bCs/>
                <w:sz w:val="22"/>
                <w:szCs w:val="22"/>
              </w:rPr>
            </w:pPr>
            <w:r w:rsidRPr="00E95BB9">
              <w:rPr>
                <w:rFonts w:ascii="Arial" w:hAnsi="Arial" w:cs="Arial"/>
                <w:b/>
                <w:bCs/>
                <w:sz w:val="22"/>
                <w:szCs w:val="22"/>
              </w:rPr>
              <w:t>Findings</w:t>
            </w:r>
          </w:p>
        </w:tc>
      </w:tr>
      <w:tr w:rsidR="00C81552" w14:paraId="4D92E325" w14:textId="77777777" w:rsidTr="00F41409">
        <w:tc>
          <w:tcPr>
            <w:tcW w:w="3055" w:type="dxa"/>
            <w:vAlign w:val="center"/>
          </w:tcPr>
          <w:p w14:paraId="46FADD06" w14:textId="6A2BB317" w:rsidR="00C81552" w:rsidRDefault="00C81552" w:rsidP="00C81552">
            <w:pPr>
              <w:rPr>
                <w:b/>
                <w:bCs/>
              </w:rPr>
            </w:pPr>
            <w:r w:rsidRPr="00C81552">
              <w:rPr>
                <w:rFonts w:ascii="Arial" w:hAnsi="Arial" w:cs="Arial"/>
              </w:rPr>
              <w:t>Sea-level rise acceleration</w:t>
            </w:r>
          </w:p>
        </w:tc>
        <w:tc>
          <w:tcPr>
            <w:tcW w:w="6295" w:type="dxa"/>
            <w:vAlign w:val="center"/>
          </w:tcPr>
          <w:p w14:paraId="20FE0F04" w14:textId="65FFA5DD" w:rsidR="00C81552" w:rsidRPr="004E46E7" w:rsidRDefault="00C81552" w:rsidP="004E46E7">
            <w:pPr>
              <w:pStyle w:val="NoSpacing"/>
              <w:rPr>
                <w:rFonts w:ascii="Arial" w:hAnsi="Arial" w:cs="Arial"/>
              </w:rPr>
            </w:pPr>
            <w:r w:rsidRPr="00C81552">
              <w:rPr>
                <w:rFonts w:ascii="Arial" w:hAnsi="Arial" w:cs="Arial"/>
              </w:rPr>
              <w:t xml:space="preserve">Caribbean sea level </w:t>
            </w:r>
            <w:r w:rsidR="004E46E7">
              <w:rPr>
                <w:rFonts w:ascii="Arial" w:hAnsi="Arial" w:cs="Arial"/>
              </w:rPr>
              <w:t>rises and a</w:t>
            </w:r>
            <w:r w:rsidRPr="00C81552">
              <w:rPr>
                <w:rFonts w:ascii="Arial" w:hAnsi="Arial" w:cs="Arial"/>
              </w:rPr>
              <w:t>cceleration</w:t>
            </w:r>
          </w:p>
        </w:tc>
      </w:tr>
      <w:tr w:rsidR="00C81552" w14:paraId="67422A8C" w14:textId="77777777" w:rsidTr="00F41409">
        <w:tc>
          <w:tcPr>
            <w:tcW w:w="3055" w:type="dxa"/>
            <w:vAlign w:val="center"/>
          </w:tcPr>
          <w:p w14:paraId="1720E25A" w14:textId="7D9BEADD" w:rsidR="00C81552" w:rsidRDefault="00C81552" w:rsidP="00C81552">
            <w:pPr>
              <w:rPr>
                <w:b/>
                <w:bCs/>
              </w:rPr>
            </w:pPr>
            <w:r w:rsidRPr="00C81552">
              <w:rPr>
                <w:rFonts w:ascii="Arial" w:hAnsi="Arial" w:cs="Arial"/>
              </w:rPr>
              <w:t>Coastal flooding</w:t>
            </w:r>
          </w:p>
        </w:tc>
        <w:tc>
          <w:tcPr>
            <w:tcW w:w="6295" w:type="dxa"/>
            <w:vAlign w:val="center"/>
          </w:tcPr>
          <w:p w14:paraId="63985D5A" w14:textId="113A38F7" w:rsidR="00C81552" w:rsidRDefault="00C81552" w:rsidP="00C81552">
            <w:pPr>
              <w:rPr>
                <w:b/>
                <w:bCs/>
              </w:rPr>
            </w:pPr>
            <w:r w:rsidRPr="00C81552">
              <w:rPr>
                <w:rFonts w:ascii="Arial" w:hAnsi="Arial" w:cs="Arial"/>
              </w:rPr>
              <w:t xml:space="preserve">Low-lying coastal zones face increased flood risk and storm surge impacts. </w:t>
            </w:r>
          </w:p>
        </w:tc>
      </w:tr>
      <w:tr w:rsidR="00C81552" w14:paraId="51D7EF15" w14:textId="77777777" w:rsidTr="00F41409">
        <w:tc>
          <w:tcPr>
            <w:tcW w:w="3055" w:type="dxa"/>
            <w:vAlign w:val="center"/>
          </w:tcPr>
          <w:p w14:paraId="7067296E" w14:textId="24F427FC" w:rsidR="00C81552" w:rsidRDefault="00C81552" w:rsidP="00C81552">
            <w:pPr>
              <w:rPr>
                <w:b/>
                <w:bCs/>
              </w:rPr>
            </w:pPr>
            <w:r w:rsidRPr="00C81552">
              <w:rPr>
                <w:rFonts w:ascii="Arial" w:hAnsi="Arial" w:cs="Arial"/>
              </w:rPr>
              <w:t>Economic losses</w:t>
            </w:r>
          </w:p>
        </w:tc>
        <w:tc>
          <w:tcPr>
            <w:tcW w:w="6295" w:type="dxa"/>
            <w:vAlign w:val="center"/>
          </w:tcPr>
          <w:p w14:paraId="40AD425E" w14:textId="413AB609" w:rsidR="00C81552" w:rsidRDefault="00C81552" w:rsidP="00C81552">
            <w:pPr>
              <w:rPr>
                <w:b/>
                <w:bCs/>
              </w:rPr>
            </w:pPr>
            <w:r w:rsidRPr="00C81552">
              <w:rPr>
                <w:rFonts w:ascii="Arial" w:hAnsi="Arial" w:cs="Arial"/>
              </w:rPr>
              <w:t>Tourism, fisheries, transportation, and coastal infrastructure vulnerab</w:t>
            </w:r>
            <w:r w:rsidR="007B27FB">
              <w:rPr>
                <w:rFonts w:ascii="Arial" w:hAnsi="Arial" w:cs="Arial"/>
              </w:rPr>
              <w:t>ility</w:t>
            </w:r>
          </w:p>
        </w:tc>
      </w:tr>
      <w:tr w:rsidR="00F41409" w14:paraId="43A70A8E" w14:textId="77777777" w:rsidTr="00F41409">
        <w:tc>
          <w:tcPr>
            <w:tcW w:w="3055" w:type="dxa"/>
            <w:vAlign w:val="center"/>
          </w:tcPr>
          <w:p w14:paraId="7069A6A9" w14:textId="7E0CE4C2" w:rsidR="00F41409" w:rsidRPr="00C81552" w:rsidRDefault="00F41409" w:rsidP="00C81552">
            <w:pPr>
              <w:rPr>
                <w:rFonts w:ascii="Arial" w:hAnsi="Arial" w:cs="Arial"/>
              </w:rPr>
            </w:pPr>
            <w:r w:rsidRPr="00C81552">
              <w:rPr>
                <w:rFonts w:ascii="Arial" w:hAnsi="Arial" w:cs="Arial"/>
              </w:rPr>
              <w:t>Ecosystem degradation</w:t>
            </w:r>
          </w:p>
        </w:tc>
        <w:tc>
          <w:tcPr>
            <w:tcW w:w="6295" w:type="dxa"/>
            <w:vAlign w:val="center"/>
          </w:tcPr>
          <w:p w14:paraId="202B995B" w14:textId="735507BD" w:rsidR="00F41409" w:rsidRPr="00C81552" w:rsidRDefault="00F41409" w:rsidP="00C81552">
            <w:pPr>
              <w:rPr>
                <w:rFonts w:ascii="Arial" w:hAnsi="Arial" w:cs="Arial"/>
              </w:rPr>
            </w:pPr>
            <w:r w:rsidRPr="00C81552">
              <w:rPr>
                <w:rFonts w:ascii="Arial" w:hAnsi="Arial" w:cs="Arial"/>
              </w:rPr>
              <w:t>Coral reefs and mangrove ecosystems are threatened by warming oceans and rising seas</w:t>
            </w:r>
          </w:p>
        </w:tc>
      </w:tr>
    </w:tbl>
    <w:p w14:paraId="21D915AC" w14:textId="77777777" w:rsidR="00C81552" w:rsidRDefault="00C81552" w:rsidP="00516149">
      <w:pPr>
        <w:rPr>
          <w:b/>
          <w:bCs/>
        </w:rPr>
      </w:pPr>
    </w:p>
    <w:p w14:paraId="606EF8AF" w14:textId="77777777" w:rsidR="00F25579" w:rsidRPr="00A8487B" w:rsidRDefault="00F25579" w:rsidP="00F25579">
      <w:pPr>
        <w:pStyle w:val="NoSpacing"/>
        <w:rPr>
          <w:rFonts w:ascii="Arial" w:hAnsi="Arial" w:cs="Arial"/>
          <w:b/>
          <w:bCs/>
          <w:sz w:val="28"/>
          <w:szCs w:val="28"/>
        </w:rPr>
      </w:pPr>
      <w:r w:rsidRPr="00A8487B">
        <w:rPr>
          <w:rFonts w:ascii="Arial" w:hAnsi="Arial" w:cs="Arial"/>
          <w:b/>
          <w:bCs/>
          <w:sz w:val="28"/>
          <w:szCs w:val="28"/>
        </w:rPr>
        <w:t>Introduction</w:t>
      </w:r>
    </w:p>
    <w:p w14:paraId="3BEE2F91" w14:textId="55BE2662" w:rsidR="00A8487B" w:rsidRPr="00A8487B" w:rsidRDefault="00A8487B" w:rsidP="00A8487B">
      <w:pPr>
        <w:rPr>
          <w:rFonts w:ascii="Arial" w:hAnsi="Arial" w:cs="Arial"/>
        </w:rPr>
      </w:pPr>
      <w:r w:rsidRPr="00A8487B">
        <w:rPr>
          <w:rFonts w:ascii="Arial" w:hAnsi="Arial" w:cs="Arial"/>
        </w:rPr>
        <w:t xml:space="preserve">Climate change is one of the most significant global challenges of the twenty-first century. It refers to long-term shifts in temperatures, weather patterns, and climate systems that occur over decades or longer. These changes affect key climatic elements such as temperature, rainfall, wind patterns, and the frequency and intensity of storms. Climate change can result from both natural processes, including volcanic eruptions and variations in solar radiation, and human activities such as the burning of fossil fuels, deforestation, and industrial emissions. However, scientific evidence shows that human activities have become the primary driver of recent global climate change through the increased release of greenhouse gases into the </w:t>
      </w:r>
      <w:r w:rsidR="00F57C82" w:rsidRPr="00A8487B">
        <w:rPr>
          <w:rFonts w:ascii="Arial" w:hAnsi="Arial" w:cs="Arial"/>
        </w:rPr>
        <w:t>atmosphere. The</w:t>
      </w:r>
      <w:r w:rsidRPr="00A8487B">
        <w:rPr>
          <w:rFonts w:ascii="Arial" w:hAnsi="Arial" w:cs="Arial"/>
        </w:rPr>
        <w:t xml:space="preserve"> impacts of climate change are being experienced worldwide, including rising global temperatures, changing precipitation patterns, sea-level rise, and more frequent and intense extreme weather events. These environmental changes have significant social, economic, and ecological consequences, particularly for vulnerable regions with limited adaptive capacity.</w:t>
      </w:r>
    </w:p>
    <w:p w14:paraId="0F335214" w14:textId="1FC0090D" w:rsidR="00A8487B" w:rsidRPr="00A8487B" w:rsidRDefault="00A8487B" w:rsidP="00A8487B">
      <w:pPr>
        <w:rPr>
          <w:rFonts w:ascii="Arial" w:hAnsi="Arial" w:cs="Arial"/>
        </w:rPr>
      </w:pPr>
      <w:r w:rsidRPr="00A8487B">
        <w:rPr>
          <w:rFonts w:ascii="Arial" w:hAnsi="Arial" w:cs="Arial"/>
        </w:rPr>
        <w:t>Small Island Developing States (SIDS), especially those in the Caribbean, are among the most vulnerable regions to the effects of climate change. Their susceptibility is largely due to their geographic location, limited land area, and dependence on climate-sensitive sectors such as tourism, fisheries, and agriculture. Many Caribbean islands have low-lying coastal areas that are highly exposed to coastal flooding, storm surges, and shoreline erosion. Rising sea levels threaten critical infrastructure, freshwater resources, and coastal ecosystems, while increasing storm intensity poses risks to human settlements and economic development.</w:t>
      </w:r>
      <w:r>
        <w:rPr>
          <w:rFonts w:ascii="Arial" w:hAnsi="Arial" w:cs="Arial"/>
        </w:rPr>
        <w:t xml:space="preserve"> </w:t>
      </w:r>
      <w:r w:rsidRPr="00A8487B">
        <w:rPr>
          <w:rFonts w:ascii="Arial" w:hAnsi="Arial" w:cs="Arial"/>
        </w:rPr>
        <w:t xml:space="preserve">Furthermore, the heavy reliance of </w:t>
      </w:r>
      <w:r w:rsidRPr="00A8487B">
        <w:rPr>
          <w:rFonts w:ascii="Arial" w:hAnsi="Arial" w:cs="Arial"/>
        </w:rPr>
        <w:lastRenderedPageBreak/>
        <w:t>Caribbean economies on coastal and marine resources heightens their vulnerability to climate-related impacts. Damage to beaches, coral reefs, fisheries, and tourism infrastructure can have serious economic consequences for these nations. As climate change continues to intensify, Caribbean SIDS face growing challenges in achieving sustainable development, protecting their populations, and building resilience to future climate risks.</w:t>
      </w:r>
    </w:p>
    <w:p w14:paraId="3EE082E3" w14:textId="77777777" w:rsidR="00A8487B" w:rsidRPr="00A8487B" w:rsidRDefault="00A8487B" w:rsidP="00A8487B">
      <w:pPr>
        <w:rPr>
          <w:rFonts w:ascii="Arial" w:hAnsi="Arial" w:cs="Arial"/>
          <w:b/>
          <w:bCs/>
        </w:rPr>
      </w:pPr>
      <w:r w:rsidRPr="00A8487B">
        <w:rPr>
          <w:rFonts w:ascii="Arial" w:hAnsi="Arial" w:cs="Arial"/>
          <w:b/>
          <w:bCs/>
        </w:rPr>
        <w:t>Key Vulnerabilities of Caribbean SIDS</w:t>
      </w:r>
    </w:p>
    <w:p w14:paraId="460A0C17" w14:textId="77777777" w:rsidR="00A8487B" w:rsidRPr="00A8487B" w:rsidRDefault="00A8487B" w:rsidP="00A8487B">
      <w:pPr>
        <w:numPr>
          <w:ilvl w:val="0"/>
          <w:numId w:val="1"/>
        </w:numPr>
        <w:rPr>
          <w:rFonts w:ascii="Arial" w:hAnsi="Arial" w:cs="Arial"/>
        </w:rPr>
      </w:pPr>
      <w:r w:rsidRPr="00A8487B">
        <w:rPr>
          <w:rFonts w:ascii="Arial" w:hAnsi="Arial" w:cs="Arial"/>
        </w:rPr>
        <w:t>Low-lying coastal areas increase exposure to flooding, storm surges, and coastal erosion.</w:t>
      </w:r>
    </w:p>
    <w:p w14:paraId="0A7EAF17" w14:textId="77777777" w:rsidR="00A8487B" w:rsidRPr="00A8487B" w:rsidRDefault="00A8487B" w:rsidP="00A8487B">
      <w:pPr>
        <w:numPr>
          <w:ilvl w:val="0"/>
          <w:numId w:val="1"/>
        </w:numPr>
        <w:rPr>
          <w:rFonts w:ascii="Arial" w:hAnsi="Arial" w:cs="Arial"/>
        </w:rPr>
      </w:pPr>
      <w:r w:rsidRPr="00A8487B">
        <w:rPr>
          <w:rFonts w:ascii="Arial" w:hAnsi="Arial" w:cs="Arial"/>
        </w:rPr>
        <w:t>Sea-level rise threatens infrastructure, freshwater supplies, and coastal ecosystems.</w:t>
      </w:r>
    </w:p>
    <w:p w14:paraId="390FCBF0" w14:textId="77777777" w:rsidR="00A8487B" w:rsidRPr="00A8487B" w:rsidRDefault="00A8487B" w:rsidP="00A8487B">
      <w:pPr>
        <w:numPr>
          <w:ilvl w:val="0"/>
          <w:numId w:val="1"/>
        </w:numPr>
        <w:rPr>
          <w:rFonts w:ascii="Arial" w:hAnsi="Arial" w:cs="Arial"/>
        </w:rPr>
      </w:pPr>
      <w:r w:rsidRPr="00A8487B">
        <w:rPr>
          <w:rFonts w:ascii="Arial" w:hAnsi="Arial" w:cs="Arial"/>
        </w:rPr>
        <w:t>Dependence on tourism and fisheries increases economic vulnerability to climate impacts.</w:t>
      </w:r>
    </w:p>
    <w:p w14:paraId="2E0F9413" w14:textId="77777777" w:rsidR="00A8487B" w:rsidRPr="00A8487B" w:rsidRDefault="00A8487B" w:rsidP="00A8487B">
      <w:pPr>
        <w:numPr>
          <w:ilvl w:val="0"/>
          <w:numId w:val="1"/>
        </w:numPr>
        <w:rPr>
          <w:rFonts w:ascii="Arial" w:hAnsi="Arial" w:cs="Arial"/>
        </w:rPr>
      </w:pPr>
      <w:r w:rsidRPr="00A8487B">
        <w:rPr>
          <w:rFonts w:ascii="Arial" w:hAnsi="Arial" w:cs="Arial"/>
        </w:rPr>
        <w:t>Greater exposure to hurricanes and other extreme weather events.</w:t>
      </w:r>
    </w:p>
    <w:p w14:paraId="26B0673C" w14:textId="77777777" w:rsidR="00A8487B" w:rsidRPr="00A8487B" w:rsidRDefault="00A8487B" w:rsidP="00A8487B">
      <w:pPr>
        <w:numPr>
          <w:ilvl w:val="0"/>
          <w:numId w:val="1"/>
        </w:numPr>
        <w:rPr>
          <w:rFonts w:ascii="Arial" w:hAnsi="Arial" w:cs="Arial"/>
        </w:rPr>
      </w:pPr>
      <w:r w:rsidRPr="00A8487B">
        <w:rPr>
          <w:rFonts w:ascii="Arial" w:hAnsi="Arial" w:cs="Arial"/>
        </w:rPr>
        <w:t>Limited land, financial resources, and adaptive capacity constrain resilience efforts.</w:t>
      </w:r>
    </w:p>
    <w:p w14:paraId="4547195F" w14:textId="597F2C4B" w:rsidR="00183983" w:rsidRPr="00950428" w:rsidRDefault="004432B2" w:rsidP="00183983">
      <w:pPr>
        <w:pStyle w:val="ListParagraph"/>
        <w:spacing w:before="100" w:beforeAutospacing="1" w:after="100" w:afterAutospacing="1" w:line="300" w:lineRule="atLeast"/>
        <w:ind w:left="360"/>
        <w:rPr>
          <w:rFonts w:ascii="Arial" w:eastAsia="Times New Roman" w:hAnsi="Arial" w:cs="Arial"/>
          <w:kern w:val="0"/>
          <w14:ligatures w14:val="none"/>
        </w:rPr>
      </w:pPr>
      <w:r w:rsidRPr="00950428">
        <w:rPr>
          <w:rFonts w:ascii="Arial" w:eastAsia="Times New Roman" w:hAnsi="Arial" w:cs="Arial"/>
          <w:kern w:val="0"/>
          <w14:ligatures w14:val="none"/>
        </w:rPr>
        <w:t xml:space="preserve">Data visualization helps bridge the gap between climate science and </w:t>
      </w:r>
      <w:r w:rsidR="00183983" w:rsidRPr="00950428">
        <w:rPr>
          <w:rFonts w:ascii="Arial" w:eastAsia="Times New Roman" w:hAnsi="Arial" w:cs="Arial"/>
          <w:kern w:val="0"/>
          <w14:ligatures w14:val="none"/>
        </w:rPr>
        <w:t>decision-making by:</w:t>
      </w:r>
      <w:r w:rsidR="00183983">
        <w:rPr>
          <w:rFonts w:ascii="Arial" w:eastAsia="Times New Roman" w:hAnsi="Arial" w:cs="Arial"/>
          <w:kern w:val="0"/>
          <w14:ligatures w14:val="none"/>
        </w:rPr>
        <w:t xml:space="preserve"> </w:t>
      </w:r>
    </w:p>
    <w:p w14:paraId="53A538D6" w14:textId="77777777" w:rsidR="00183983" w:rsidRPr="00950428" w:rsidRDefault="00183983" w:rsidP="00183983">
      <w:pPr>
        <w:pStyle w:val="ListParagraph"/>
        <w:numPr>
          <w:ilvl w:val="0"/>
          <w:numId w:val="2"/>
        </w:numPr>
        <w:spacing w:before="100" w:beforeAutospacing="1" w:after="100" w:afterAutospacing="1" w:line="300" w:lineRule="atLeast"/>
        <w:rPr>
          <w:rFonts w:ascii="Arial" w:eastAsia="Times New Roman" w:hAnsi="Arial" w:cs="Arial"/>
          <w:kern w:val="0"/>
          <w14:ligatures w14:val="none"/>
        </w:rPr>
      </w:pPr>
      <w:r w:rsidRPr="00950428">
        <w:rPr>
          <w:rFonts w:ascii="Arial" w:eastAsia="Times New Roman" w:hAnsi="Arial" w:cs="Arial"/>
          <w:kern w:val="0"/>
          <w14:ligatures w14:val="none"/>
        </w:rPr>
        <w:t>Translating model outputs into intuitive visual formats (maps, graphs, dashboards)</w:t>
      </w:r>
    </w:p>
    <w:p w14:paraId="04825618" w14:textId="77777777" w:rsidR="00183983" w:rsidRPr="00950428" w:rsidRDefault="00183983" w:rsidP="00183983">
      <w:pPr>
        <w:pStyle w:val="ListParagraph"/>
        <w:numPr>
          <w:ilvl w:val="0"/>
          <w:numId w:val="2"/>
        </w:numPr>
        <w:spacing w:before="100" w:beforeAutospacing="1" w:after="100" w:afterAutospacing="1" w:line="300" w:lineRule="atLeast"/>
        <w:rPr>
          <w:rFonts w:ascii="Arial" w:eastAsia="Times New Roman" w:hAnsi="Arial" w:cs="Arial"/>
          <w:kern w:val="0"/>
          <w14:ligatures w14:val="none"/>
        </w:rPr>
      </w:pPr>
      <w:r w:rsidRPr="00950428">
        <w:rPr>
          <w:rFonts w:ascii="Arial" w:eastAsia="Times New Roman" w:hAnsi="Arial" w:cs="Arial"/>
          <w:kern w:val="0"/>
          <w14:ligatures w14:val="none"/>
        </w:rPr>
        <w:t>Enhancing understanding of spatial and temporal trends</w:t>
      </w:r>
    </w:p>
    <w:p w14:paraId="172D7CDC" w14:textId="77777777" w:rsidR="00183983" w:rsidRPr="00950428" w:rsidRDefault="00183983" w:rsidP="00183983">
      <w:pPr>
        <w:pStyle w:val="ListParagraph"/>
        <w:numPr>
          <w:ilvl w:val="0"/>
          <w:numId w:val="2"/>
        </w:numPr>
        <w:spacing w:before="100" w:beforeAutospacing="1" w:after="100" w:afterAutospacing="1" w:line="300" w:lineRule="atLeast"/>
        <w:rPr>
          <w:rFonts w:ascii="Arial" w:eastAsia="Times New Roman" w:hAnsi="Arial" w:cs="Arial"/>
          <w:kern w:val="0"/>
          <w14:ligatures w14:val="none"/>
        </w:rPr>
      </w:pPr>
      <w:r w:rsidRPr="00950428">
        <w:rPr>
          <w:rFonts w:ascii="Arial" w:eastAsia="Times New Roman" w:hAnsi="Arial" w:cs="Arial"/>
          <w:kern w:val="0"/>
          <w14:ligatures w14:val="none"/>
        </w:rPr>
        <w:t>Supporting climate communication and public engagement</w:t>
      </w:r>
      <w:r>
        <w:rPr>
          <w:rFonts w:ascii="Arial" w:eastAsia="Times New Roman" w:hAnsi="Arial" w:cs="Arial"/>
          <w:kern w:val="0"/>
          <w14:ligatures w14:val="none"/>
        </w:rPr>
        <w:t>.</w:t>
      </w:r>
    </w:p>
    <w:p w14:paraId="471BC8DB" w14:textId="77777777" w:rsidR="00183983" w:rsidRDefault="00183983" w:rsidP="00183983">
      <w:pPr>
        <w:pStyle w:val="ListParagraph"/>
        <w:spacing w:before="100" w:beforeAutospacing="1" w:after="100" w:afterAutospacing="1" w:line="300" w:lineRule="atLeast"/>
        <w:ind w:left="360"/>
        <w:rPr>
          <w:rFonts w:ascii="Arial" w:eastAsia="Times New Roman" w:hAnsi="Arial" w:cs="Arial"/>
          <w:kern w:val="0"/>
          <w14:ligatures w14:val="none"/>
        </w:rPr>
      </w:pPr>
      <w:r w:rsidRPr="00950428">
        <w:rPr>
          <w:rFonts w:ascii="Arial" w:eastAsia="Times New Roman" w:hAnsi="Arial" w:cs="Arial"/>
          <w:kern w:val="0"/>
          <w14:ligatures w14:val="none"/>
        </w:rPr>
        <w:t>Visual tools such as infographics, satellite imagery, and interactive dashboards improve comprehension, emotional engagement, and awareness, which is essential for climate action.</w:t>
      </w:r>
    </w:p>
    <w:p w14:paraId="511652B0" w14:textId="77777777" w:rsidR="00F25579" w:rsidRPr="00883C31" w:rsidRDefault="00F25579" w:rsidP="00516149">
      <w:pPr>
        <w:rPr>
          <w:b/>
          <w:bCs/>
        </w:rPr>
      </w:pPr>
    </w:p>
    <w:p w14:paraId="1B66935D" w14:textId="77777777" w:rsidR="00205463" w:rsidRPr="00205463" w:rsidRDefault="00205463" w:rsidP="00205463">
      <w:pPr>
        <w:rPr>
          <w:b/>
          <w:bCs/>
          <w:sz w:val="28"/>
          <w:szCs w:val="28"/>
        </w:rPr>
      </w:pPr>
      <w:r w:rsidRPr="00205463">
        <w:rPr>
          <w:b/>
          <w:bCs/>
          <w:sz w:val="28"/>
          <w:szCs w:val="28"/>
        </w:rPr>
        <w:t>Significance and Contribution to the Research Problem</w:t>
      </w:r>
    </w:p>
    <w:p w14:paraId="493017AC" w14:textId="77777777" w:rsidR="00205463" w:rsidRPr="00205463" w:rsidRDefault="00205463" w:rsidP="00205463">
      <w:r w:rsidRPr="00205463">
        <w:t>Climate change generates vast amounts of environmental data across different spatial and temporal scales, including information on temperature, rainfall, sea-level rise, and extreme weather events. Interpreting these complex datasets can be challenging for policymakers, researchers, and members of the public who may not possess advanced analytical skills. As a result, there is a growing need for effective data visualization techniques that can transform complex climate information into formats that are easier to understand and interpret.</w:t>
      </w:r>
    </w:p>
    <w:p w14:paraId="56591CE8" w14:textId="35CA561D" w:rsidR="00205463" w:rsidRPr="00205463" w:rsidRDefault="00205463" w:rsidP="00205463">
      <w:r w:rsidRPr="00205463">
        <w:lastRenderedPageBreak/>
        <w:t>This research identif</w:t>
      </w:r>
      <w:r w:rsidR="002E3A6E">
        <w:t>ies</w:t>
      </w:r>
      <w:r w:rsidRPr="00205463">
        <w:t xml:space="preserve"> and evaluate</w:t>
      </w:r>
      <w:r w:rsidR="002E3A6E">
        <w:t>s</w:t>
      </w:r>
      <w:r w:rsidRPr="00205463">
        <w:t xml:space="preserve"> visualization methods that effectively communicate climate change data while maintaining scientific accuracy. By improving the presentation of climate information, visualizations can help users recognize patterns, trends, and relationships within large datasets more efficiently than traditional text-based or numerical approaches. Effective visual communication can therefore bridge the gap between scientific research and practical decision-making.</w:t>
      </w:r>
      <w:r w:rsidR="002E3A6E">
        <w:t xml:space="preserve"> </w:t>
      </w:r>
      <w:r w:rsidRPr="00205463">
        <w:t>This research is particularly important for Caribbean Small Island Developing States (SIDS), where climate-related challenges such as sea-level rise, coastal erosion, flooding, and intensified hurricanes pose significant threats to communities and national development. Accessible and meaningful visualizations can support climate adaptation planning, disaster risk management, and policy development by enabling stakeholders to better understand climate risks and potential future scenarios.</w:t>
      </w:r>
    </w:p>
    <w:p w14:paraId="6884A107" w14:textId="00CD8896" w:rsidR="002E3A6E" w:rsidRPr="002E3A6E" w:rsidRDefault="00205463" w:rsidP="002E3A6E">
      <w:r w:rsidRPr="00205463">
        <w:t>Furthermore, the study contributes to the fields of climate informatics, environmental communication, and geospatial data visualization by providing insights into how climate data can be represented more effectively for diverse audiences. The findings may assist governments, environmental agencies, educators, and community organizations in developing communication tools that increase public awareness, promote informed decision-making, and strengthen climate resilience across vulnerable Caribbean communities. Ultimately, the research addresses the challenge of transforming complex climate datasets into actionable knowledge that supports sustainable development and climate adaptation efforts.</w:t>
      </w:r>
      <w:r w:rsidR="002E3A6E">
        <w:t xml:space="preserve"> </w:t>
      </w:r>
      <w:r w:rsidR="002E3A6E" w:rsidRPr="002E3A6E">
        <w:t>By improving the communication of climate change information, the research can contribute to more informed decision-making and stronger climate resilience within Caribbean Small Island Developing States (SIDS).</w:t>
      </w:r>
    </w:p>
    <w:p w14:paraId="43228852" w14:textId="77777777" w:rsidR="002E3A6E" w:rsidRPr="002E3A6E" w:rsidRDefault="002E3A6E" w:rsidP="002E3A6E">
      <w:pPr>
        <w:rPr>
          <w:b/>
          <w:bCs/>
        </w:rPr>
      </w:pPr>
      <w:r w:rsidRPr="002E3A6E">
        <w:rPr>
          <w:b/>
          <w:bCs/>
        </w:rPr>
        <w:t>Professional Implications</w:t>
      </w:r>
    </w:p>
    <w:p w14:paraId="1ED49885" w14:textId="77777777" w:rsidR="002E3A6E" w:rsidRPr="002E3A6E" w:rsidRDefault="002E3A6E" w:rsidP="002E3A6E">
      <w:r w:rsidRPr="002E3A6E">
        <w:t>Professionally, the research contributes to the fields of climate science, environmental management, geospatial analysis, and data visualization. Climate professionals, policymakers, urban planners, disaster management agencies, and environmental organizations rely on accurate and accessible climate information to make evidence-based decisions. Effective visualization techniques can improve the interpretation of complex climate datasets, enabling professionals to identify trends, assess risks, and develop appropriate adaptation and mitigation strategies. The findings may also support the development of best practices for communicating scientific information to both technical and non-technical audiences.</w:t>
      </w:r>
    </w:p>
    <w:p w14:paraId="5CEBDAEA" w14:textId="77777777" w:rsidR="002E3A6E" w:rsidRPr="002E3A6E" w:rsidRDefault="002E3A6E" w:rsidP="002E3A6E">
      <w:pPr>
        <w:rPr>
          <w:b/>
          <w:bCs/>
        </w:rPr>
      </w:pPr>
      <w:r w:rsidRPr="002E3A6E">
        <w:rPr>
          <w:b/>
          <w:bCs/>
        </w:rPr>
        <w:t>Legal Implications</w:t>
      </w:r>
    </w:p>
    <w:p w14:paraId="5F3A307A" w14:textId="77777777" w:rsidR="002E3A6E" w:rsidRPr="002E3A6E" w:rsidRDefault="002E3A6E" w:rsidP="002E3A6E">
      <w:r w:rsidRPr="002E3A6E">
        <w:lastRenderedPageBreak/>
        <w:t>From a legal perspective, climate data and its interpretation play an important role in environmental governance, policy development, and compliance with international agreements. Caribbean nations are signatories to climate-related frameworks such as the Paris Agreement and are required to monitor, report, and respond to climate change impacts. Clear and scientifically accurate visualizations can support transparency, accountability, and evidence-based policymaking. Additionally, visualized climate information can assist governments and regulatory bodies in land-use planning, coastal development decisions, disaster preparedness, and environmental protection measures, helping to reduce legal disputes arising from misinformation or inadequate risk assessment.</w:t>
      </w:r>
    </w:p>
    <w:p w14:paraId="5662A09F" w14:textId="77777777" w:rsidR="002E3A6E" w:rsidRPr="002E3A6E" w:rsidRDefault="002E3A6E" w:rsidP="002E3A6E">
      <w:pPr>
        <w:rPr>
          <w:b/>
          <w:bCs/>
        </w:rPr>
      </w:pPr>
      <w:r w:rsidRPr="002E3A6E">
        <w:rPr>
          <w:b/>
          <w:bCs/>
        </w:rPr>
        <w:t>Social Implications</w:t>
      </w:r>
    </w:p>
    <w:p w14:paraId="20B8C79C" w14:textId="77777777" w:rsidR="002E3A6E" w:rsidRPr="002E3A6E" w:rsidRDefault="002E3A6E" w:rsidP="002E3A6E">
      <w:r w:rsidRPr="002E3A6E">
        <w:t>The research has significant social value because climate change directly affects communities through increased flooding, coastal erosion, sea-level rise, water shortages, and extreme weather events. Many members of the public may find scientific datasets difficult to understand. Effective visualization tools can make climate information more accessible, increasing public awareness and understanding of climate risks. Enhanced communication can encourage community participation in adaptation initiatives, support disaster preparedness efforts, and empower citizens to make informed decisions about personal and community resilience.</w:t>
      </w:r>
    </w:p>
    <w:p w14:paraId="6BCE68F6" w14:textId="77777777" w:rsidR="002E3A6E" w:rsidRPr="002E3A6E" w:rsidRDefault="002E3A6E" w:rsidP="002E3A6E">
      <w:pPr>
        <w:rPr>
          <w:b/>
          <w:bCs/>
        </w:rPr>
      </w:pPr>
      <w:r w:rsidRPr="002E3A6E">
        <w:rPr>
          <w:b/>
          <w:bCs/>
        </w:rPr>
        <w:t>Cultural Implications</w:t>
      </w:r>
    </w:p>
    <w:p w14:paraId="689D9588" w14:textId="77777777" w:rsidR="002E3A6E" w:rsidRPr="002E3A6E" w:rsidRDefault="002E3A6E" w:rsidP="002E3A6E">
      <w:r w:rsidRPr="002E3A6E">
        <w:t>Climate change poses serious threats to the cultural heritage of Caribbean societies. Many cultural traditions, historical sites, and community practices are closely connected to coastal environments and natural resources. Sea-level rise, coastal erosion, and extreme weather events can damage culturally significant landscapes, heritage sites, and traditional livelihoods such as fishing. By clearly communicating climate risks through visualization, this research can help communities recognize potential threats to their cultural assets and support efforts to preserve and protect cultural heritage for future generations.</w:t>
      </w:r>
    </w:p>
    <w:p w14:paraId="007E7F77" w14:textId="77777777" w:rsidR="002E3A6E" w:rsidRPr="002E3A6E" w:rsidRDefault="002E3A6E" w:rsidP="002E3A6E">
      <w:pPr>
        <w:rPr>
          <w:b/>
          <w:bCs/>
        </w:rPr>
      </w:pPr>
      <w:r w:rsidRPr="002E3A6E">
        <w:rPr>
          <w:b/>
          <w:bCs/>
        </w:rPr>
        <w:t>Ethical Implications</w:t>
      </w:r>
    </w:p>
    <w:p w14:paraId="0FECB1C7" w14:textId="77777777" w:rsidR="002E3A6E" w:rsidRPr="002E3A6E" w:rsidRDefault="002E3A6E" w:rsidP="002E3A6E">
      <w:r w:rsidRPr="002E3A6E">
        <w:t xml:space="preserve">Ethically, the research emphasizes the responsible communication of scientific information. Climate data visualizations must be accurate, unbiased, and transparent to avoid misleading stakeholders or creating misinformation. Researchers have an ethical obligation to present climate information in ways that are understandable while maintaining scientific integrity. Furthermore, climate change disproportionately affects vulnerable populations, including low-income communities and residents of small island </w:t>
      </w:r>
      <w:r w:rsidRPr="002E3A6E">
        <w:lastRenderedPageBreak/>
        <w:t>states that contribute relatively little to global greenhouse gas emissions. Improving access to climate information supports principles of equity, environmental justice, and informed participation in decision-making processes that affect people's lives and livelihoods.</w:t>
      </w:r>
    </w:p>
    <w:p w14:paraId="1ABE8BA3" w14:textId="602BAFD4" w:rsidR="002E3A6E" w:rsidRPr="002E3A6E" w:rsidRDefault="002E3A6E" w:rsidP="002E3A6E">
      <w:r w:rsidRPr="002E3A6E">
        <w:t>Overall, this research is significant because it addresses the challenge of making complex climate data more understandable and actionable</w:t>
      </w:r>
      <w:r w:rsidR="00D00BC9">
        <w:t xml:space="preserve">. </w:t>
      </w:r>
      <w:r w:rsidRPr="002E3A6E">
        <w:t>By enhancing climate communication, the study can support more effective adaptation planning, strengthen resilience in Caribbean SIDS, and contribute to sustainable development in the face of increasing climate change impacts.</w:t>
      </w:r>
    </w:p>
    <w:p w14:paraId="7A46F05B" w14:textId="77777777" w:rsidR="00BF0255" w:rsidRDefault="00BF0255"/>
    <w:p w14:paraId="6B511510" w14:textId="77777777" w:rsidR="009277D7" w:rsidRDefault="009277D7"/>
    <w:p w14:paraId="361DFE97" w14:textId="405DB41E" w:rsidR="009277D7" w:rsidRDefault="009277D7" w:rsidP="009277D7">
      <w:pPr>
        <w:pStyle w:val="NoSpacing"/>
        <w:rPr>
          <w:rFonts w:ascii="Arial" w:hAnsi="Arial" w:cs="Arial"/>
          <w:b/>
          <w:bCs/>
        </w:rPr>
      </w:pPr>
      <w:r w:rsidRPr="006E2968">
        <w:rPr>
          <w:rFonts w:ascii="Arial" w:hAnsi="Arial" w:cs="Arial"/>
          <w:b/>
          <w:bCs/>
        </w:rPr>
        <w:t>Research Question</w:t>
      </w:r>
    </w:p>
    <w:p w14:paraId="031394DB" w14:textId="77777777" w:rsidR="009277D7" w:rsidRPr="006E2968" w:rsidRDefault="009277D7" w:rsidP="009277D7">
      <w:pPr>
        <w:pStyle w:val="NoSpacing"/>
        <w:rPr>
          <w:rFonts w:ascii="Arial" w:hAnsi="Arial" w:cs="Arial"/>
          <w:b/>
          <w:bCs/>
        </w:rPr>
      </w:pPr>
    </w:p>
    <w:p w14:paraId="6D2D6EBB" w14:textId="77777777" w:rsidR="00376D93" w:rsidRPr="00376D93" w:rsidRDefault="009277D7" w:rsidP="00376D93">
      <w:pPr>
        <w:pStyle w:val="NoSpacing"/>
      </w:pPr>
      <w:r w:rsidRPr="00963205">
        <w:rPr>
          <w:rFonts w:ascii="Arial" w:hAnsi="Arial" w:cs="Arial"/>
        </w:rPr>
        <w:t xml:space="preserve">1. </w:t>
      </w:r>
      <w:r w:rsidR="00376D93" w:rsidRPr="00376D93">
        <w:t>Which data visualization techniques are most effective for communicating climate change risks and trends in Caribbean Small Island Developing States (SIDS) and supporting decision-making among policymakers and the public?</w:t>
      </w:r>
    </w:p>
    <w:p w14:paraId="6A34D89C" w14:textId="02FDFB77" w:rsidR="006D02F6" w:rsidRDefault="006D02F6" w:rsidP="00376D93">
      <w:pPr>
        <w:pStyle w:val="NoSpacing"/>
      </w:pPr>
    </w:p>
    <w:p w14:paraId="20BA034A" w14:textId="77777777" w:rsidR="0096238A" w:rsidRPr="0096238A" w:rsidRDefault="0096238A" w:rsidP="0096238A">
      <w:pPr>
        <w:rPr>
          <w:b/>
          <w:bCs/>
        </w:rPr>
      </w:pPr>
      <w:r w:rsidRPr="0096238A">
        <w:rPr>
          <w:b/>
          <w:bCs/>
        </w:rPr>
        <w:t>Research Aim</w:t>
      </w:r>
    </w:p>
    <w:p w14:paraId="1B1D03D4" w14:textId="77777777" w:rsidR="0096238A" w:rsidRPr="0096238A" w:rsidRDefault="0096238A" w:rsidP="0096238A">
      <w:r w:rsidRPr="0096238A">
        <w:t>To examine how data visualization techniques can be applied to climate change datasets to improve the understanding, communication, and support of decision-making related to climate change in the Caribbean.</w:t>
      </w:r>
    </w:p>
    <w:p w14:paraId="07FE68EE" w14:textId="77777777" w:rsidR="007B078F" w:rsidRPr="007B078F" w:rsidRDefault="007B078F" w:rsidP="007B078F">
      <w:pPr>
        <w:rPr>
          <w:b/>
          <w:bCs/>
        </w:rPr>
      </w:pPr>
      <w:r w:rsidRPr="007B078F">
        <w:rPr>
          <w:b/>
          <w:bCs/>
        </w:rPr>
        <w:t>Research Objectives</w:t>
      </w:r>
    </w:p>
    <w:p w14:paraId="59B6A9C4" w14:textId="30718D52" w:rsidR="007B078F" w:rsidRPr="007B078F" w:rsidRDefault="007B078F" w:rsidP="007B078F">
      <w:pPr>
        <w:numPr>
          <w:ilvl w:val="0"/>
          <w:numId w:val="3"/>
        </w:numPr>
      </w:pPr>
      <w:r w:rsidRPr="007B078F">
        <w:t>To identify and evaluate common data visualization techniques used in climate change research and communication</w:t>
      </w:r>
      <w:r w:rsidR="008A29D6">
        <w:t xml:space="preserve"> </w:t>
      </w:r>
      <w:r w:rsidRPr="007B078F">
        <w:t>in the Caribbean using available climate and environmental datasets.</w:t>
      </w:r>
    </w:p>
    <w:p w14:paraId="4F9BA5C2" w14:textId="77777777" w:rsidR="007B078F" w:rsidRPr="007B078F" w:rsidRDefault="007B078F" w:rsidP="007B078F">
      <w:pPr>
        <w:numPr>
          <w:ilvl w:val="0"/>
          <w:numId w:val="3"/>
        </w:numPr>
      </w:pPr>
      <w:r w:rsidRPr="007B078F">
        <w:t>To develop visual representations of climate change data, including charts, maps, and interactive dashboards, to illustrate climate trends and risks.</w:t>
      </w:r>
    </w:p>
    <w:p w14:paraId="2132F059" w14:textId="77777777" w:rsidR="007B078F" w:rsidRPr="007B078F" w:rsidRDefault="007B078F" w:rsidP="007B078F">
      <w:pPr>
        <w:numPr>
          <w:ilvl w:val="0"/>
          <w:numId w:val="3"/>
        </w:numPr>
      </w:pPr>
      <w:r w:rsidRPr="007B078F">
        <w:t>To assess the effectiveness of different visualization methods in communicating climate risks and supporting decision-making among policymakers and the public.</w:t>
      </w:r>
    </w:p>
    <w:p w14:paraId="06C1E120" w14:textId="77777777" w:rsidR="0096238A" w:rsidRDefault="0096238A"/>
    <w:p w14:paraId="5B1B9B77" w14:textId="77777777" w:rsidR="007E316C" w:rsidRPr="00475BE5" w:rsidRDefault="007E316C" w:rsidP="007E316C">
      <w:pPr>
        <w:rPr>
          <w:b/>
          <w:bCs/>
          <w:sz w:val="28"/>
          <w:szCs w:val="28"/>
        </w:rPr>
      </w:pPr>
      <w:r w:rsidRPr="00475BE5">
        <w:rPr>
          <w:b/>
          <w:bCs/>
          <w:sz w:val="28"/>
          <w:szCs w:val="28"/>
        </w:rPr>
        <w:t>Key Literature</w:t>
      </w:r>
    </w:p>
    <w:p w14:paraId="4D2813B9" w14:textId="77777777" w:rsidR="007E316C" w:rsidRPr="007E316C" w:rsidRDefault="007E316C" w:rsidP="007E316C">
      <w:r w:rsidRPr="007E316C">
        <w:t>Existing literature highlights both the increasing vulnerability of Caribbean Small Island Developing States (SIDS) to climate change and the importance of effectively communicating climate-related data.</w:t>
      </w:r>
    </w:p>
    <w:p w14:paraId="646723C4" w14:textId="77777777" w:rsidR="008D10D2" w:rsidRDefault="008D10D2" w:rsidP="008D10D2">
      <w:r w:rsidRPr="008D10D2">
        <w:rPr>
          <w:color w:val="FF0000"/>
        </w:rPr>
        <w:lastRenderedPageBreak/>
        <w:t xml:space="preserve">Maitland et al. (2024) </w:t>
      </w:r>
      <w:r>
        <w:t>investigated long-term sea-level rise trends in the Caribbean and found significant acceleration in sea-level rise across the region. The study concluded that recent changes are increasingly driven by ocean mass changes rather than temperature-related ocean expansion, providing valuable insights into the physical processes contributing to regional sea-level rise. A key strength of the study is its use of extensive observational data and scientific modelling to improve understanding of sea-level dynamics in the Caribbean. These findings establish an important scientific basis for assessing future coastal risks and adaptation needs.</w:t>
      </w:r>
    </w:p>
    <w:p w14:paraId="63D41461" w14:textId="77777777" w:rsidR="008D10D2" w:rsidRDefault="008D10D2" w:rsidP="008D10D2"/>
    <w:p w14:paraId="5FEC3115" w14:textId="5A1EC8F2" w:rsidR="008D10D2" w:rsidRPr="007E316C" w:rsidRDefault="008D10D2" w:rsidP="008D10D2">
      <w:r>
        <w:t>However, the study is primarily focused on climate analysis and does not explore how the resulting data can be effectively communicated to non-specialist audiences. While the research presents complex climate information, there is limited discussion of data visualization techniques that could enhance stakeholder understanding of sea-level trends and projections. This represents an important gap, particularly in Caribbean Small Island Developing States (SIDS), where policymakers, planners, and vulnerable communities require accessible climate information to support decision-making. Therefore, while Maitland et al. (2024) contribute significantly to climate science, they provide limited insight into the role of computing-based visualization methods in translating climate data into actionable knowledge. This research seeks to address that gap by examining how visual representations such as charts, maps, and dashboards can improve the communication and interpretation of climate change data in the Caribbean.</w:t>
      </w:r>
    </w:p>
    <w:p w14:paraId="2FFE30C9" w14:textId="613D5CDA" w:rsidR="006F36E0" w:rsidRPr="006F36E0" w:rsidRDefault="006F36E0" w:rsidP="006F36E0">
      <w:r w:rsidRPr="00211DA2">
        <w:rPr>
          <w:color w:val="FF0000"/>
        </w:rPr>
        <w:t xml:space="preserve">The </w:t>
      </w:r>
      <w:r w:rsidRPr="00211DA2">
        <w:rPr>
          <w:b/>
          <w:bCs/>
          <w:color w:val="FF0000"/>
        </w:rPr>
        <w:t>IPCC Sixth Assessment Report (AR6), Chapter 15: Small Islands</w:t>
      </w:r>
      <w:r w:rsidRPr="006F36E0">
        <w:t xml:space="preserve">, identifies Small Island Developing States (SIDS), including Caribbean nations, as among the </w:t>
      </w:r>
      <w:r w:rsidR="00052B84" w:rsidRPr="006F36E0">
        <w:t>region’s</w:t>
      </w:r>
      <w:r w:rsidRPr="006F36E0">
        <w:t xml:space="preserve"> most vulnerable to climate change impacts. The report highlights major threats such as sea-level rise, coastal flooding, stronger storm surges, coral bleaching, and ecosystem degradation, all of which pose significant risks to livelihoods, infrastructure, and sustainable development in island communities. Furthermore, the report projects continued sea-level rise throughout the century, increasing the frequency and severity of coastal flooding in many island regions. These findings provide a comprehensive and scientifically robust assessment of climate risks facing Caribbean SIDS and reinforce the urgency of climate adaptation and resilience planning. (IPCC, 2022).</w:t>
      </w:r>
    </w:p>
    <w:p w14:paraId="036108CE" w14:textId="52653758" w:rsidR="006F36E0" w:rsidRPr="006F36E0" w:rsidRDefault="006F36E0" w:rsidP="006F36E0">
      <w:r w:rsidRPr="006F36E0">
        <w:t xml:space="preserve">A key strength of the report is its synthesis of global and regional climate research, making it one of the most authoritative sources on climate change impacts and adaptation. The inclusion of maps, figures, and graphical summaries demonstrates the importance of visual communication in presenting complex climate information to decision-makers. However, the primary focus of the report is on climate science and policy rather than the </w:t>
      </w:r>
      <w:r w:rsidRPr="006F36E0">
        <w:lastRenderedPageBreak/>
        <w:t xml:space="preserve">evaluation of visualization techniques themselves. Although visual elements are used extensively, the report provides limited discussion on how different visualization approaches influence understanding, interpretation, and decision-making among diverse audiences such as policymakers, community stakeholders, and the </w:t>
      </w:r>
      <w:r w:rsidR="00211DA2" w:rsidRPr="006F36E0">
        <w:t>public</w:t>
      </w:r>
      <w:r w:rsidRPr="006F36E0">
        <w:t>.</w:t>
      </w:r>
      <w:r w:rsidR="00211DA2">
        <w:t xml:space="preserve"> </w:t>
      </w:r>
      <w:r w:rsidRPr="006F36E0">
        <w:t xml:space="preserve">Additionally, while the report identifies the specific vulnerabilities of Caribbean SIDS, it does not examine how modern computing technologies, including interactive dashboards, geospatial visualization tools, and web-based analytics platforms, can be leveraged to make climate information more accessible and actionable. This represents an important gap in </w:t>
      </w:r>
      <w:r w:rsidR="00052B84" w:rsidRPr="006F36E0">
        <w:t>literature</w:t>
      </w:r>
      <w:r w:rsidRPr="006F36E0">
        <w:t>. Consequently, this research builds upon the climate risk evidence presented in the IPCC report by investigating the role of data visualization techniques in communicating climate change information effectively, with particular emphasis on improving stakeholder understanding of climate risks and sea-level rise trends in the Caribbean.</w:t>
      </w:r>
    </w:p>
    <w:p w14:paraId="3D38F189" w14:textId="77777777" w:rsidR="006F36E0" w:rsidRPr="007E316C" w:rsidRDefault="006F36E0" w:rsidP="007E316C"/>
    <w:p w14:paraId="49B4AF97" w14:textId="77777777" w:rsidR="00BA18A2" w:rsidRPr="003A759C" w:rsidRDefault="00BA18A2" w:rsidP="00BA18A2">
      <w:r w:rsidRPr="003A759C">
        <w:rPr>
          <w:color w:val="FF0000"/>
        </w:rPr>
        <w:t xml:space="preserve">The </w:t>
      </w:r>
      <w:r w:rsidRPr="003A759C">
        <w:rPr>
          <w:b/>
          <w:bCs/>
          <w:color w:val="FF0000"/>
        </w:rPr>
        <w:t>Sea Level Explorer</w:t>
      </w:r>
      <w:r w:rsidRPr="003A759C">
        <w:t>, developed through the Global Sea Level Change program, provides a practical example of how interactive visualization tools can make complex climate information more accessible to diverse audiences. The platform presents sea-level trends, projections, and potential impacts through maps, charts, and interactive graphical interfaces, enabling users to explore climate data intuitively. A major strength of the tool is its ability to transform large and complex datasets into visual formats that support understanding among both technical and non-technical users. By allowing users to interact with data and visualize future climate scenarios, the platform demonstrates the value of data visualization in enhancing public awareness, supporting climate education, and informing climate-related decision-making.</w:t>
      </w:r>
    </w:p>
    <w:p w14:paraId="0FC43C83" w14:textId="0B457891" w:rsidR="00BA18A2" w:rsidRPr="003A759C" w:rsidRDefault="00BA18A2" w:rsidP="00BA18A2">
      <w:r w:rsidRPr="003A759C">
        <w:t>However, the Sea Level Explorer functions primarily as an information dissemination tool and provides limited evaluation of how different visualization techniques affect user comprehension, engagement, or decision-making. While the platform successfully presents climate information visually, there is little published evidence regarding the effectiveness of specific visualization methods in communicating climate risks to different stakeholder groups. Furthermore, the platform is designed for a global audience and does not specifically address the unique geographic, social, and economic vulnerabilities of Caribbean Small Island Developing States (SIDS). Consequently, its suitability for supporting regional climate adaptation planning and local decision-making remains uncertain.</w:t>
      </w:r>
      <w:r w:rsidR="003A759C" w:rsidRPr="003A759C">
        <w:t xml:space="preserve"> </w:t>
      </w:r>
      <w:r w:rsidRPr="003A759C">
        <w:t xml:space="preserve">This limitation highlights a gap in </w:t>
      </w:r>
      <w:proofErr w:type="gramStart"/>
      <w:r w:rsidRPr="003A759C">
        <w:t>the existing</w:t>
      </w:r>
      <w:proofErr w:type="gramEnd"/>
      <w:r w:rsidRPr="003A759C">
        <w:t xml:space="preserve"> literature regarding the assessment of visualization techniques within specific regional contexts. Therefore, this research builds upon tools such as the Sea Level Explorer by investigating which visualization methods are </w:t>
      </w:r>
      <w:r w:rsidRPr="003A759C">
        <w:lastRenderedPageBreak/>
        <w:t xml:space="preserve">most effective for communicating climate change trends and sea-level rise risks in the Caribbean. By evaluating charts, maps, and dashboards using Caribbean climate datasets, the study contributes to the computing fields of </w:t>
      </w:r>
      <w:r w:rsidRPr="003A759C">
        <w:rPr>
          <w:b/>
          <w:bCs/>
        </w:rPr>
        <w:t>data visualization, climate informatics, geospatial analytics, and environmental communication</w:t>
      </w:r>
      <w:r w:rsidRPr="003A759C">
        <w:t>, while supporting evidence-based decision-making and climate resilience in vulnerable island communities.</w:t>
      </w:r>
    </w:p>
    <w:p w14:paraId="03D59DE6" w14:textId="77777777" w:rsidR="005A67DB" w:rsidRPr="007E316C" w:rsidRDefault="005A67DB" w:rsidP="007E316C"/>
    <w:p w14:paraId="6C4EF029" w14:textId="77777777" w:rsidR="004B0500" w:rsidRDefault="004B0500" w:rsidP="007E316C">
      <w:r w:rsidRPr="004B0500">
        <w:t>Jeppesen et al. (2015) examined the challenges associated with sea-level rise in Trinidad and Tobago, focusing on its potential impacts on coastal infrastructure, economic activities, and vulnerable populations. The study makes an important contribution to Caribbean climate research by providing a localized assessment of climate risks within a Small Island Developing State (SIDS) context and highlighting the socioeconomic consequences of rising sea levels. A key strength of the research is its emphasis on practical adaptation planning, offering recommendations that can support policymakers and stakeholders in developing resilience strategies. However, while the authors stress the importance of translating scientific findings into practical information for planning and policy development, the study provides limited discussion on the methods used to communicate climate data effectively. Its primary focus is on vulnerability assessment and adaptation rather than the application and evaluation of data visualization techniques. Consequently, the research does not explore whether visual tools such as interactive maps, dashboards, or time-series charts can improve stakeholder understanding of climate risks and support decision-making. This represents a gap in the literature concerning the role of computing-based visualization methods in climate communication. Therefore, the present study extends the work of Jeppesen et al. (2015) by investigating how data visualization techniques can be applied to Caribbean climate datasets to improve the communication and interpretation of sea-level rise trends and climate risks. In doing so, the research contributes to the fields of data visualization, climate informatics, and environmental communication by transforming complex climate data into accessible and actionable knowledge for policymakers and the public.</w:t>
      </w:r>
    </w:p>
    <w:p w14:paraId="260FDB79" w14:textId="77777777" w:rsidR="004B0500" w:rsidRDefault="004B0500" w:rsidP="007E316C"/>
    <w:p w14:paraId="12773529" w14:textId="77777777" w:rsidR="00BF417C" w:rsidRDefault="00C33B35" w:rsidP="007E316C">
      <w:r w:rsidRPr="00C33B35">
        <w:t xml:space="preserve">Publications produced by </w:t>
      </w:r>
      <w:r w:rsidRPr="00C33B35">
        <w:rPr>
          <w:color w:val="FF0000"/>
        </w:rPr>
        <w:t xml:space="preserve">the Caribbean Community Climate Change Centre (CCCCC) </w:t>
      </w:r>
      <w:r w:rsidRPr="00C33B35">
        <w:t xml:space="preserve">have highlighted the economic, social, and environmental implications of sea-level rise and other climate-related hazards for Caribbean nations. These studies make an important contribution by identifying the vulnerabilities of Caribbean Small Island Developing States (SIDS) and emphasizing the need for climate adaptation measures, effective climate communication, and resilience-building strategies. A key strength of the CCCCC's work is its regional focus, which provides context-specific insights that are directly relevant to </w:t>
      </w:r>
      <w:r w:rsidRPr="00C33B35">
        <w:lastRenderedPageBreak/>
        <w:t>policymakers, environmental agencies, and local communities. Furthermore, the organization's efforts to promote climate awareness and adaptation planning have helped bridge the gap between scientific research and policy implementation in the Caribbean. However, although CCCCC publications frequently stress the importance of communicating climate information to stakeholders, they provide limited analysis of the specific data visualization techniques used to support this process. Most studies focus on climate impacts, vulnerability assessments, and adaptation strategies rather than evaluating the effectiveness of visual tools in enhancing understanding and decision-making. Consequently, there is little evidence regarding which visualization approaches are most suitable for communicating climate risks to policymakers, researchers, and the public. This limitation reveals an important gap in the literature concerning the application of computing-based visualization methods within Caribbean climate communication. While the CCCCC acknowledges the need for accessible and actionable climate information, there is limited research examining how charts, maps, dashboards, and interactive visual analytics can improve the interpretation of complex climate datasets. Therefore, this research builds upon the work of the CCCCC by investigating and evaluating visualization techniques that can transform climate data into understandable and actionable information. In doing so, the study contributes to the fields of data visualization, climate informatics, geospatial analytics, and environmental communication, while supporting evidence-based climate adaptation and resilience planning in Caribbean SIDS.</w:t>
      </w:r>
    </w:p>
    <w:p w14:paraId="4D82F7BB" w14:textId="77777777" w:rsidR="00BF417C" w:rsidRDefault="00BF417C" w:rsidP="007E316C"/>
    <w:p w14:paraId="7CF064A3" w14:textId="023F328D" w:rsidR="007E316C" w:rsidRPr="007E316C" w:rsidRDefault="007E316C" w:rsidP="007E316C">
      <w:r w:rsidRPr="007E316C">
        <w:t>Collectively, the literature demonstrates that climate change poses significant risks to Caribbean SIDS and that clear communication of climate data is essential for effective adaptation and decision-making. However, while substantial research exists on climate impacts and sea-level rise, there is limited research focusing specifically on the effectiveness of different data visualization techniques for communicating climate risks in the Caribbean context. This study seeks to address that gap by evaluating visualization methods that can enhance understanding of climate change trends and support informed decision-making.</w:t>
      </w:r>
    </w:p>
    <w:p w14:paraId="2D51C9A9" w14:textId="77777777" w:rsidR="007E316C" w:rsidRPr="007E316C" w:rsidRDefault="007E316C" w:rsidP="007E316C">
      <w:pPr>
        <w:rPr>
          <w:b/>
          <w:bCs/>
        </w:rPr>
      </w:pPr>
      <w:r w:rsidRPr="007E316C">
        <w:rPr>
          <w:b/>
          <w:bCs/>
        </w:rPr>
        <w:t>References</w:t>
      </w:r>
    </w:p>
    <w:p w14:paraId="4809DDFC" w14:textId="77777777" w:rsidR="00475BE5" w:rsidRPr="00A77256" w:rsidRDefault="00475BE5" w:rsidP="00475BE5">
      <w:pPr>
        <w:pStyle w:val="NoSpacing"/>
        <w:tabs>
          <w:tab w:val="left" w:pos="90"/>
        </w:tabs>
        <w:rPr>
          <w:rFonts w:ascii="Arial" w:hAnsi="Arial" w:cs="Arial"/>
        </w:rPr>
      </w:pPr>
      <w:r w:rsidRPr="00A77256">
        <w:rPr>
          <w:rFonts w:ascii="Arial" w:hAnsi="Arial" w:cs="Arial"/>
        </w:rPr>
        <w:t>Maitland et al. (2024) found significant acceleration in Caribbean sea-level rise and emphasized the importance of understanding long-term trends.</w:t>
      </w:r>
    </w:p>
    <w:p w14:paraId="3D95F18D" w14:textId="77777777" w:rsidR="00475BE5" w:rsidRPr="00A77256" w:rsidRDefault="00475BE5" w:rsidP="00475BE5">
      <w:pPr>
        <w:pStyle w:val="NoSpacing"/>
        <w:tabs>
          <w:tab w:val="left" w:pos="90"/>
        </w:tabs>
        <w:rPr>
          <w:rFonts w:ascii="Arial" w:hAnsi="Arial" w:cs="Arial"/>
        </w:rPr>
      </w:pPr>
      <w:r w:rsidRPr="00A77256">
        <w:rPr>
          <w:rFonts w:ascii="Arial" w:hAnsi="Arial" w:cs="Arial"/>
          <w:u w:val="single"/>
        </w:rPr>
        <w:t xml:space="preserve">Maitland, D.O., Richter, K., Raj, R.P., Bonaduce, A., </w:t>
      </w:r>
      <w:proofErr w:type="spellStart"/>
      <w:r w:rsidRPr="00A77256">
        <w:rPr>
          <w:rFonts w:ascii="Arial" w:hAnsi="Arial" w:cs="Arial"/>
          <w:u w:val="single"/>
        </w:rPr>
        <w:t>Nisancioglu</w:t>
      </w:r>
      <w:proofErr w:type="spellEnd"/>
      <w:r w:rsidRPr="00A77256">
        <w:rPr>
          <w:rFonts w:ascii="Arial" w:hAnsi="Arial" w:cs="Arial"/>
          <w:u w:val="single"/>
        </w:rPr>
        <w:t>, K.H., Taylor, M.A. and Stephenson, T.S. (2024). Determining sea-level rise in the Caribbean: A shift from temperature to mass control. </w:t>
      </w:r>
      <w:r w:rsidRPr="00A77256">
        <w:rPr>
          <w:rFonts w:ascii="Arial" w:hAnsi="Arial" w:cs="Arial"/>
          <w:i/>
          <w:iCs/>
          <w:u w:val="single"/>
        </w:rPr>
        <w:t>Scientific Reports</w:t>
      </w:r>
      <w:r w:rsidRPr="00A77256">
        <w:rPr>
          <w:rFonts w:ascii="Arial" w:hAnsi="Arial" w:cs="Arial"/>
          <w:u w:val="single"/>
        </w:rPr>
        <w:t>, [online] 14(1), p.10387. doi:10.1038/s41598-024-60201-8</w:t>
      </w:r>
      <w:r w:rsidRPr="00A77256">
        <w:rPr>
          <w:rFonts w:ascii="Arial" w:hAnsi="Arial" w:cs="Arial"/>
        </w:rPr>
        <w:t>.</w:t>
      </w:r>
    </w:p>
    <w:p w14:paraId="3C60825E" w14:textId="77777777" w:rsidR="00475BE5" w:rsidRPr="00A77256" w:rsidRDefault="00475BE5" w:rsidP="00475BE5">
      <w:pPr>
        <w:pStyle w:val="NoSpacing"/>
        <w:rPr>
          <w:rFonts w:ascii="Arial" w:hAnsi="Arial" w:cs="Arial"/>
        </w:rPr>
      </w:pPr>
    </w:p>
    <w:p w14:paraId="5D762950" w14:textId="77777777" w:rsidR="00475BE5" w:rsidRPr="00A77256" w:rsidRDefault="00475BE5" w:rsidP="00475BE5">
      <w:pPr>
        <w:pStyle w:val="NoSpacing"/>
        <w:rPr>
          <w:rFonts w:ascii="Arial" w:hAnsi="Arial" w:cs="Arial"/>
        </w:rPr>
      </w:pPr>
      <w:r w:rsidRPr="00A77256">
        <w:rPr>
          <w:rFonts w:ascii="Arial" w:hAnsi="Arial" w:cs="Arial"/>
        </w:rPr>
        <w:lastRenderedPageBreak/>
        <w:t>The IPCC Sixth Assessment Report identifies Caribbean SIDS as highly vulnerable to sea-level rise, coastal flooding, and ecosystem degradation.</w:t>
      </w:r>
    </w:p>
    <w:p w14:paraId="191BC1C0" w14:textId="77777777" w:rsidR="00475BE5" w:rsidRPr="00A77256" w:rsidRDefault="00475BE5" w:rsidP="00475BE5">
      <w:pPr>
        <w:ind w:left="90" w:hanging="90"/>
        <w:rPr>
          <w:rFonts w:ascii="Arial" w:hAnsi="Arial" w:cs="Arial"/>
        </w:rPr>
      </w:pPr>
      <w:r w:rsidRPr="00A77256">
        <w:rPr>
          <w:rFonts w:ascii="Arial" w:hAnsi="Arial" w:cs="Arial"/>
          <w:u w:val="single"/>
        </w:rPr>
        <w:t>Global Sea Level Change. (2024). </w:t>
      </w:r>
      <w:r w:rsidRPr="00A77256">
        <w:rPr>
          <w:rFonts w:ascii="Arial" w:hAnsi="Arial" w:cs="Arial"/>
          <w:i/>
          <w:iCs/>
          <w:u w:val="single"/>
        </w:rPr>
        <w:t>Sea Level Explorer – Global Sea Level Change</w:t>
      </w:r>
      <w:r w:rsidRPr="00A77256">
        <w:rPr>
          <w:rFonts w:ascii="Arial" w:hAnsi="Arial" w:cs="Arial"/>
          <w:u w:val="single"/>
        </w:rPr>
        <w:t>. [online] Available at: https://earth.gov/sealevel/sea-level-explorer/ [Accessed 13 July 2026]</w:t>
      </w:r>
      <w:r w:rsidRPr="00A77256">
        <w:rPr>
          <w:rFonts w:ascii="Arial" w:hAnsi="Arial" w:cs="Arial"/>
        </w:rPr>
        <w:t>.</w:t>
      </w:r>
    </w:p>
    <w:p w14:paraId="58E49480" w14:textId="77777777" w:rsidR="00475BE5" w:rsidRPr="00A77256" w:rsidRDefault="00475BE5" w:rsidP="00475BE5">
      <w:pPr>
        <w:pStyle w:val="NoSpacing"/>
        <w:rPr>
          <w:rFonts w:ascii="Arial" w:hAnsi="Arial" w:cs="Arial"/>
        </w:rPr>
      </w:pPr>
      <w:r w:rsidRPr="00A77256">
        <w:rPr>
          <w:rFonts w:ascii="Arial" w:hAnsi="Arial" w:cs="Arial"/>
        </w:rPr>
        <w:t xml:space="preserve">Simpson et al. and Jeppesen highlighted economic risks and adaptation challenges associated with rising sea levels in Caribbean countries, including Trinidad and Tobago. </w:t>
      </w:r>
    </w:p>
    <w:p w14:paraId="5421E3B7" w14:textId="77777777" w:rsidR="00475BE5" w:rsidRPr="00A77256" w:rsidRDefault="00475BE5" w:rsidP="00475BE5">
      <w:pPr>
        <w:tabs>
          <w:tab w:val="left" w:pos="6765"/>
        </w:tabs>
        <w:ind w:left="90" w:hanging="90"/>
        <w:rPr>
          <w:rFonts w:ascii="Arial" w:hAnsi="Arial" w:cs="Arial"/>
        </w:rPr>
      </w:pPr>
      <w:r w:rsidRPr="00A77256">
        <w:rPr>
          <w:rFonts w:ascii="Arial" w:hAnsi="Arial" w:cs="Arial"/>
          <w:u w:val="single"/>
        </w:rPr>
        <w:t>Caribbeanclimate.org. (2020). </w:t>
      </w:r>
      <w:r w:rsidRPr="00A77256">
        <w:rPr>
          <w:rFonts w:ascii="Arial" w:hAnsi="Arial" w:cs="Arial"/>
          <w:i/>
          <w:iCs/>
          <w:u w:val="single"/>
        </w:rPr>
        <w:t>Caribbean Community Climate Change Centre</w:t>
      </w:r>
      <w:r w:rsidRPr="00A77256">
        <w:rPr>
          <w:rFonts w:ascii="Arial" w:hAnsi="Arial" w:cs="Arial"/>
          <w:u w:val="single"/>
        </w:rPr>
        <w:t>. [online]</w:t>
      </w:r>
      <w:r>
        <w:rPr>
          <w:rFonts w:ascii="Arial" w:hAnsi="Arial" w:cs="Arial"/>
          <w:u w:val="single"/>
        </w:rPr>
        <w:t xml:space="preserve"> </w:t>
      </w:r>
      <w:r w:rsidRPr="00A77256">
        <w:rPr>
          <w:rFonts w:ascii="Arial" w:hAnsi="Arial" w:cs="Arial"/>
          <w:u w:val="single"/>
        </w:rPr>
        <w:t>Available at: https://caribbeanclimate.org/ [Accessed 13 July 2026]</w:t>
      </w:r>
      <w:r w:rsidRPr="00A77256">
        <w:rPr>
          <w:rFonts w:ascii="Arial" w:hAnsi="Arial" w:cs="Arial"/>
        </w:rPr>
        <w:t>.</w:t>
      </w:r>
      <w:r w:rsidRPr="00A77256">
        <w:rPr>
          <w:rFonts w:ascii="Arial" w:hAnsi="Arial" w:cs="Arial"/>
        </w:rPr>
        <w:tab/>
      </w:r>
    </w:p>
    <w:p w14:paraId="3329CEEE" w14:textId="77777777" w:rsidR="00475BE5" w:rsidRDefault="00475BE5" w:rsidP="00475BE5">
      <w:pPr>
        <w:ind w:left="90" w:hanging="90"/>
        <w:rPr>
          <w:rFonts w:ascii="Arial" w:hAnsi="Arial" w:cs="Arial"/>
        </w:rPr>
      </w:pPr>
      <w:r w:rsidRPr="00A77256">
        <w:rPr>
          <w:rFonts w:ascii="Arial" w:hAnsi="Arial" w:cs="Arial"/>
        </w:rPr>
        <w:t xml:space="preserve"> </w:t>
      </w:r>
      <w:r w:rsidRPr="00A77256">
        <w:rPr>
          <w:rFonts w:ascii="Arial" w:hAnsi="Arial" w:cs="Arial"/>
          <w:u w:val="single"/>
        </w:rPr>
        <w:t>Jeppesen, G., Jensen, R., Tomicic, B., Miralles-Wilhelm, F. and Muñoz Castillo, R. (2015). Climate Change Adaptation Case Study: Sea Level Rise in Trinidad and Tobago. [online] doi:10.18235/0000161</w:t>
      </w:r>
      <w:r w:rsidRPr="00A77256">
        <w:rPr>
          <w:rFonts w:ascii="Arial" w:hAnsi="Arial" w:cs="Arial"/>
        </w:rPr>
        <w:t>.</w:t>
      </w:r>
    </w:p>
    <w:p w14:paraId="639C1C6E" w14:textId="77777777" w:rsidR="00B275E9" w:rsidRDefault="00B275E9" w:rsidP="00475BE5">
      <w:pPr>
        <w:ind w:left="90" w:hanging="90"/>
        <w:rPr>
          <w:rFonts w:ascii="Arial" w:hAnsi="Arial" w:cs="Arial"/>
        </w:rPr>
      </w:pPr>
    </w:p>
    <w:p w14:paraId="2B61739E" w14:textId="77777777" w:rsidR="00B275E9" w:rsidRPr="00A77256" w:rsidRDefault="00B275E9" w:rsidP="00475BE5">
      <w:pPr>
        <w:ind w:left="90" w:hanging="90"/>
        <w:rPr>
          <w:rFonts w:ascii="Arial" w:hAnsi="Arial" w:cs="Arial"/>
        </w:rPr>
      </w:pPr>
    </w:p>
    <w:p w14:paraId="65F44611" w14:textId="77777777" w:rsidR="00475BE5" w:rsidRDefault="00475BE5" w:rsidP="00475BE5">
      <w:pPr>
        <w:rPr>
          <w:b/>
          <w:bCs/>
          <w:sz w:val="28"/>
          <w:szCs w:val="28"/>
        </w:rPr>
      </w:pPr>
    </w:p>
    <w:p w14:paraId="36173FE9" w14:textId="77777777" w:rsidR="00D80381" w:rsidRPr="00D80381" w:rsidRDefault="00D80381" w:rsidP="00D80381">
      <w:pPr>
        <w:rPr>
          <w:rFonts w:ascii="Arial" w:hAnsi="Arial" w:cs="Arial"/>
          <w:b/>
          <w:bCs/>
          <w:sz w:val="28"/>
          <w:szCs w:val="28"/>
        </w:rPr>
      </w:pPr>
      <w:r w:rsidRPr="00D80381">
        <w:rPr>
          <w:rFonts w:ascii="Arial" w:hAnsi="Arial" w:cs="Arial"/>
          <w:b/>
          <w:bCs/>
          <w:sz w:val="28"/>
          <w:szCs w:val="28"/>
        </w:rPr>
        <w:t>Methodology</w:t>
      </w:r>
    </w:p>
    <w:p w14:paraId="34FBACE1" w14:textId="77777777" w:rsidR="00D80381" w:rsidRPr="00737FF2" w:rsidRDefault="00D80381" w:rsidP="00D80381">
      <w:pPr>
        <w:pStyle w:val="NoSpacing"/>
        <w:numPr>
          <w:ilvl w:val="0"/>
          <w:numId w:val="6"/>
        </w:numPr>
        <w:ind w:left="360"/>
        <w:rPr>
          <w:rFonts w:ascii="Arial" w:hAnsi="Arial" w:cs="Arial"/>
        </w:rPr>
      </w:pPr>
      <w:r w:rsidRPr="00737FF2">
        <w:rPr>
          <w:rFonts w:ascii="Arial" w:hAnsi="Arial" w:cs="Arial"/>
        </w:rPr>
        <w:t>Research Design</w:t>
      </w:r>
    </w:p>
    <w:p w14:paraId="36240868" w14:textId="77777777" w:rsidR="00D80381" w:rsidRPr="00737FF2" w:rsidRDefault="00D80381" w:rsidP="00D80381">
      <w:pPr>
        <w:pStyle w:val="NoSpacing"/>
        <w:rPr>
          <w:rFonts w:ascii="Arial" w:hAnsi="Arial" w:cs="Arial"/>
        </w:rPr>
      </w:pPr>
      <w:r w:rsidRPr="00737FF2">
        <w:rPr>
          <w:rFonts w:ascii="Arial" w:hAnsi="Arial" w:cs="Arial"/>
        </w:rPr>
        <w:t>The study will adopt a quantitative and exploratory research approach using climate datasets.</w:t>
      </w:r>
    </w:p>
    <w:p w14:paraId="1F63615D" w14:textId="77777777" w:rsidR="00D80381" w:rsidRPr="00193913" w:rsidRDefault="00D80381" w:rsidP="00D80381">
      <w:pPr>
        <w:rPr>
          <w:rFonts w:ascii="Arial" w:hAnsi="Arial" w:cs="Arial"/>
        </w:rPr>
      </w:pPr>
    </w:p>
    <w:p w14:paraId="429AEF9F" w14:textId="77777777" w:rsidR="00D80381" w:rsidRPr="00A275CA" w:rsidRDefault="00D80381" w:rsidP="00D80381">
      <w:pPr>
        <w:pStyle w:val="NoSpacing"/>
        <w:numPr>
          <w:ilvl w:val="0"/>
          <w:numId w:val="6"/>
        </w:numPr>
        <w:ind w:left="450"/>
        <w:rPr>
          <w:rFonts w:ascii="Arial" w:hAnsi="Arial" w:cs="Arial"/>
        </w:rPr>
      </w:pPr>
      <w:r w:rsidRPr="00A275CA">
        <w:rPr>
          <w:rFonts w:ascii="Arial" w:hAnsi="Arial" w:cs="Arial"/>
        </w:rPr>
        <w:t>Data Sources</w:t>
      </w:r>
    </w:p>
    <w:p w14:paraId="4CE78180" w14:textId="77777777" w:rsidR="00D80381" w:rsidRPr="00A275CA" w:rsidRDefault="00D80381" w:rsidP="00D80381">
      <w:pPr>
        <w:pStyle w:val="NoSpacing"/>
        <w:numPr>
          <w:ilvl w:val="0"/>
          <w:numId w:val="7"/>
        </w:numPr>
        <w:rPr>
          <w:rFonts w:ascii="Arial" w:hAnsi="Arial" w:cs="Arial"/>
        </w:rPr>
      </w:pPr>
      <w:r w:rsidRPr="00A275CA">
        <w:rPr>
          <w:rFonts w:ascii="Arial" w:hAnsi="Arial" w:cs="Arial"/>
        </w:rPr>
        <w:t>NASA Sea Level Change Portal</w:t>
      </w:r>
    </w:p>
    <w:p w14:paraId="685FE410" w14:textId="77777777" w:rsidR="00D80381" w:rsidRPr="00A275CA" w:rsidRDefault="00D80381" w:rsidP="00D80381">
      <w:pPr>
        <w:pStyle w:val="NoSpacing"/>
        <w:numPr>
          <w:ilvl w:val="0"/>
          <w:numId w:val="7"/>
        </w:numPr>
        <w:rPr>
          <w:rFonts w:ascii="Arial" w:hAnsi="Arial" w:cs="Arial"/>
        </w:rPr>
      </w:pPr>
      <w:r w:rsidRPr="00A275CA">
        <w:rPr>
          <w:rFonts w:ascii="Arial" w:hAnsi="Arial" w:cs="Arial"/>
        </w:rPr>
        <w:t>IPCC Reports</w:t>
      </w:r>
    </w:p>
    <w:p w14:paraId="41BD2E7A" w14:textId="77777777" w:rsidR="00D80381" w:rsidRPr="00A275CA" w:rsidRDefault="00D80381" w:rsidP="00D80381">
      <w:pPr>
        <w:pStyle w:val="NoSpacing"/>
        <w:numPr>
          <w:ilvl w:val="0"/>
          <w:numId w:val="7"/>
        </w:numPr>
        <w:rPr>
          <w:rFonts w:ascii="Arial" w:hAnsi="Arial" w:cs="Arial"/>
        </w:rPr>
      </w:pPr>
      <w:r w:rsidRPr="00A275CA">
        <w:rPr>
          <w:rFonts w:ascii="Arial" w:hAnsi="Arial" w:cs="Arial"/>
        </w:rPr>
        <w:t>World Bank Climate Data</w:t>
      </w:r>
    </w:p>
    <w:p w14:paraId="11ACD10B" w14:textId="77777777" w:rsidR="00D80381" w:rsidRPr="00A275CA" w:rsidRDefault="00D80381" w:rsidP="00D80381">
      <w:pPr>
        <w:pStyle w:val="NoSpacing"/>
        <w:numPr>
          <w:ilvl w:val="0"/>
          <w:numId w:val="7"/>
        </w:numPr>
        <w:rPr>
          <w:rFonts w:ascii="Arial" w:hAnsi="Arial" w:cs="Arial"/>
        </w:rPr>
      </w:pPr>
      <w:r w:rsidRPr="00A275CA">
        <w:rPr>
          <w:rFonts w:ascii="Arial" w:hAnsi="Arial" w:cs="Arial"/>
        </w:rPr>
        <w:t>Earth.gov Sea Level Explorer</w:t>
      </w:r>
    </w:p>
    <w:p w14:paraId="2DDC5ADB" w14:textId="77777777" w:rsidR="00D80381" w:rsidRPr="00A275CA" w:rsidRDefault="00D80381" w:rsidP="00D80381">
      <w:pPr>
        <w:ind w:left="720"/>
        <w:rPr>
          <w:rFonts w:ascii="Arial" w:hAnsi="Arial" w:cs="Arial"/>
          <w:b/>
          <w:bCs/>
          <w:sz w:val="28"/>
          <w:szCs w:val="28"/>
        </w:rPr>
      </w:pPr>
    </w:p>
    <w:p w14:paraId="79963E73" w14:textId="77777777" w:rsidR="00D80381" w:rsidRPr="00A275CA" w:rsidRDefault="00D80381" w:rsidP="00D80381">
      <w:pPr>
        <w:pStyle w:val="NoSpacing"/>
        <w:numPr>
          <w:ilvl w:val="0"/>
          <w:numId w:val="6"/>
        </w:numPr>
        <w:ind w:left="450"/>
        <w:rPr>
          <w:rFonts w:ascii="Arial" w:hAnsi="Arial" w:cs="Arial"/>
        </w:rPr>
      </w:pPr>
      <w:r w:rsidRPr="00A275CA">
        <w:rPr>
          <w:rFonts w:ascii="Arial" w:hAnsi="Arial" w:cs="Arial"/>
        </w:rPr>
        <w:t>Data Collection</w:t>
      </w:r>
    </w:p>
    <w:p w14:paraId="13E6B924" w14:textId="77777777" w:rsidR="00D80381" w:rsidRPr="00A275CA" w:rsidRDefault="00D80381" w:rsidP="00D80381">
      <w:pPr>
        <w:pStyle w:val="NoSpacing"/>
        <w:rPr>
          <w:rFonts w:ascii="Arial" w:hAnsi="Arial" w:cs="Arial"/>
        </w:rPr>
      </w:pPr>
      <w:r w:rsidRPr="00A275CA">
        <w:rPr>
          <w:rFonts w:ascii="Arial" w:hAnsi="Arial" w:cs="Arial"/>
        </w:rPr>
        <w:t>Climate Change datasets for the Caribbean region will cover historical observations and future projections.</w:t>
      </w:r>
    </w:p>
    <w:p w14:paraId="15595B32" w14:textId="77777777" w:rsidR="00D80381" w:rsidRPr="00E04057" w:rsidRDefault="00D80381" w:rsidP="00D80381">
      <w:pPr>
        <w:rPr>
          <w:rFonts w:ascii="Arial" w:hAnsi="Arial" w:cs="Arial"/>
        </w:rPr>
      </w:pPr>
    </w:p>
    <w:p w14:paraId="200C3AB9" w14:textId="77777777" w:rsidR="00D80381" w:rsidRPr="00A275CA" w:rsidRDefault="00D80381" w:rsidP="00D80381">
      <w:pPr>
        <w:pStyle w:val="NoSpacing"/>
        <w:numPr>
          <w:ilvl w:val="0"/>
          <w:numId w:val="6"/>
        </w:numPr>
        <w:ind w:left="450"/>
        <w:rPr>
          <w:rFonts w:ascii="Arial" w:hAnsi="Arial" w:cs="Arial"/>
        </w:rPr>
      </w:pPr>
      <w:r w:rsidRPr="00A275CA">
        <w:rPr>
          <w:rFonts w:ascii="Arial" w:hAnsi="Arial" w:cs="Arial"/>
        </w:rPr>
        <w:t>Data Analysis</w:t>
      </w:r>
    </w:p>
    <w:p w14:paraId="0D80A0CE" w14:textId="77777777" w:rsidR="00FD161C" w:rsidRDefault="00D80381" w:rsidP="00D80381">
      <w:pPr>
        <w:rPr>
          <w:rFonts w:ascii="Arial" w:hAnsi="Arial" w:cs="Arial"/>
          <w:b/>
          <w:bCs/>
        </w:rPr>
      </w:pPr>
      <w:r>
        <w:rPr>
          <w:rFonts w:ascii="Arial" w:hAnsi="Arial" w:cs="Arial"/>
          <w:b/>
          <w:bCs/>
        </w:rPr>
        <w:t xml:space="preserve"> </w:t>
      </w:r>
    </w:p>
    <w:p w14:paraId="71CDB446" w14:textId="4B291134" w:rsidR="00D80381" w:rsidRPr="00D80381" w:rsidRDefault="00FD161C" w:rsidP="00D80381">
      <w:pPr>
        <w:rPr>
          <w:rFonts w:ascii="Arial" w:hAnsi="Arial" w:cs="Arial"/>
        </w:rPr>
      </w:pPr>
      <w:r>
        <w:rPr>
          <w:rFonts w:ascii="Arial" w:hAnsi="Arial" w:cs="Arial"/>
          <w:b/>
          <w:bCs/>
        </w:rPr>
        <w:t xml:space="preserve">      </w:t>
      </w:r>
      <w:r w:rsidR="00D80381" w:rsidRPr="00D80381">
        <w:rPr>
          <w:rFonts w:ascii="Arial" w:hAnsi="Arial" w:cs="Arial"/>
        </w:rPr>
        <w:t>Visualization Artefacts</w:t>
      </w:r>
    </w:p>
    <w:p w14:paraId="7B89DEC8" w14:textId="06C16958" w:rsidR="00D80381" w:rsidRPr="00FD161C" w:rsidRDefault="00D80381" w:rsidP="00FD161C">
      <w:pPr>
        <w:pStyle w:val="NoSpacing"/>
        <w:numPr>
          <w:ilvl w:val="0"/>
          <w:numId w:val="9"/>
        </w:numPr>
        <w:rPr>
          <w:rFonts w:ascii="Arial" w:hAnsi="Arial" w:cs="Arial"/>
        </w:rPr>
      </w:pPr>
      <w:r w:rsidRPr="00FD161C">
        <w:rPr>
          <w:rFonts w:ascii="Arial" w:hAnsi="Arial" w:cs="Arial"/>
        </w:rPr>
        <w:t xml:space="preserve">Time-series line graphs </w:t>
      </w:r>
      <w:r w:rsidR="00396559" w:rsidRPr="00FD161C">
        <w:rPr>
          <w:rFonts w:ascii="Arial" w:hAnsi="Arial" w:cs="Arial"/>
        </w:rPr>
        <w:t>(</w:t>
      </w:r>
      <w:r w:rsidR="00396559" w:rsidRPr="00FD161C">
        <w:rPr>
          <w:rFonts w:ascii="Arial" w:eastAsia="Times New Roman" w:hAnsi="Arial" w:cs="Arial"/>
          <w:kern w:val="0"/>
          <w14:ligatures w14:val="none"/>
        </w:rPr>
        <w:t>for long-term trends)</w:t>
      </w:r>
    </w:p>
    <w:p w14:paraId="1B4F0D7A" w14:textId="77777777" w:rsidR="00396559" w:rsidRPr="00FD161C" w:rsidRDefault="00D80381" w:rsidP="00FD161C">
      <w:pPr>
        <w:pStyle w:val="NoSpacing"/>
        <w:numPr>
          <w:ilvl w:val="0"/>
          <w:numId w:val="9"/>
        </w:numPr>
        <w:rPr>
          <w:rFonts w:ascii="Arial" w:hAnsi="Arial" w:cs="Arial"/>
        </w:rPr>
      </w:pPr>
      <w:r w:rsidRPr="00FD161C">
        <w:rPr>
          <w:rFonts w:ascii="Arial" w:hAnsi="Arial" w:cs="Arial"/>
        </w:rPr>
        <w:t>Heat maps</w:t>
      </w:r>
      <w:r w:rsidR="007C48C7" w:rsidRPr="00FD161C">
        <w:rPr>
          <w:rFonts w:ascii="Arial" w:hAnsi="Arial" w:cs="Arial"/>
        </w:rPr>
        <w:t xml:space="preserve"> (</w:t>
      </w:r>
      <w:r w:rsidR="007C48C7" w:rsidRPr="00FD161C">
        <w:rPr>
          <w:rFonts w:ascii="Arial" w:eastAsia="Times New Roman" w:hAnsi="Arial" w:cs="Arial"/>
          <w:kern w:val="0"/>
          <w14:ligatures w14:val="none"/>
        </w:rPr>
        <w:t>for temperature changes)</w:t>
      </w:r>
    </w:p>
    <w:p w14:paraId="4418772B" w14:textId="735C7570" w:rsidR="00D80381" w:rsidRPr="00FD161C" w:rsidRDefault="00D80381" w:rsidP="00FD161C">
      <w:pPr>
        <w:pStyle w:val="NoSpacing"/>
        <w:numPr>
          <w:ilvl w:val="0"/>
          <w:numId w:val="9"/>
        </w:numPr>
        <w:rPr>
          <w:rFonts w:ascii="Arial" w:eastAsia="Times New Roman" w:hAnsi="Arial" w:cs="Arial"/>
          <w:kern w:val="0"/>
          <w14:ligatures w14:val="none"/>
        </w:rPr>
      </w:pPr>
      <w:r w:rsidRPr="00FD161C">
        <w:rPr>
          <w:rFonts w:ascii="Arial" w:hAnsi="Arial" w:cs="Arial"/>
        </w:rPr>
        <w:t xml:space="preserve">Geographic Information System (GIS) </w:t>
      </w:r>
      <w:r w:rsidR="00896AC3" w:rsidRPr="00FD161C">
        <w:rPr>
          <w:rFonts w:ascii="Arial" w:hAnsi="Arial" w:cs="Arial"/>
        </w:rPr>
        <w:t>(</w:t>
      </w:r>
      <w:r w:rsidR="00896AC3" w:rsidRPr="00FD161C">
        <w:rPr>
          <w:rFonts w:ascii="Arial" w:eastAsia="Times New Roman" w:hAnsi="Arial" w:cs="Arial"/>
          <w:kern w:val="0"/>
          <w14:ligatures w14:val="none"/>
        </w:rPr>
        <w:t>for spatial analysis)</w:t>
      </w:r>
    </w:p>
    <w:p w14:paraId="794ABC14" w14:textId="77777777" w:rsidR="00FD161C" w:rsidRPr="00FD161C" w:rsidRDefault="00FD161C" w:rsidP="00FD161C">
      <w:pPr>
        <w:pStyle w:val="NoSpacing"/>
        <w:numPr>
          <w:ilvl w:val="0"/>
          <w:numId w:val="9"/>
        </w:numPr>
        <w:rPr>
          <w:rFonts w:ascii="Arial" w:eastAsia="Times New Roman" w:hAnsi="Arial" w:cs="Arial"/>
          <w:kern w:val="0"/>
          <w14:ligatures w14:val="none"/>
        </w:rPr>
      </w:pPr>
      <w:r w:rsidRPr="00FD161C">
        <w:rPr>
          <w:rFonts w:ascii="Arial" w:eastAsia="Times New Roman" w:hAnsi="Arial" w:cs="Arial"/>
          <w:kern w:val="0"/>
          <w14:ligatures w14:val="none"/>
        </w:rPr>
        <w:lastRenderedPageBreak/>
        <w:t>Dashboards (e.g., Tableau, Power BI) for interactive exploration</w:t>
      </w:r>
    </w:p>
    <w:p w14:paraId="30555CFD" w14:textId="77777777" w:rsidR="007E316C" w:rsidRDefault="007E316C" w:rsidP="00FD161C">
      <w:pPr>
        <w:pStyle w:val="NoSpacing"/>
        <w:rPr>
          <w:rFonts w:ascii="Arial" w:hAnsi="Arial" w:cs="Arial"/>
        </w:rPr>
      </w:pPr>
    </w:p>
    <w:p w14:paraId="6283B737" w14:textId="77777777" w:rsidR="000C4B0B" w:rsidRDefault="000C4B0B" w:rsidP="00FD161C">
      <w:pPr>
        <w:pStyle w:val="NoSpacing"/>
        <w:rPr>
          <w:rFonts w:ascii="Arial" w:hAnsi="Arial" w:cs="Arial"/>
        </w:rPr>
      </w:pPr>
    </w:p>
    <w:p w14:paraId="34AB499E" w14:textId="4A7FFA32" w:rsidR="000C4B0B" w:rsidRDefault="000C4B0B" w:rsidP="00FD161C">
      <w:pPr>
        <w:pStyle w:val="NoSpacing"/>
        <w:rPr>
          <w:rFonts w:ascii="Arial" w:hAnsi="Arial" w:cs="Arial"/>
          <w:b/>
          <w:bCs/>
          <w:sz w:val="28"/>
          <w:szCs w:val="28"/>
        </w:rPr>
      </w:pPr>
      <w:r w:rsidRPr="000C4B0B">
        <w:rPr>
          <w:rFonts w:ascii="Arial" w:hAnsi="Arial" w:cs="Arial"/>
          <w:b/>
          <w:bCs/>
          <w:sz w:val="28"/>
          <w:szCs w:val="28"/>
        </w:rPr>
        <w:t>Ethical Considerations and Risk Assessment</w:t>
      </w:r>
    </w:p>
    <w:p w14:paraId="2B85563E" w14:textId="77777777" w:rsidR="00B942D9" w:rsidRDefault="00B942D9" w:rsidP="00FD161C">
      <w:pPr>
        <w:pStyle w:val="NoSpacing"/>
        <w:rPr>
          <w:rFonts w:ascii="Arial" w:hAnsi="Arial" w:cs="Arial"/>
          <w:b/>
          <w:bCs/>
          <w:sz w:val="28"/>
          <w:szCs w:val="28"/>
        </w:rPr>
      </w:pPr>
    </w:p>
    <w:p w14:paraId="23FCFBA3" w14:textId="77777777" w:rsidR="00B942D9" w:rsidRPr="00F1353E" w:rsidRDefault="00B942D9" w:rsidP="00B942D9">
      <w:pPr>
        <w:pStyle w:val="NoSpacing"/>
        <w:rPr>
          <w:rFonts w:ascii="Arial" w:hAnsi="Arial" w:cs="Arial"/>
          <w:b/>
          <w:bCs/>
        </w:rPr>
      </w:pPr>
      <w:r w:rsidRPr="00F1353E">
        <w:rPr>
          <w:rFonts w:ascii="Arial" w:hAnsi="Arial" w:cs="Arial"/>
          <w:b/>
          <w:bCs/>
        </w:rPr>
        <w:t>Ethical Considerations</w:t>
      </w:r>
    </w:p>
    <w:p w14:paraId="3B4E559C" w14:textId="53414D63" w:rsidR="00B942D9" w:rsidRDefault="00B942D9" w:rsidP="00B942D9">
      <w:pPr>
        <w:pStyle w:val="NoSpacing"/>
        <w:rPr>
          <w:rFonts w:ascii="Arial" w:hAnsi="Arial" w:cs="Arial"/>
          <w:sz w:val="28"/>
          <w:szCs w:val="28"/>
        </w:rPr>
      </w:pPr>
      <w:r w:rsidRPr="00B942D9">
        <w:rPr>
          <w:rFonts w:ascii="Arial" w:hAnsi="Arial" w:cs="Arial"/>
          <w:sz w:val="28"/>
          <w:szCs w:val="28"/>
        </w:rPr>
        <w:t xml:space="preserve">This research will use publicly available climate and environmental datasets from sources such as NASA, the IPCC, the World Bank, and Earth.gov. </w:t>
      </w:r>
      <w:r w:rsidR="00164AA0">
        <w:rPr>
          <w:rFonts w:ascii="Arial" w:hAnsi="Arial" w:cs="Arial"/>
          <w:sz w:val="28"/>
          <w:szCs w:val="28"/>
        </w:rPr>
        <w:t>T</w:t>
      </w:r>
      <w:r w:rsidRPr="00B942D9">
        <w:rPr>
          <w:rFonts w:ascii="Arial" w:hAnsi="Arial" w:cs="Arial"/>
          <w:sz w:val="28"/>
          <w:szCs w:val="28"/>
        </w:rPr>
        <w:t>he study primarily involves secondary data analysis</w:t>
      </w:r>
      <w:r w:rsidR="00164AA0">
        <w:rPr>
          <w:rFonts w:ascii="Arial" w:hAnsi="Arial" w:cs="Arial"/>
          <w:sz w:val="28"/>
          <w:szCs w:val="28"/>
        </w:rPr>
        <w:t xml:space="preserve"> so </w:t>
      </w:r>
      <w:r w:rsidRPr="00B942D9">
        <w:rPr>
          <w:rFonts w:ascii="Arial" w:hAnsi="Arial" w:cs="Arial"/>
          <w:sz w:val="28"/>
          <w:szCs w:val="28"/>
        </w:rPr>
        <w:t xml:space="preserve">risks to human participants are expected to be minimal. </w:t>
      </w:r>
    </w:p>
    <w:p w14:paraId="1613A6DE" w14:textId="77777777" w:rsidR="00164AA0" w:rsidRPr="00B942D9" w:rsidRDefault="00164AA0" w:rsidP="00B942D9">
      <w:pPr>
        <w:pStyle w:val="NoSpacing"/>
        <w:rPr>
          <w:rFonts w:ascii="Arial" w:hAnsi="Arial" w:cs="Arial"/>
          <w:sz w:val="28"/>
          <w:szCs w:val="28"/>
        </w:rPr>
      </w:pPr>
    </w:p>
    <w:p w14:paraId="473720C1" w14:textId="77777777" w:rsidR="00B942D9" w:rsidRPr="00F1353E" w:rsidRDefault="00B942D9" w:rsidP="00B942D9">
      <w:pPr>
        <w:pStyle w:val="NoSpacing"/>
        <w:rPr>
          <w:rFonts w:ascii="Arial" w:hAnsi="Arial" w:cs="Arial"/>
          <w:b/>
          <w:bCs/>
        </w:rPr>
      </w:pPr>
      <w:r w:rsidRPr="00F1353E">
        <w:rPr>
          <w:rFonts w:ascii="Arial" w:hAnsi="Arial" w:cs="Arial"/>
          <w:b/>
          <w:bCs/>
        </w:rPr>
        <w:t>Data Privacy and Confidentiality</w:t>
      </w:r>
    </w:p>
    <w:p w14:paraId="28F07936" w14:textId="52BB1A7E" w:rsidR="00B942D9" w:rsidRDefault="00B942D9" w:rsidP="00B942D9">
      <w:pPr>
        <w:pStyle w:val="NoSpacing"/>
        <w:rPr>
          <w:rFonts w:ascii="Arial" w:hAnsi="Arial" w:cs="Arial"/>
          <w:sz w:val="28"/>
          <w:szCs w:val="28"/>
        </w:rPr>
      </w:pPr>
      <w:r w:rsidRPr="00B942D9">
        <w:rPr>
          <w:rFonts w:ascii="Arial" w:hAnsi="Arial" w:cs="Arial"/>
          <w:sz w:val="28"/>
          <w:szCs w:val="28"/>
        </w:rPr>
        <w:t>Although climate datasets generally do not contain personal information, the researcher must ensure that all datasets are obtained from reputable and authorized sources</w:t>
      </w:r>
      <w:r w:rsidR="00164AA0">
        <w:rPr>
          <w:rFonts w:ascii="Arial" w:hAnsi="Arial" w:cs="Arial"/>
          <w:sz w:val="28"/>
          <w:szCs w:val="28"/>
        </w:rPr>
        <w:t xml:space="preserve">. </w:t>
      </w:r>
      <w:r w:rsidRPr="00B942D9">
        <w:rPr>
          <w:rFonts w:ascii="Arial" w:hAnsi="Arial" w:cs="Arial"/>
          <w:sz w:val="28"/>
          <w:szCs w:val="28"/>
        </w:rPr>
        <w:t>Any supplementary data collected from stakeholders, policymakers, or members of the public during visualization evaluations must be handled confidentially. Personal identifiers should be removed or anonymized, and data should be stored securely using password-protected devices and institutional storage system</w:t>
      </w:r>
      <w:r w:rsidR="00164AA0">
        <w:rPr>
          <w:rFonts w:ascii="Arial" w:hAnsi="Arial" w:cs="Arial"/>
          <w:sz w:val="28"/>
          <w:szCs w:val="28"/>
        </w:rPr>
        <w:t>s.</w:t>
      </w:r>
    </w:p>
    <w:p w14:paraId="2C88E38A" w14:textId="77777777" w:rsidR="00164AA0" w:rsidRPr="00B942D9" w:rsidRDefault="00164AA0" w:rsidP="00B942D9">
      <w:pPr>
        <w:pStyle w:val="NoSpacing"/>
        <w:rPr>
          <w:rFonts w:ascii="Arial" w:hAnsi="Arial" w:cs="Arial"/>
          <w:sz w:val="28"/>
          <w:szCs w:val="28"/>
        </w:rPr>
      </w:pPr>
    </w:p>
    <w:p w14:paraId="2C66D214" w14:textId="77777777" w:rsidR="00B942D9" w:rsidRPr="00F1353E" w:rsidRDefault="00B942D9" w:rsidP="00B942D9">
      <w:pPr>
        <w:pStyle w:val="NoSpacing"/>
        <w:rPr>
          <w:rFonts w:ascii="Arial" w:hAnsi="Arial" w:cs="Arial"/>
          <w:b/>
          <w:bCs/>
        </w:rPr>
      </w:pPr>
      <w:r w:rsidRPr="00F1353E">
        <w:rPr>
          <w:rFonts w:ascii="Arial" w:hAnsi="Arial" w:cs="Arial"/>
          <w:b/>
          <w:bCs/>
        </w:rPr>
        <w:t>Informed Consent</w:t>
      </w:r>
    </w:p>
    <w:p w14:paraId="7F960B59" w14:textId="77777777" w:rsidR="00B942D9" w:rsidRDefault="00B942D9" w:rsidP="00B942D9">
      <w:pPr>
        <w:pStyle w:val="NoSpacing"/>
        <w:rPr>
          <w:rFonts w:ascii="Arial" w:hAnsi="Arial" w:cs="Arial"/>
          <w:sz w:val="28"/>
          <w:szCs w:val="28"/>
        </w:rPr>
      </w:pPr>
      <w:r w:rsidRPr="00B942D9">
        <w:rPr>
          <w:rFonts w:ascii="Arial" w:hAnsi="Arial" w:cs="Arial"/>
          <w:sz w:val="28"/>
          <w:szCs w:val="28"/>
        </w:rPr>
        <w:t>If surveys, interviews, questionnaires, or usability testing are conducted to assess the effectiveness of visualizations, participants must be provided with clear information about the purpose of the study, their role in the research, how their data will be used, and their right to withdraw at any time without penalty. Participation must be voluntary, and informed consent must be obtained before collecting any responses. Participants should also be informed that their responses will remain confidential and be used solely for academic purposes.</w:t>
      </w:r>
    </w:p>
    <w:p w14:paraId="526A7FED" w14:textId="77777777" w:rsidR="00164AA0" w:rsidRPr="00B942D9" w:rsidRDefault="00164AA0" w:rsidP="00B942D9">
      <w:pPr>
        <w:pStyle w:val="NoSpacing"/>
        <w:rPr>
          <w:rFonts w:ascii="Arial" w:hAnsi="Arial" w:cs="Arial"/>
          <w:sz w:val="28"/>
          <w:szCs w:val="28"/>
        </w:rPr>
      </w:pPr>
    </w:p>
    <w:p w14:paraId="3A3E5D7A" w14:textId="77777777" w:rsidR="00B942D9" w:rsidRPr="00F1353E" w:rsidRDefault="00B942D9" w:rsidP="00B942D9">
      <w:pPr>
        <w:pStyle w:val="NoSpacing"/>
        <w:rPr>
          <w:rFonts w:ascii="Arial" w:hAnsi="Arial" w:cs="Arial"/>
          <w:b/>
          <w:bCs/>
        </w:rPr>
      </w:pPr>
      <w:r w:rsidRPr="00F1353E">
        <w:rPr>
          <w:rFonts w:ascii="Arial" w:hAnsi="Arial" w:cs="Arial"/>
          <w:b/>
          <w:bCs/>
        </w:rPr>
        <w:t>Accuracy and Integrity of Information</w:t>
      </w:r>
    </w:p>
    <w:p w14:paraId="0594ECD0" w14:textId="5ABA777F" w:rsidR="00B942D9" w:rsidRDefault="00B942D9" w:rsidP="00B942D9">
      <w:pPr>
        <w:pStyle w:val="NoSpacing"/>
        <w:rPr>
          <w:rFonts w:ascii="Arial" w:hAnsi="Arial" w:cs="Arial"/>
          <w:sz w:val="28"/>
          <w:szCs w:val="28"/>
        </w:rPr>
      </w:pPr>
      <w:r w:rsidRPr="00B942D9">
        <w:rPr>
          <w:rFonts w:ascii="Arial" w:hAnsi="Arial" w:cs="Arial"/>
          <w:sz w:val="28"/>
          <w:szCs w:val="28"/>
        </w:rPr>
        <w:t xml:space="preserve">Researchers have an ethical responsibility to ensure that climate data visualizations accurately represent the underlying data. Misleading visualizations, inappropriate scaling, selective presentation of data, or biased interpretations could lead to misunderstanding and poor decision-making. Therefore, all visualizations must be created using accepted scientific and analytical methods while maintaining transparency regarding data sources, assumptions, and limitations. </w:t>
      </w:r>
    </w:p>
    <w:p w14:paraId="5FDCDB16" w14:textId="77777777" w:rsidR="00164AA0" w:rsidRPr="00B942D9" w:rsidRDefault="00164AA0" w:rsidP="00B942D9">
      <w:pPr>
        <w:pStyle w:val="NoSpacing"/>
        <w:rPr>
          <w:rFonts w:ascii="Arial" w:hAnsi="Arial" w:cs="Arial"/>
          <w:sz w:val="28"/>
          <w:szCs w:val="28"/>
        </w:rPr>
      </w:pPr>
    </w:p>
    <w:p w14:paraId="3D4D92B9" w14:textId="77777777" w:rsidR="00B942D9" w:rsidRPr="00F1353E" w:rsidRDefault="00B942D9" w:rsidP="00B942D9">
      <w:pPr>
        <w:pStyle w:val="NoSpacing"/>
        <w:rPr>
          <w:rFonts w:ascii="Arial" w:hAnsi="Arial" w:cs="Arial"/>
          <w:b/>
          <w:bCs/>
        </w:rPr>
      </w:pPr>
      <w:r w:rsidRPr="00F1353E">
        <w:rPr>
          <w:rFonts w:ascii="Arial" w:hAnsi="Arial" w:cs="Arial"/>
          <w:b/>
          <w:bCs/>
        </w:rPr>
        <w:t>Professional Conduct</w:t>
      </w:r>
    </w:p>
    <w:p w14:paraId="64028EA8" w14:textId="536547ED" w:rsidR="00B942D9" w:rsidRDefault="00B942D9" w:rsidP="00B942D9">
      <w:pPr>
        <w:pStyle w:val="NoSpacing"/>
        <w:rPr>
          <w:rFonts w:ascii="Arial" w:hAnsi="Arial" w:cs="Arial"/>
          <w:sz w:val="28"/>
          <w:szCs w:val="28"/>
        </w:rPr>
      </w:pPr>
      <w:r w:rsidRPr="00B942D9">
        <w:rPr>
          <w:rFonts w:ascii="Arial" w:hAnsi="Arial" w:cs="Arial"/>
          <w:sz w:val="28"/>
          <w:szCs w:val="28"/>
        </w:rPr>
        <w:lastRenderedPageBreak/>
        <w:t xml:space="preserve">The research will adhere to principles of academic honesty, integrity, and professionalism. All data sources, publications, software tools, and external materials will be properly referenced to avoid plagiarism. </w:t>
      </w:r>
      <w:r w:rsidR="004361D6">
        <w:rPr>
          <w:rFonts w:ascii="Arial" w:hAnsi="Arial" w:cs="Arial"/>
          <w:sz w:val="28"/>
          <w:szCs w:val="28"/>
        </w:rPr>
        <w:t>F</w:t>
      </w:r>
      <w:r w:rsidRPr="00B942D9">
        <w:rPr>
          <w:rFonts w:ascii="Arial" w:hAnsi="Arial" w:cs="Arial"/>
          <w:sz w:val="28"/>
          <w:szCs w:val="28"/>
        </w:rPr>
        <w:t xml:space="preserve">indings </w:t>
      </w:r>
      <w:r w:rsidR="004361D6">
        <w:rPr>
          <w:rFonts w:ascii="Arial" w:hAnsi="Arial" w:cs="Arial"/>
          <w:sz w:val="28"/>
          <w:szCs w:val="28"/>
        </w:rPr>
        <w:t xml:space="preserve">would be reported </w:t>
      </w:r>
      <w:r w:rsidRPr="00B942D9">
        <w:rPr>
          <w:rFonts w:ascii="Arial" w:hAnsi="Arial" w:cs="Arial"/>
          <w:sz w:val="28"/>
          <w:szCs w:val="28"/>
        </w:rPr>
        <w:t>objectively, regardless of whether the results support initial expectations. Any conflicts of interest will be disclosed, and the research will comply with institutional ethical guidelines and policies.</w:t>
      </w:r>
    </w:p>
    <w:p w14:paraId="62AB6EEB" w14:textId="77777777" w:rsidR="004361D6" w:rsidRDefault="004361D6" w:rsidP="00B942D9">
      <w:pPr>
        <w:pStyle w:val="NoSpacing"/>
        <w:rPr>
          <w:rFonts w:ascii="Arial" w:hAnsi="Arial" w:cs="Arial"/>
          <w:sz w:val="28"/>
          <w:szCs w:val="28"/>
        </w:rPr>
      </w:pPr>
    </w:p>
    <w:p w14:paraId="6521D833" w14:textId="77777777" w:rsidR="00C3382C" w:rsidRDefault="00C3382C" w:rsidP="00B942D9">
      <w:pPr>
        <w:pStyle w:val="NoSpacing"/>
        <w:rPr>
          <w:rFonts w:ascii="Arial" w:hAnsi="Arial" w:cs="Arial"/>
          <w:sz w:val="28"/>
          <w:szCs w:val="28"/>
        </w:rPr>
      </w:pPr>
    </w:p>
    <w:p w14:paraId="0BA0FF6A" w14:textId="77777777" w:rsidR="00C3382C" w:rsidRDefault="00C3382C" w:rsidP="00B942D9">
      <w:pPr>
        <w:pStyle w:val="NoSpacing"/>
        <w:rPr>
          <w:rFonts w:ascii="Arial" w:hAnsi="Arial" w:cs="Arial"/>
          <w:sz w:val="28"/>
          <w:szCs w:val="28"/>
        </w:rPr>
      </w:pPr>
    </w:p>
    <w:p w14:paraId="71D987A8" w14:textId="77777777" w:rsidR="00C3382C" w:rsidRDefault="00C3382C" w:rsidP="00B942D9">
      <w:pPr>
        <w:pStyle w:val="NoSpacing"/>
        <w:rPr>
          <w:rFonts w:ascii="Arial" w:hAnsi="Arial" w:cs="Arial"/>
          <w:sz w:val="28"/>
          <w:szCs w:val="28"/>
        </w:rPr>
      </w:pPr>
    </w:p>
    <w:p w14:paraId="7A8C0E77" w14:textId="77777777" w:rsidR="00C3382C" w:rsidRDefault="00C3382C" w:rsidP="00C3382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Segoe UI" w:eastAsia="Times New Roman" w:hAnsi="Segoe UI" w:cs="Segoe UI"/>
          <w:b/>
          <w:bCs/>
          <w:kern w:val="0"/>
          <w:sz w:val="36"/>
          <w:szCs w:val="36"/>
          <w14:ligatures w14:val="none"/>
        </w:rPr>
        <w:t>Risk Assessment</w:t>
      </w:r>
    </w:p>
    <w:tbl>
      <w:tblPr>
        <w:tblStyle w:val="TableGrid"/>
        <w:tblW w:w="0" w:type="auto"/>
        <w:tblLook w:val="04A0" w:firstRow="1" w:lastRow="0" w:firstColumn="1" w:lastColumn="0" w:noHBand="0" w:noVBand="1"/>
      </w:tblPr>
      <w:tblGrid>
        <w:gridCol w:w="1883"/>
        <w:gridCol w:w="1961"/>
        <w:gridCol w:w="1324"/>
        <w:gridCol w:w="1136"/>
        <w:gridCol w:w="3046"/>
      </w:tblGrid>
      <w:tr w:rsidR="007228B5" w14:paraId="5B9FB1ED" w14:textId="77777777" w:rsidTr="00B90D96">
        <w:tc>
          <w:tcPr>
            <w:tcW w:w="1883" w:type="dxa"/>
            <w:vAlign w:val="center"/>
          </w:tcPr>
          <w:p w14:paraId="047EFCBD" w14:textId="7719D45C" w:rsidR="007228B5" w:rsidRDefault="007228B5" w:rsidP="007228B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b/>
                <w:bCs/>
                <w:kern w:val="0"/>
                <w14:ligatures w14:val="none"/>
              </w:rPr>
              <w:t>Potential Risk</w:t>
            </w:r>
          </w:p>
        </w:tc>
        <w:tc>
          <w:tcPr>
            <w:tcW w:w="1961" w:type="dxa"/>
            <w:vAlign w:val="center"/>
          </w:tcPr>
          <w:p w14:paraId="16B288B3" w14:textId="34F4C229" w:rsidR="007228B5" w:rsidRDefault="007228B5" w:rsidP="007228B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b/>
                <w:bCs/>
                <w:kern w:val="0"/>
                <w14:ligatures w14:val="none"/>
              </w:rPr>
              <w:t>Affected Group</w:t>
            </w:r>
          </w:p>
        </w:tc>
        <w:tc>
          <w:tcPr>
            <w:tcW w:w="1324" w:type="dxa"/>
            <w:vAlign w:val="center"/>
          </w:tcPr>
          <w:p w14:paraId="5A32EAAE" w14:textId="2CC978BC" w:rsidR="007228B5" w:rsidRDefault="007228B5" w:rsidP="007228B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b/>
                <w:bCs/>
                <w:kern w:val="0"/>
                <w14:ligatures w14:val="none"/>
              </w:rPr>
              <w:t>Likelihood</w:t>
            </w:r>
          </w:p>
        </w:tc>
        <w:tc>
          <w:tcPr>
            <w:tcW w:w="1136" w:type="dxa"/>
            <w:vAlign w:val="center"/>
          </w:tcPr>
          <w:p w14:paraId="6E620321" w14:textId="482995F8" w:rsidR="007228B5" w:rsidRDefault="007228B5" w:rsidP="007228B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b/>
                <w:bCs/>
                <w:kern w:val="0"/>
                <w14:ligatures w14:val="none"/>
              </w:rPr>
              <w:t>Impact</w:t>
            </w:r>
          </w:p>
        </w:tc>
        <w:tc>
          <w:tcPr>
            <w:tcW w:w="3046" w:type="dxa"/>
            <w:vAlign w:val="center"/>
          </w:tcPr>
          <w:p w14:paraId="411EF4BC" w14:textId="7E6B247B" w:rsidR="007228B5" w:rsidRDefault="007228B5" w:rsidP="007228B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b/>
                <w:bCs/>
                <w:kern w:val="0"/>
                <w14:ligatures w14:val="none"/>
              </w:rPr>
              <w:t>Mitigation Strategy</w:t>
            </w:r>
          </w:p>
        </w:tc>
      </w:tr>
      <w:tr w:rsidR="007228B5" w:rsidRPr="00C3382C" w14:paraId="1768BBA4" w14:textId="77777777" w:rsidTr="00B90D96">
        <w:tc>
          <w:tcPr>
            <w:tcW w:w="1883" w:type="dxa"/>
            <w:hideMark/>
          </w:tcPr>
          <w:p w14:paraId="6223CF85" w14:textId="0952E85E" w:rsidR="007228B5" w:rsidRPr="00C3382C" w:rsidRDefault="007228B5" w:rsidP="00FD436F">
            <w:pPr>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 xml:space="preserve">Unauthorized access to participant data </w:t>
            </w:r>
          </w:p>
        </w:tc>
        <w:tc>
          <w:tcPr>
            <w:tcW w:w="1961" w:type="dxa"/>
            <w:hideMark/>
          </w:tcPr>
          <w:p w14:paraId="12DCFDDB" w14:textId="77777777" w:rsidR="007228B5" w:rsidRPr="00C3382C" w:rsidRDefault="007228B5" w:rsidP="00FD436F">
            <w:pPr>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Participants</w:t>
            </w:r>
          </w:p>
        </w:tc>
        <w:tc>
          <w:tcPr>
            <w:tcW w:w="1324" w:type="dxa"/>
            <w:hideMark/>
          </w:tcPr>
          <w:p w14:paraId="43037A8C" w14:textId="77777777" w:rsidR="007228B5" w:rsidRPr="00C3382C" w:rsidRDefault="007228B5" w:rsidP="00FD436F">
            <w:pPr>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Low</w:t>
            </w:r>
          </w:p>
        </w:tc>
        <w:tc>
          <w:tcPr>
            <w:tcW w:w="1136" w:type="dxa"/>
            <w:hideMark/>
          </w:tcPr>
          <w:p w14:paraId="77812B57" w14:textId="77777777" w:rsidR="007228B5" w:rsidRPr="00C3382C" w:rsidRDefault="007228B5" w:rsidP="00FD436F">
            <w:pPr>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Moderate</w:t>
            </w:r>
          </w:p>
        </w:tc>
        <w:tc>
          <w:tcPr>
            <w:tcW w:w="3046" w:type="dxa"/>
            <w:hideMark/>
          </w:tcPr>
          <w:p w14:paraId="3168AAAF" w14:textId="77777777" w:rsidR="007228B5" w:rsidRPr="00C3382C" w:rsidRDefault="007228B5" w:rsidP="00FD436F">
            <w:pPr>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Store data securely using password-protected systems, remove personal identifiers, and restrict data access to the researcher.</w:t>
            </w:r>
          </w:p>
        </w:tc>
      </w:tr>
      <w:tr w:rsidR="00D55BA0" w14:paraId="53A4451D" w14:textId="77777777" w:rsidTr="00B90D96">
        <w:tc>
          <w:tcPr>
            <w:tcW w:w="1883" w:type="dxa"/>
            <w:vAlign w:val="center"/>
          </w:tcPr>
          <w:p w14:paraId="0165A064" w14:textId="23F1EFEA" w:rsidR="00D55BA0" w:rsidRDefault="00D55BA0" w:rsidP="00D55BA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Researcher bias influencing interpretation of results</w:t>
            </w:r>
          </w:p>
        </w:tc>
        <w:tc>
          <w:tcPr>
            <w:tcW w:w="1961" w:type="dxa"/>
            <w:vAlign w:val="center"/>
          </w:tcPr>
          <w:p w14:paraId="32C6C29E" w14:textId="3CAE028D" w:rsidR="00D55BA0" w:rsidRDefault="00D55BA0" w:rsidP="00D55BA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Researcher and stakeholders</w:t>
            </w:r>
          </w:p>
        </w:tc>
        <w:tc>
          <w:tcPr>
            <w:tcW w:w="1324" w:type="dxa"/>
            <w:vAlign w:val="center"/>
          </w:tcPr>
          <w:p w14:paraId="0E24FA46" w14:textId="1C5591E4" w:rsidR="00D55BA0" w:rsidRDefault="00D55BA0" w:rsidP="00D55BA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Medium</w:t>
            </w:r>
          </w:p>
        </w:tc>
        <w:tc>
          <w:tcPr>
            <w:tcW w:w="1136" w:type="dxa"/>
            <w:vAlign w:val="center"/>
          </w:tcPr>
          <w:p w14:paraId="3BA20A5D" w14:textId="0D401F21" w:rsidR="00D55BA0" w:rsidRDefault="00D55BA0" w:rsidP="00D55BA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Moderate</w:t>
            </w:r>
          </w:p>
        </w:tc>
        <w:tc>
          <w:tcPr>
            <w:tcW w:w="3046" w:type="dxa"/>
            <w:vAlign w:val="center"/>
          </w:tcPr>
          <w:p w14:paraId="52745316" w14:textId="6D5AF93F" w:rsidR="00D55BA0" w:rsidRDefault="00D55BA0" w:rsidP="00D55BA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Apply objective analytical methods, document procedures transparently, and report findings accurately.</w:t>
            </w:r>
          </w:p>
        </w:tc>
      </w:tr>
      <w:tr w:rsidR="0076508E" w14:paraId="64E1B307" w14:textId="77777777" w:rsidTr="003B0FEC">
        <w:tc>
          <w:tcPr>
            <w:tcW w:w="1883" w:type="dxa"/>
            <w:vAlign w:val="center"/>
          </w:tcPr>
          <w:p w14:paraId="5FFC465F" w14:textId="02495699"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Misinterpretation of climate visualizations leading to incorrect conclusions</w:t>
            </w:r>
          </w:p>
        </w:tc>
        <w:tc>
          <w:tcPr>
            <w:tcW w:w="1961" w:type="dxa"/>
            <w:vAlign w:val="center"/>
          </w:tcPr>
          <w:p w14:paraId="6C24865F" w14:textId="528BEBCB"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Participants and stakeholders</w:t>
            </w:r>
          </w:p>
        </w:tc>
        <w:tc>
          <w:tcPr>
            <w:tcW w:w="1324" w:type="dxa"/>
            <w:vAlign w:val="center"/>
          </w:tcPr>
          <w:p w14:paraId="5043DEE0" w14:textId="5CE1BE23"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Medium</w:t>
            </w:r>
          </w:p>
        </w:tc>
        <w:tc>
          <w:tcPr>
            <w:tcW w:w="1136" w:type="dxa"/>
            <w:vAlign w:val="center"/>
          </w:tcPr>
          <w:p w14:paraId="56CA14A9" w14:textId="5B482B11"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Moderate</w:t>
            </w:r>
          </w:p>
        </w:tc>
        <w:tc>
          <w:tcPr>
            <w:tcW w:w="3046" w:type="dxa"/>
            <w:vAlign w:val="center"/>
          </w:tcPr>
          <w:p w14:paraId="218776B5" w14:textId="7AA909A8"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Validate visualizations, use clear labels and explanations, and provide supporting context for interpretation.</w:t>
            </w:r>
          </w:p>
        </w:tc>
      </w:tr>
      <w:tr w:rsidR="0076508E" w14:paraId="07764AB8" w14:textId="77777777" w:rsidTr="00B90D96">
        <w:tc>
          <w:tcPr>
            <w:tcW w:w="1883" w:type="dxa"/>
            <w:vAlign w:val="center"/>
          </w:tcPr>
          <w:p w14:paraId="419DF300" w14:textId="5292D7C8"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Use of inaccurate or outdated climate datasets</w:t>
            </w:r>
          </w:p>
        </w:tc>
        <w:tc>
          <w:tcPr>
            <w:tcW w:w="1961" w:type="dxa"/>
            <w:vAlign w:val="center"/>
          </w:tcPr>
          <w:p w14:paraId="63803092" w14:textId="666CE806"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Researcher and end users</w:t>
            </w:r>
          </w:p>
        </w:tc>
        <w:tc>
          <w:tcPr>
            <w:tcW w:w="1324" w:type="dxa"/>
            <w:vAlign w:val="center"/>
          </w:tcPr>
          <w:p w14:paraId="47D44E9E" w14:textId="7B0E1C3F"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Low</w:t>
            </w:r>
          </w:p>
        </w:tc>
        <w:tc>
          <w:tcPr>
            <w:tcW w:w="1136" w:type="dxa"/>
            <w:vAlign w:val="center"/>
          </w:tcPr>
          <w:p w14:paraId="36D8EDB9" w14:textId="675E9691"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High</w:t>
            </w:r>
          </w:p>
        </w:tc>
        <w:tc>
          <w:tcPr>
            <w:tcW w:w="3046" w:type="dxa"/>
            <w:vAlign w:val="center"/>
          </w:tcPr>
          <w:p w14:paraId="3B24A262" w14:textId="6A2C0FE3" w:rsidR="0076508E" w:rsidRDefault="0076508E" w:rsidP="0076508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3382C">
              <w:rPr>
                <w:rFonts w:ascii="Times New Roman" w:eastAsia="Times New Roman" w:hAnsi="Times New Roman" w:cs="Times New Roman"/>
                <w:kern w:val="0"/>
                <w14:ligatures w14:val="none"/>
              </w:rPr>
              <w:t xml:space="preserve">Obtain data from credible sources such as NASA, IPCC, World Bank, and Earth.gov and verify dataset quality before analysis. </w:t>
            </w:r>
          </w:p>
        </w:tc>
      </w:tr>
      <w:tr w:rsidR="00174690" w14:paraId="56599675" w14:textId="77777777" w:rsidTr="00B90D96">
        <w:tc>
          <w:tcPr>
            <w:tcW w:w="1883" w:type="dxa"/>
            <w:vAlign w:val="center"/>
          </w:tcPr>
          <w:p w14:paraId="0158CB1B" w14:textId="52FE4EC1" w:rsidR="00174690" w:rsidRPr="00C3382C" w:rsidRDefault="00174690" w:rsidP="00174690">
            <w:pPr>
              <w:spacing w:before="100" w:beforeAutospacing="1" w:after="100" w:afterAutospacing="1" w:line="300" w:lineRule="atLeast"/>
              <w:outlineLvl w:val="1"/>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Copyright or licensing violations when using external datasets or visualization tools</w:t>
            </w:r>
          </w:p>
        </w:tc>
        <w:tc>
          <w:tcPr>
            <w:tcW w:w="1961" w:type="dxa"/>
            <w:vAlign w:val="center"/>
          </w:tcPr>
          <w:p w14:paraId="4674731F" w14:textId="01202732" w:rsidR="00174690" w:rsidRPr="00C3382C" w:rsidRDefault="00174690" w:rsidP="00174690">
            <w:pPr>
              <w:spacing w:before="100" w:beforeAutospacing="1" w:after="100" w:afterAutospacing="1" w:line="300" w:lineRule="atLeast"/>
              <w:outlineLvl w:val="1"/>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Researcher</w:t>
            </w:r>
          </w:p>
        </w:tc>
        <w:tc>
          <w:tcPr>
            <w:tcW w:w="1324" w:type="dxa"/>
            <w:vAlign w:val="center"/>
          </w:tcPr>
          <w:p w14:paraId="7C713B75" w14:textId="498C5DEA" w:rsidR="00174690" w:rsidRPr="00C3382C" w:rsidRDefault="00174690" w:rsidP="00174690">
            <w:pPr>
              <w:spacing w:before="100" w:beforeAutospacing="1" w:after="100" w:afterAutospacing="1" w:line="300" w:lineRule="atLeast"/>
              <w:outlineLvl w:val="1"/>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Low</w:t>
            </w:r>
          </w:p>
        </w:tc>
        <w:tc>
          <w:tcPr>
            <w:tcW w:w="1136" w:type="dxa"/>
            <w:vAlign w:val="center"/>
          </w:tcPr>
          <w:p w14:paraId="1F0302F3" w14:textId="28FBAF0E" w:rsidR="00174690" w:rsidRPr="00C3382C" w:rsidRDefault="00174690" w:rsidP="00174690">
            <w:pPr>
              <w:spacing w:before="100" w:beforeAutospacing="1" w:after="100" w:afterAutospacing="1" w:line="300" w:lineRule="atLeast"/>
              <w:outlineLvl w:val="1"/>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Moderate</w:t>
            </w:r>
          </w:p>
        </w:tc>
        <w:tc>
          <w:tcPr>
            <w:tcW w:w="3046" w:type="dxa"/>
            <w:vAlign w:val="center"/>
          </w:tcPr>
          <w:p w14:paraId="5194D91A" w14:textId="5A77713E" w:rsidR="00174690" w:rsidRPr="00C3382C" w:rsidRDefault="00174690" w:rsidP="00174690">
            <w:pPr>
              <w:spacing w:before="100" w:beforeAutospacing="1" w:after="100" w:afterAutospacing="1" w:line="300" w:lineRule="atLeast"/>
              <w:outlineLvl w:val="1"/>
              <w:rPr>
                <w:rFonts w:ascii="Times New Roman" w:eastAsia="Times New Roman" w:hAnsi="Times New Roman" w:cs="Times New Roman"/>
                <w:kern w:val="0"/>
                <w14:ligatures w14:val="none"/>
              </w:rPr>
            </w:pPr>
            <w:r w:rsidRPr="00C3382C">
              <w:rPr>
                <w:rFonts w:ascii="Times New Roman" w:eastAsia="Times New Roman" w:hAnsi="Times New Roman" w:cs="Times New Roman"/>
                <w:kern w:val="0"/>
                <w14:ligatures w14:val="none"/>
              </w:rPr>
              <w:t>Follow licensing agreements, acknowledge data providers, and properly reference all sources.</w:t>
            </w:r>
          </w:p>
        </w:tc>
      </w:tr>
    </w:tbl>
    <w:p w14:paraId="7A6CC29A" w14:textId="77777777" w:rsidR="003D4A33" w:rsidRDefault="003D4A33" w:rsidP="009C6862">
      <w:pPr>
        <w:pStyle w:val="NoSpacing"/>
        <w:rPr>
          <w:rFonts w:ascii="Arial" w:hAnsi="Arial" w:cs="Arial"/>
          <w:sz w:val="28"/>
          <w:szCs w:val="28"/>
        </w:rPr>
      </w:pPr>
    </w:p>
    <w:p w14:paraId="40F698B3" w14:textId="7DC14479" w:rsidR="009C6862" w:rsidRPr="003D4A33" w:rsidRDefault="009C6862" w:rsidP="009C6862">
      <w:pPr>
        <w:pStyle w:val="NoSpacing"/>
        <w:rPr>
          <w:rFonts w:ascii="Arial" w:hAnsi="Arial" w:cs="Arial"/>
        </w:rPr>
      </w:pPr>
      <w:r w:rsidRPr="003D4A33">
        <w:rPr>
          <w:rFonts w:ascii="Arial" w:hAnsi="Arial" w:cs="Arial"/>
        </w:rPr>
        <w:t>The proposed research presents relatively low ethical and operational risk because it relies primarily on publicly available climate datasets obtained from reputable sources such as NASA, the IPCC, the World Bank, and Earth.gov. However, the study must still adhere to established ethical principles, including data privacy, informed consent, transparency, academic integrity, and professional conduct. Where participant feedback is collected to evaluate the effectiveness of visualizations, confidentiality and voluntary participation will be maintained through appropriate informed consent procedures and secure data management practices.</w:t>
      </w:r>
    </w:p>
    <w:p w14:paraId="4F4CF07B" w14:textId="77777777" w:rsidR="009C6862" w:rsidRPr="003D4A33" w:rsidRDefault="009C6862" w:rsidP="009C6862">
      <w:pPr>
        <w:pStyle w:val="NoSpacing"/>
        <w:rPr>
          <w:rFonts w:ascii="Arial" w:hAnsi="Arial" w:cs="Arial"/>
        </w:rPr>
      </w:pPr>
    </w:p>
    <w:p w14:paraId="55B27646" w14:textId="77777777" w:rsidR="009C6862" w:rsidRPr="003D4A33" w:rsidRDefault="009C6862" w:rsidP="009C6862">
      <w:pPr>
        <w:pStyle w:val="NoSpacing"/>
        <w:rPr>
          <w:rFonts w:ascii="Arial" w:hAnsi="Arial" w:cs="Arial"/>
        </w:rPr>
      </w:pPr>
      <w:r w:rsidRPr="003D4A33">
        <w:rPr>
          <w:rFonts w:ascii="Arial" w:hAnsi="Arial" w:cs="Arial"/>
        </w:rPr>
        <w:t>Furthermore, researchers have a responsibility to ensure that climate data are represented accurately and objectively to prevent misinterpretation or the dissemination of misleading information. All findings, visualizations, and analyses will therefore be developed and reported in a transparent and unbiased manner, with appropriate acknowledgement of data sources and methodological limitations.</w:t>
      </w:r>
    </w:p>
    <w:p w14:paraId="3A70423B" w14:textId="77777777" w:rsidR="009C6862" w:rsidRPr="003D4A33" w:rsidRDefault="009C6862" w:rsidP="009C6862">
      <w:pPr>
        <w:pStyle w:val="NoSpacing"/>
        <w:rPr>
          <w:rFonts w:ascii="Arial" w:hAnsi="Arial" w:cs="Arial"/>
        </w:rPr>
      </w:pPr>
    </w:p>
    <w:p w14:paraId="5477B13D" w14:textId="7FA9B35C" w:rsidR="00C3382C" w:rsidRDefault="009C6862" w:rsidP="009C6862">
      <w:pPr>
        <w:pStyle w:val="NoSpacing"/>
        <w:rPr>
          <w:rFonts w:ascii="Arial" w:hAnsi="Arial" w:cs="Arial"/>
        </w:rPr>
      </w:pPr>
      <w:r w:rsidRPr="003D4A33">
        <w:rPr>
          <w:rFonts w:ascii="Arial" w:hAnsi="Arial" w:cs="Arial"/>
        </w:rPr>
        <w:t>The identified risks, including data security concerns, potential participant confidentiality issues, technical failures, and researcher bias, are considered low and can be effectively managed through the implementation of appropriate mitigation strategies such as data anonymization, secure storage, regular backups, adherence to ethical guidelines, and rigorous validation of visual outputs. By applying these safeguards, the research will maintain high standards of ethical practice while supporting the responsible communication of climate change information. Ultimately, the study aims to contribute to improved climate awareness, informed decision-making, and enhanced resilience within Caribbean Small Island Developing States (SIDS).</w:t>
      </w:r>
    </w:p>
    <w:p w14:paraId="70C4C4CC" w14:textId="77777777" w:rsidR="006D05F8" w:rsidRDefault="006D05F8" w:rsidP="009C6862">
      <w:pPr>
        <w:pStyle w:val="NoSpacing"/>
        <w:rPr>
          <w:rFonts w:ascii="Arial" w:hAnsi="Arial" w:cs="Arial"/>
        </w:rPr>
      </w:pPr>
    </w:p>
    <w:p w14:paraId="7C29C40C" w14:textId="77777777" w:rsidR="006D05F8" w:rsidRDefault="006D05F8" w:rsidP="009C6862">
      <w:pPr>
        <w:pStyle w:val="NoSpacing"/>
        <w:rPr>
          <w:rFonts w:ascii="Arial" w:hAnsi="Arial" w:cs="Arial"/>
        </w:rPr>
      </w:pPr>
    </w:p>
    <w:p w14:paraId="587A04EE" w14:textId="096DD99A" w:rsidR="006D05F8" w:rsidRPr="00E4515D" w:rsidRDefault="00E4515D" w:rsidP="006D05F8">
      <w:pPr>
        <w:rPr>
          <w:rFonts w:ascii="Arial" w:hAnsi="Arial" w:cs="Arial"/>
          <w:b/>
          <w:bCs/>
          <w:sz w:val="28"/>
          <w:szCs w:val="28"/>
        </w:rPr>
      </w:pPr>
      <w:r w:rsidRPr="00E4515D">
        <w:rPr>
          <w:rFonts w:ascii="Arial" w:hAnsi="Arial" w:cs="Arial"/>
          <w:b/>
          <w:bCs/>
          <w:sz w:val="28"/>
          <w:szCs w:val="28"/>
        </w:rPr>
        <w:t>Proposed Timeline</w:t>
      </w:r>
    </w:p>
    <w:p w14:paraId="3AB4F541" w14:textId="0EE660F1" w:rsidR="006D05F8" w:rsidRDefault="006D05F8" w:rsidP="006D05F8">
      <w:pPr>
        <w:jc w:val="center"/>
      </w:pPr>
      <w:r w:rsidRPr="006D05F8">
        <w:rPr>
          <w:noProof/>
        </w:rPr>
        <w:drawing>
          <wp:inline distT="0" distB="0" distL="0" distR="0" wp14:anchorId="7AFC1885" wp14:editId="06AA9FBF">
            <wp:extent cx="6315075" cy="1571625"/>
            <wp:effectExtent l="0" t="0" r="9525" b="9525"/>
            <wp:docPr id="107978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5075" cy="1571625"/>
                    </a:xfrm>
                    <a:prstGeom prst="rect">
                      <a:avLst/>
                    </a:prstGeom>
                    <a:noFill/>
                    <a:ln>
                      <a:noFill/>
                    </a:ln>
                  </pic:spPr>
                </pic:pic>
              </a:graphicData>
            </a:graphic>
          </wp:inline>
        </w:drawing>
      </w:r>
    </w:p>
    <w:p w14:paraId="21055E84" w14:textId="77777777" w:rsidR="001B6119" w:rsidRDefault="001B6119" w:rsidP="006D05F8">
      <w:pPr>
        <w:jc w:val="center"/>
      </w:pPr>
    </w:p>
    <w:p w14:paraId="43B98845" w14:textId="77777777" w:rsidR="001B6119" w:rsidRDefault="001B6119" w:rsidP="006D05F8">
      <w:pPr>
        <w:jc w:val="center"/>
      </w:pPr>
    </w:p>
    <w:p w14:paraId="0467D015" w14:textId="77777777" w:rsidR="001B6119" w:rsidRDefault="001B6119" w:rsidP="006D05F8">
      <w:pPr>
        <w:jc w:val="center"/>
      </w:pPr>
    </w:p>
    <w:p w14:paraId="151AD6F9" w14:textId="77777777" w:rsidR="001B6119" w:rsidRDefault="001B6119" w:rsidP="006D05F8">
      <w:pPr>
        <w:jc w:val="center"/>
      </w:pPr>
    </w:p>
    <w:p w14:paraId="24840A4E" w14:textId="77777777" w:rsidR="001B6119" w:rsidRPr="001B6119" w:rsidRDefault="001B6119" w:rsidP="001B6119">
      <w:pPr>
        <w:rPr>
          <w:rFonts w:ascii="Arial" w:hAnsi="Arial" w:cs="Arial"/>
          <w:b/>
          <w:bCs/>
          <w:sz w:val="28"/>
          <w:szCs w:val="28"/>
        </w:rPr>
      </w:pPr>
      <w:r w:rsidRPr="001B6119">
        <w:rPr>
          <w:rFonts w:ascii="Arial" w:hAnsi="Arial" w:cs="Arial"/>
          <w:b/>
          <w:bCs/>
          <w:sz w:val="28"/>
          <w:szCs w:val="28"/>
        </w:rPr>
        <w:lastRenderedPageBreak/>
        <w:t>References</w:t>
      </w:r>
    </w:p>
    <w:p w14:paraId="788C091B" w14:textId="77777777" w:rsidR="001B6119" w:rsidRPr="00A77256" w:rsidRDefault="001B6119" w:rsidP="001B6119">
      <w:pPr>
        <w:pStyle w:val="NoSpacing"/>
        <w:tabs>
          <w:tab w:val="left" w:pos="90"/>
        </w:tabs>
        <w:rPr>
          <w:rFonts w:ascii="Arial" w:hAnsi="Arial" w:cs="Arial"/>
        </w:rPr>
      </w:pPr>
      <w:r w:rsidRPr="00A77256">
        <w:rPr>
          <w:rFonts w:ascii="Arial" w:hAnsi="Arial" w:cs="Arial"/>
        </w:rPr>
        <w:t>Maitland et al. (2024) found significant acceleration in Caribbean sea-level rise and emphasized the importance of understanding long-term trends.</w:t>
      </w:r>
    </w:p>
    <w:p w14:paraId="2F46488C" w14:textId="77777777" w:rsidR="001B6119" w:rsidRPr="00A77256" w:rsidRDefault="001B6119" w:rsidP="001B6119">
      <w:pPr>
        <w:pStyle w:val="NoSpacing"/>
        <w:tabs>
          <w:tab w:val="left" w:pos="90"/>
        </w:tabs>
        <w:rPr>
          <w:rFonts w:ascii="Arial" w:hAnsi="Arial" w:cs="Arial"/>
        </w:rPr>
      </w:pPr>
      <w:r w:rsidRPr="00A77256">
        <w:rPr>
          <w:rFonts w:ascii="Arial" w:hAnsi="Arial" w:cs="Arial"/>
          <w:u w:val="single"/>
        </w:rPr>
        <w:t xml:space="preserve">Maitland, D.O., Richter, K., Raj, R.P., Bonaduce, A., </w:t>
      </w:r>
      <w:proofErr w:type="spellStart"/>
      <w:r w:rsidRPr="00A77256">
        <w:rPr>
          <w:rFonts w:ascii="Arial" w:hAnsi="Arial" w:cs="Arial"/>
          <w:u w:val="single"/>
        </w:rPr>
        <w:t>Nisancioglu</w:t>
      </w:r>
      <w:proofErr w:type="spellEnd"/>
      <w:r w:rsidRPr="00A77256">
        <w:rPr>
          <w:rFonts w:ascii="Arial" w:hAnsi="Arial" w:cs="Arial"/>
          <w:u w:val="single"/>
        </w:rPr>
        <w:t>, K.H., Taylor, M.A. and Stephenson, T.S. (2024). Determining sea-level rise in the Caribbean: A shift from temperature to mass control. </w:t>
      </w:r>
      <w:r w:rsidRPr="00A77256">
        <w:rPr>
          <w:rFonts w:ascii="Arial" w:hAnsi="Arial" w:cs="Arial"/>
          <w:i/>
          <w:iCs/>
          <w:u w:val="single"/>
        </w:rPr>
        <w:t>Scientific Reports</w:t>
      </w:r>
      <w:r w:rsidRPr="00A77256">
        <w:rPr>
          <w:rFonts w:ascii="Arial" w:hAnsi="Arial" w:cs="Arial"/>
          <w:u w:val="single"/>
        </w:rPr>
        <w:t>, [online] 14(1), p.10387. doi:10.1038/s41598-024-60201-8</w:t>
      </w:r>
      <w:r w:rsidRPr="00A77256">
        <w:rPr>
          <w:rFonts w:ascii="Arial" w:hAnsi="Arial" w:cs="Arial"/>
        </w:rPr>
        <w:t>.</w:t>
      </w:r>
    </w:p>
    <w:p w14:paraId="3659E087" w14:textId="77777777" w:rsidR="001B6119" w:rsidRPr="00A77256" w:rsidRDefault="001B6119" w:rsidP="001B6119">
      <w:pPr>
        <w:pStyle w:val="NoSpacing"/>
        <w:rPr>
          <w:rFonts w:ascii="Arial" w:hAnsi="Arial" w:cs="Arial"/>
        </w:rPr>
      </w:pPr>
    </w:p>
    <w:p w14:paraId="31076154" w14:textId="77777777" w:rsidR="001B6119" w:rsidRPr="00A77256" w:rsidRDefault="001B6119" w:rsidP="001B6119">
      <w:pPr>
        <w:pStyle w:val="NoSpacing"/>
        <w:rPr>
          <w:rFonts w:ascii="Arial" w:hAnsi="Arial" w:cs="Arial"/>
        </w:rPr>
      </w:pPr>
      <w:r w:rsidRPr="00A77256">
        <w:rPr>
          <w:rFonts w:ascii="Arial" w:hAnsi="Arial" w:cs="Arial"/>
        </w:rPr>
        <w:t>The IPCC Sixth Assessment Report identifies Caribbean SIDS as highly vulnerable to sea-level rise, coastal flooding, and ecosystem degradation.</w:t>
      </w:r>
    </w:p>
    <w:p w14:paraId="032D9588" w14:textId="77777777" w:rsidR="001B6119" w:rsidRPr="00A77256" w:rsidRDefault="001B6119" w:rsidP="001B6119">
      <w:pPr>
        <w:ind w:left="90" w:hanging="90"/>
        <w:rPr>
          <w:rFonts w:ascii="Arial" w:hAnsi="Arial" w:cs="Arial"/>
        </w:rPr>
      </w:pPr>
      <w:r w:rsidRPr="00A77256">
        <w:rPr>
          <w:rFonts w:ascii="Arial" w:hAnsi="Arial" w:cs="Arial"/>
          <w:u w:val="single"/>
        </w:rPr>
        <w:t>Global Sea Level Change. (2024). </w:t>
      </w:r>
      <w:r w:rsidRPr="00A77256">
        <w:rPr>
          <w:rFonts w:ascii="Arial" w:hAnsi="Arial" w:cs="Arial"/>
          <w:i/>
          <w:iCs/>
          <w:u w:val="single"/>
        </w:rPr>
        <w:t>Sea Level Explorer – Global Sea Level Change</w:t>
      </w:r>
      <w:r w:rsidRPr="00A77256">
        <w:rPr>
          <w:rFonts w:ascii="Arial" w:hAnsi="Arial" w:cs="Arial"/>
          <w:u w:val="single"/>
        </w:rPr>
        <w:t>. [online] Available at: https://earth.gov/sealevel/sea-level-explorer/ [Accessed 13 July 2026]</w:t>
      </w:r>
      <w:r w:rsidRPr="00A77256">
        <w:rPr>
          <w:rFonts w:ascii="Arial" w:hAnsi="Arial" w:cs="Arial"/>
        </w:rPr>
        <w:t>.</w:t>
      </w:r>
    </w:p>
    <w:p w14:paraId="06CE36DC" w14:textId="77777777" w:rsidR="001B6119" w:rsidRPr="00A77256" w:rsidRDefault="001B6119" w:rsidP="001B6119">
      <w:pPr>
        <w:pStyle w:val="NoSpacing"/>
        <w:rPr>
          <w:rFonts w:ascii="Arial" w:hAnsi="Arial" w:cs="Arial"/>
        </w:rPr>
      </w:pPr>
      <w:r w:rsidRPr="00A77256">
        <w:rPr>
          <w:rFonts w:ascii="Arial" w:hAnsi="Arial" w:cs="Arial"/>
        </w:rPr>
        <w:t xml:space="preserve">Simpson et al. and Jeppesen highlighted economic risks and adaptation challenges associated with rising sea levels in Caribbean countries, including Trinidad and Tobago. </w:t>
      </w:r>
    </w:p>
    <w:p w14:paraId="301B4F19" w14:textId="77777777" w:rsidR="001B6119" w:rsidRPr="00A77256" w:rsidRDefault="001B6119" w:rsidP="001B6119">
      <w:pPr>
        <w:tabs>
          <w:tab w:val="left" w:pos="6765"/>
        </w:tabs>
        <w:ind w:left="90" w:hanging="90"/>
        <w:rPr>
          <w:rFonts w:ascii="Arial" w:hAnsi="Arial" w:cs="Arial"/>
        </w:rPr>
      </w:pPr>
      <w:r w:rsidRPr="00A77256">
        <w:rPr>
          <w:rFonts w:ascii="Arial" w:hAnsi="Arial" w:cs="Arial"/>
          <w:u w:val="single"/>
        </w:rPr>
        <w:t>Caribbeanclimate.org. (2020). </w:t>
      </w:r>
      <w:r w:rsidRPr="00A77256">
        <w:rPr>
          <w:rFonts w:ascii="Arial" w:hAnsi="Arial" w:cs="Arial"/>
          <w:i/>
          <w:iCs/>
          <w:u w:val="single"/>
        </w:rPr>
        <w:t>Caribbean Community Climate Change Centre</w:t>
      </w:r>
      <w:r w:rsidRPr="00A77256">
        <w:rPr>
          <w:rFonts w:ascii="Arial" w:hAnsi="Arial" w:cs="Arial"/>
          <w:u w:val="single"/>
        </w:rPr>
        <w:t>. [online]</w:t>
      </w:r>
      <w:r>
        <w:rPr>
          <w:rFonts w:ascii="Arial" w:hAnsi="Arial" w:cs="Arial"/>
          <w:u w:val="single"/>
        </w:rPr>
        <w:t xml:space="preserve"> </w:t>
      </w:r>
      <w:r w:rsidRPr="00A77256">
        <w:rPr>
          <w:rFonts w:ascii="Arial" w:hAnsi="Arial" w:cs="Arial"/>
          <w:u w:val="single"/>
        </w:rPr>
        <w:t>Available at: https://caribbeanclimate.org/ [Accessed 13 July 2026]</w:t>
      </w:r>
      <w:r w:rsidRPr="00A77256">
        <w:rPr>
          <w:rFonts w:ascii="Arial" w:hAnsi="Arial" w:cs="Arial"/>
        </w:rPr>
        <w:t>.</w:t>
      </w:r>
      <w:r w:rsidRPr="00A77256">
        <w:rPr>
          <w:rFonts w:ascii="Arial" w:hAnsi="Arial" w:cs="Arial"/>
        </w:rPr>
        <w:tab/>
      </w:r>
    </w:p>
    <w:p w14:paraId="22B62CE5" w14:textId="77777777" w:rsidR="001B6119" w:rsidRDefault="001B6119" w:rsidP="001B6119">
      <w:pPr>
        <w:ind w:left="90" w:hanging="90"/>
        <w:rPr>
          <w:rFonts w:ascii="Arial" w:hAnsi="Arial" w:cs="Arial"/>
        </w:rPr>
      </w:pPr>
      <w:r w:rsidRPr="00A77256">
        <w:rPr>
          <w:rFonts w:ascii="Arial" w:hAnsi="Arial" w:cs="Arial"/>
        </w:rPr>
        <w:t xml:space="preserve"> </w:t>
      </w:r>
      <w:r w:rsidRPr="00A77256">
        <w:rPr>
          <w:rFonts w:ascii="Arial" w:hAnsi="Arial" w:cs="Arial"/>
          <w:u w:val="single"/>
        </w:rPr>
        <w:t>Jeppesen, G., Jensen, R., Tomicic, B., Miralles-Wilhelm, F. and Muñoz Castillo, R. (2015). Climate Change Adaptation Case Study: Sea Level Rise in Trinidad and Tobago. [online] doi:10.18235/0000161</w:t>
      </w:r>
      <w:r w:rsidRPr="00A77256">
        <w:rPr>
          <w:rFonts w:ascii="Arial" w:hAnsi="Arial" w:cs="Arial"/>
        </w:rPr>
        <w:t>.</w:t>
      </w:r>
    </w:p>
    <w:p w14:paraId="41E507F9" w14:textId="77777777" w:rsidR="001B6119" w:rsidRDefault="001B6119" w:rsidP="001B6119">
      <w:pPr>
        <w:ind w:left="90" w:hanging="90"/>
        <w:rPr>
          <w:rFonts w:ascii="Arial" w:hAnsi="Arial" w:cs="Arial"/>
        </w:rPr>
      </w:pPr>
    </w:p>
    <w:p w14:paraId="51AE3DC2" w14:textId="77777777" w:rsidR="001B6119" w:rsidRPr="006D05F8" w:rsidRDefault="001B6119" w:rsidP="006D05F8">
      <w:pPr>
        <w:jc w:val="center"/>
      </w:pPr>
    </w:p>
    <w:sectPr w:rsidR="001B6119" w:rsidRPr="006D0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6B7"/>
    <w:multiLevelType w:val="hybridMultilevel"/>
    <w:tmpl w:val="9F1E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E1BD2"/>
    <w:multiLevelType w:val="multilevel"/>
    <w:tmpl w:val="00006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D0966"/>
    <w:multiLevelType w:val="hybridMultilevel"/>
    <w:tmpl w:val="67FE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F2556"/>
    <w:multiLevelType w:val="multilevel"/>
    <w:tmpl w:val="1B2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B64A2"/>
    <w:multiLevelType w:val="multilevel"/>
    <w:tmpl w:val="D50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530D5"/>
    <w:multiLevelType w:val="multilevel"/>
    <w:tmpl w:val="3C1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B24C5"/>
    <w:multiLevelType w:val="multilevel"/>
    <w:tmpl w:val="C1E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45672"/>
    <w:multiLevelType w:val="hybridMultilevel"/>
    <w:tmpl w:val="02168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E24637"/>
    <w:multiLevelType w:val="hybridMultilevel"/>
    <w:tmpl w:val="D0888C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7220605">
    <w:abstractNumId w:val="3"/>
  </w:num>
  <w:num w:numId="2" w16cid:durableId="894854423">
    <w:abstractNumId w:val="8"/>
  </w:num>
  <w:num w:numId="3" w16cid:durableId="1370061817">
    <w:abstractNumId w:val="1"/>
  </w:num>
  <w:num w:numId="4" w16cid:durableId="1340306104">
    <w:abstractNumId w:val="6"/>
  </w:num>
  <w:num w:numId="5" w16cid:durableId="699354543">
    <w:abstractNumId w:val="4"/>
  </w:num>
  <w:num w:numId="6" w16cid:durableId="191311494">
    <w:abstractNumId w:val="7"/>
  </w:num>
  <w:num w:numId="7" w16cid:durableId="603340166">
    <w:abstractNumId w:val="2"/>
  </w:num>
  <w:num w:numId="8" w16cid:durableId="298649185">
    <w:abstractNumId w:val="5"/>
  </w:num>
  <w:num w:numId="9" w16cid:durableId="295450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31"/>
    <w:rsid w:val="00052B84"/>
    <w:rsid w:val="000C4B0B"/>
    <w:rsid w:val="00142DDB"/>
    <w:rsid w:val="00164AA0"/>
    <w:rsid w:val="00174690"/>
    <w:rsid w:val="00183983"/>
    <w:rsid w:val="001B6119"/>
    <w:rsid w:val="00205463"/>
    <w:rsid w:val="00211DA2"/>
    <w:rsid w:val="002E3A6E"/>
    <w:rsid w:val="003105C0"/>
    <w:rsid w:val="00376D93"/>
    <w:rsid w:val="00396559"/>
    <w:rsid w:val="00396E67"/>
    <w:rsid w:val="003A759C"/>
    <w:rsid w:val="003D4A33"/>
    <w:rsid w:val="00423265"/>
    <w:rsid w:val="004361D6"/>
    <w:rsid w:val="004432B2"/>
    <w:rsid w:val="00453A1B"/>
    <w:rsid w:val="00475BE5"/>
    <w:rsid w:val="004B0500"/>
    <w:rsid w:val="004E46E7"/>
    <w:rsid w:val="00507C3E"/>
    <w:rsid w:val="00516149"/>
    <w:rsid w:val="005A67DB"/>
    <w:rsid w:val="005C39B8"/>
    <w:rsid w:val="00641038"/>
    <w:rsid w:val="006D02F6"/>
    <w:rsid w:val="006D05F8"/>
    <w:rsid w:val="006F36E0"/>
    <w:rsid w:val="00710ED0"/>
    <w:rsid w:val="007228B5"/>
    <w:rsid w:val="00725227"/>
    <w:rsid w:val="0076508E"/>
    <w:rsid w:val="00777F5D"/>
    <w:rsid w:val="007B078F"/>
    <w:rsid w:val="007B27FB"/>
    <w:rsid w:val="007C48C7"/>
    <w:rsid w:val="007E316C"/>
    <w:rsid w:val="00883C31"/>
    <w:rsid w:val="00896AC3"/>
    <w:rsid w:val="008A29D6"/>
    <w:rsid w:val="008D10D2"/>
    <w:rsid w:val="009277D7"/>
    <w:rsid w:val="0096238A"/>
    <w:rsid w:val="00965B33"/>
    <w:rsid w:val="009C6862"/>
    <w:rsid w:val="009D5689"/>
    <w:rsid w:val="00A62B8E"/>
    <w:rsid w:val="00A63B4B"/>
    <w:rsid w:val="00A8487B"/>
    <w:rsid w:val="00B275E9"/>
    <w:rsid w:val="00B90D96"/>
    <w:rsid w:val="00B90EAD"/>
    <w:rsid w:val="00B942D9"/>
    <w:rsid w:val="00BA18A2"/>
    <w:rsid w:val="00BC11CD"/>
    <w:rsid w:val="00BE6233"/>
    <w:rsid w:val="00BF0255"/>
    <w:rsid w:val="00BF417C"/>
    <w:rsid w:val="00C3382C"/>
    <w:rsid w:val="00C33B35"/>
    <w:rsid w:val="00C47DF3"/>
    <w:rsid w:val="00C53CF7"/>
    <w:rsid w:val="00C81552"/>
    <w:rsid w:val="00D00BC9"/>
    <w:rsid w:val="00D55BA0"/>
    <w:rsid w:val="00D80381"/>
    <w:rsid w:val="00E4515D"/>
    <w:rsid w:val="00E776CA"/>
    <w:rsid w:val="00E95BB9"/>
    <w:rsid w:val="00EF5C4A"/>
    <w:rsid w:val="00EF5FFE"/>
    <w:rsid w:val="00F1353E"/>
    <w:rsid w:val="00F25579"/>
    <w:rsid w:val="00F353FD"/>
    <w:rsid w:val="00F41409"/>
    <w:rsid w:val="00F56371"/>
    <w:rsid w:val="00F57C82"/>
    <w:rsid w:val="00FD1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4E64"/>
  <w15:chartTrackingRefBased/>
  <w15:docId w15:val="{92AFA4D4-0805-4936-8749-CD7974A90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119"/>
  </w:style>
  <w:style w:type="paragraph" w:styleId="Heading1">
    <w:name w:val="heading 1"/>
    <w:basedOn w:val="Normal"/>
    <w:next w:val="Normal"/>
    <w:link w:val="Heading1Char"/>
    <w:uiPriority w:val="9"/>
    <w:qFormat/>
    <w:rsid w:val="00883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C31"/>
    <w:rPr>
      <w:rFonts w:eastAsiaTheme="majorEastAsia" w:cstheme="majorBidi"/>
      <w:color w:val="272727" w:themeColor="text1" w:themeTint="D8"/>
    </w:rPr>
  </w:style>
  <w:style w:type="paragraph" w:styleId="Title">
    <w:name w:val="Title"/>
    <w:basedOn w:val="Normal"/>
    <w:next w:val="Normal"/>
    <w:link w:val="TitleChar"/>
    <w:uiPriority w:val="10"/>
    <w:qFormat/>
    <w:rsid w:val="00883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C31"/>
    <w:pPr>
      <w:spacing w:before="160"/>
      <w:jc w:val="center"/>
    </w:pPr>
    <w:rPr>
      <w:i/>
      <w:iCs/>
      <w:color w:val="404040" w:themeColor="text1" w:themeTint="BF"/>
    </w:rPr>
  </w:style>
  <w:style w:type="character" w:customStyle="1" w:styleId="QuoteChar">
    <w:name w:val="Quote Char"/>
    <w:basedOn w:val="DefaultParagraphFont"/>
    <w:link w:val="Quote"/>
    <w:uiPriority w:val="29"/>
    <w:rsid w:val="00883C31"/>
    <w:rPr>
      <w:i/>
      <w:iCs/>
      <w:color w:val="404040" w:themeColor="text1" w:themeTint="BF"/>
    </w:rPr>
  </w:style>
  <w:style w:type="paragraph" w:styleId="ListParagraph">
    <w:name w:val="List Paragraph"/>
    <w:basedOn w:val="Normal"/>
    <w:uiPriority w:val="34"/>
    <w:qFormat/>
    <w:rsid w:val="00883C31"/>
    <w:pPr>
      <w:ind w:left="720"/>
      <w:contextualSpacing/>
    </w:pPr>
  </w:style>
  <w:style w:type="character" w:styleId="IntenseEmphasis">
    <w:name w:val="Intense Emphasis"/>
    <w:basedOn w:val="DefaultParagraphFont"/>
    <w:uiPriority w:val="21"/>
    <w:qFormat/>
    <w:rsid w:val="00883C31"/>
    <w:rPr>
      <w:i/>
      <w:iCs/>
      <w:color w:val="0F4761" w:themeColor="accent1" w:themeShade="BF"/>
    </w:rPr>
  </w:style>
  <w:style w:type="paragraph" w:styleId="IntenseQuote">
    <w:name w:val="Intense Quote"/>
    <w:basedOn w:val="Normal"/>
    <w:next w:val="Normal"/>
    <w:link w:val="IntenseQuoteChar"/>
    <w:uiPriority w:val="30"/>
    <w:qFormat/>
    <w:rsid w:val="00883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C31"/>
    <w:rPr>
      <w:i/>
      <w:iCs/>
      <w:color w:val="0F4761" w:themeColor="accent1" w:themeShade="BF"/>
    </w:rPr>
  </w:style>
  <w:style w:type="character" w:styleId="IntenseReference">
    <w:name w:val="Intense Reference"/>
    <w:basedOn w:val="DefaultParagraphFont"/>
    <w:uiPriority w:val="32"/>
    <w:qFormat/>
    <w:rsid w:val="00883C31"/>
    <w:rPr>
      <w:b/>
      <w:bCs/>
      <w:smallCaps/>
      <w:color w:val="0F4761" w:themeColor="accent1" w:themeShade="BF"/>
      <w:spacing w:val="5"/>
    </w:rPr>
  </w:style>
  <w:style w:type="paragraph" w:styleId="NoSpacing">
    <w:name w:val="No Spacing"/>
    <w:uiPriority w:val="1"/>
    <w:qFormat/>
    <w:rsid w:val="00396E67"/>
    <w:pPr>
      <w:spacing w:after="0" w:line="240" w:lineRule="auto"/>
    </w:pPr>
  </w:style>
  <w:style w:type="character" w:styleId="Hyperlink">
    <w:name w:val="Hyperlink"/>
    <w:basedOn w:val="DefaultParagraphFont"/>
    <w:uiPriority w:val="99"/>
    <w:unhideWhenUsed/>
    <w:rsid w:val="00B942D9"/>
    <w:rPr>
      <w:color w:val="467886" w:themeColor="hyperlink"/>
      <w:u w:val="single"/>
    </w:rPr>
  </w:style>
  <w:style w:type="character" w:styleId="UnresolvedMention">
    <w:name w:val="Unresolved Mention"/>
    <w:basedOn w:val="DefaultParagraphFont"/>
    <w:uiPriority w:val="99"/>
    <w:semiHidden/>
    <w:unhideWhenUsed/>
    <w:rsid w:val="00B942D9"/>
    <w:rPr>
      <w:color w:val="605E5C"/>
      <w:shd w:val="clear" w:color="auto" w:fill="E1DFDD"/>
    </w:rPr>
  </w:style>
  <w:style w:type="table" w:styleId="TableGrid">
    <w:name w:val="Table Grid"/>
    <w:basedOn w:val="TableNormal"/>
    <w:uiPriority w:val="39"/>
    <w:rsid w:val="00725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14</Pages>
  <Words>3999</Words>
  <Characters>27035</Characters>
  <Application>Microsoft Office Word</Application>
  <DocSecurity>0</DocSecurity>
  <Lines>540</Lines>
  <Paragraphs>157</Paragraphs>
  <ScaleCrop>false</ScaleCrop>
  <Company/>
  <LinksUpToDate>false</LinksUpToDate>
  <CharactersWithSpaces>30877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80</cp:revision>
  <dcterms:created xsi:type="dcterms:W3CDTF">2026-07-14T13:54:00Z</dcterms:created>
  <dcterms:modified xsi:type="dcterms:W3CDTF">2026-07-14T17:48:00Z</dcterms:modified>
</cp:coreProperties>
</file>