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0DF53" w14:textId="4CA4BFED" w:rsidR="009E0430" w:rsidRDefault="009E0430" w:rsidP="00182AE5">
      <w:pPr>
        <w:rPr>
          <w:rFonts w:ascii="Arial" w:hAnsi="Arial" w:cs="Arial"/>
          <w:sz w:val="27"/>
          <w:szCs w:val="27"/>
        </w:rPr>
      </w:pPr>
      <w:r w:rsidRPr="00A05F7F">
        <w:rPr>
          <w:rFonts w:ascii="Arial" w:hAnsi="Arial" w:cs="Arial"/>
          <w:sz w:val="27"/>
          <w:szCs w:val="27"/>
        </w:rPr>
        <w:t>Ethical, Legal, Social, and Professional Implications of Accessibility Failures</w:t>
      </w:r>
    </w:p>
    <w:p w14:paraId="4354226F" w14:textId="19C5D58B" w:rsidR="009E0430" w:rsidRPr="00AF1721" w:rsidRDefault="009E0430" w:rsidP="009E0430">
      <w:pPr>
        <w:rPr>
          <w:rFonts w:ascii="Arial" w:hAnsi="Arial" w:cs="Arial"/>
        </w:rPr>
      </w:pPr>
      <w:r w:rsidRPr="00AF1721">
        <w:rPr>
          <w:rFonts w:ascii="Arial" w:hAnsi="Arial" w:cs="Arial"/>
        </w:rPr>
        <w:t xml:space="preserve">The AllTogether case study highlights the consequences of failing to effectively apply professional ethical codes in software development </w:t>
      </w:r>
      <w:r w:rsidR="00F56F53">
        <w:rPr>
          <w:rFonts w:ascii="Arial" w:hAnsi="Arial" w:cs="Arial"/>
        </w:rPr>
        <w:t xml:space="preserve">that </w:t>
      </w:r>
      <w:r w:rsidRPr="00AF1721">
        <w:rPr>
          <w:rFonts w:ascii="Arial" w:hAnsi="Arial" w:cs="Arial"/>
        </w:rPr>
        <w:t>can lead to significant legal, social, and professional consequences. Despite having an established accessibility policy aligned with the Web Content Accessibility Guidelines (WCAG) together with a Diversity Advisory Board, the company released a feature with known accessibility defects</w:t>
      </w:r>
      <w:r w:rsidR="00175038">
        <w:rPr>
          <w:rFonts w:ascii="Arial" w:hAnsi="Arial" w:cs="Arial"/>
        </w:rPr>
        <w:t xml:space="preserve"> which </w:t>
      </w:r>
      <w:r w:rsidRPr="00AF1721">
        <w:rPr>
          <w:rFonts w:ascii="Arial" w:hAnsi="Arial" w:cs="Arial"/>
        </w:rPr>
        <w:t>demonstrate</w:t>
      </w:r>
      <w:r w:rsidR="00175038">
        <w:rPr>
          <w:rFonts w:ascii="Arial" w:hAnsi="Arial" w:cs="Arial"/>
        </w:rPr>
        <w:t>d</w:t>
      </w:r>
      <w:r w:rsidRPr="00AF1721">
        <w:rPr>
          <w:rFonts w:ascii="Arial" w:hAnsi="Arial" w:cs="Arial"/>
        </w:rPr>
        <w:t xml:space="preserve"> ethical lapses with legal, social, and professional implications.</w:t>
      </w:r>
    </w:p>
    <w:p w14:paraId="69DF300F" w14:textId="77777777" w:rsidR="009A001E" w:rsidRPr="00AF1721" w:rsidRDefault="00FF4420" w:rsidP="000324A8">
      <w:pPr>
        <w:pStyle w:val="NoSpacing"/>
        <w:rPr>
          <w:rFonts w:ascii="Arial" w:hAnsi="Arial" w:cs="Arial"/>
        </w:rPr>
      </w:pPr>
      <w:r w:rsidRPr="00AF1721">
        <w:rPr>
          <w:rFonts w:ascii="Arial" w:hAnsi="Arial" w:cs="Arial"/>
          <w:b/>
          <w:bCs/>
        </w:rPr>
        <w:t>ACM Principle 1.1: Contribute to society and human well</w:t>
      </w:r>
      <w:r w:rsidRPr="00AF1721">
        <w:rPr>
          <w:rFonts w:ascii="Arial" w:hAnsi="Arial" w:cs="Arial"/>
          <w:b/>
          <w:bCs/>
        </w:rPr>
        <w:noBreakHyphen/>
        <w:t>being</w:t>
      </w:r>
      <w:r w:rsidRPr="00AF1721">
        <w:rPr>
          <w:rFonts w:ascii="Arial" w:hAnsi="Arial" w:cs="Arial"/>
        </w:rPr>
        <w:t xml:space="preserve">. </w:t>
      </w:r>
    </w:p>
    <w:p w14:paraId="0BC9FDE8" w14:textId="5EA716A8" w:rsidR="001E5B17" w:rsidRPr="00AF1721" w:rsidRDefault="00D101B8" w:rsidP="000324A8">
      <w:pPr>
        <w:pStyle w:val="NoSpacing"/>
        <w:rPr>
          <w:rFonts w:ascii="Arial" w:hAnsi="Arial" w:cs="Arial"/>
        </w:rPr>
      </w:pPr>
      <w:r w:rsidRPr="00AF1721">
        <w:rPr>
          <w:rFonts w:ascii="Arial" w:hAnsi="Arial" w:cs="Arial"/>
        </w:rPr>
        <w:t>The company leadership’s dismissive question</w:t>
      </w:r>
      <w:r w:rsidR="00DB05E0" w:rsidRPr="00AF1721">
        <w:rPr>
          <w:rFonts w:ascii="Arial" w:hAnsi="Arial" w:cs="Arial"/>
        </w:rPr>
        <w:t xml:space="preserve">ing, “How many blind people use our product, anyway?” </w:t>
      </w:r>
      <w:r w:rsidR="00FF4420" w:rsidRPr="00AF1721">
        <w:rPr>
          <w:rFonts w:ascii="Arial" w:hAnsi="Arial" w:cs="Arial"/>
        </w:rPr>
        <w:t xml:space="preserve">reflects an exclusionary approach that conflicts with the principle that all people are stakeholders in computing </w:t>
      </w:r>
      <w:r w:rsidR="009D1AEB" w:rsidRPr="00AF1721">
        <w:rPr>
          <w:rFonts w:ascii="Arial" w:hAnsi="Arial" w:cs="Arial"/>
        </w:rPr>
        <w:t>(Association for Computing Machinery, 2018)</w:t>
      </w:r>
      <w:r w:rsidR="00FF4420" w:rsidRPr="00AF1721">
        <w:rPr>
          <w:rFonts w:ascii="Arial" w:hAnsi="Arial" w:cs="Arial"/>
        </w:rPr>
        <w:t>. AllTogether</w:t>
      </w:r>
      <w:r w:rsidR="00175038">
        <w:rPr>
          <w:rFonts w:ascii="Arial" w:hAnsi="Arial" w:cs="Arial"/>
        </w:rPr>
        <w:t xml:space="preserve"> </w:t>
      </w:r>
      <w:r w:rsidR="00FF4420" w:rsidRPr="00AF1721">
        <w:rPr>
          <w:rFonts w:ascii="Arial" w:hAnsi="Arial" w:cs="Arial"/>
        </w:rPr>
        <w:t>limit</w:t>
      </w:r>
      <w:r w:rsidR="001E5B17" w:rsidRPr="00AF1721">
        <w:rPr>
          <w:rFonts w:ascii="Arial" w:hAnsi="Arial" w:cs="Arial"/>
        </w:rPr>
        <w:t>ed</w:t>
      </w:r>
      <w:r w:rsidR="00FF4420" w:rsidRPr="00AF1721">
        <w:rPr>
          <w:rFonts w:ascii="Arial" w:hAnsi="Arial" w:cs="Arial"/>
        </w:rPr>
        <w:t xml:space="preserve"> access directly </w:t>
      </w:r>
      <w:r w:rsidR="001E5B17" w:rsidRPr="00AF1721">
        <w:rPr>
          <w:rFonts w:ascii="Arial" w:hAnsi="Arial" w:cs="Arial"/>
        </w:rPr>
        <w:t xml:space="preserve">by </w:t>
      </w:r>
      <w:r w:rsidR="00FF4420" w:rsidRPr="00AF1721">
        <w:rPr>
          <w:rFonts w:ascii="Arial" w:hAnsi="Arial" w:cs="Arial"/>
        </w:rPr>
        <w:t>reduc</w:t>
      </w:r>
      <w:r w:rsidR="001E5B17" w:rsidRPr="00AF1721">
        <w:rPr>
          <w:rFonts w:ascii="Arial" w:hAnsi="Arial" w:cs="Arial"/>
        </w:rPr>
        <w:t>ing</w:t>
      </w:r>
      <w:r w:rsidR="00FF4420" w:rsidRPr="00AF1721">
        <w:rPr>
          <w:rFonts w:ascii="Arial" w:hAnsi="Arial" w:cs="Arial"/>
        </w:rPr>
        <w:t xml:space="preserve"> disabled users’ ability to perform their jobs. </w:t>
      </w:r>
      <w:r w:rsidR="001E5B17" w:rsidRPr="00AF1721">
        <w:rPr>
          <w:rFonts w:ascii="Arial" w:hAnsi="Arial" w:cs="Arial"/>
        </w:rPr>
        <w:t xml:space="preserve">From a social perspective </w:t>
      </w:r>
      <w:r w:rsidR="00FF4420" w:rsidRPr="00AF1721">
        <w:rPr>
          <w:rFonts w:ascii="Arial" w:hAnsi="Arial" w:cs="Arial"/>
        </w:rPr>
        <w:t xml:space="preserve">this reinforces digital exclusion and undermines equality, </w:t>
      </w:r>
      <w:r w:rsidR="001E5B17" w:rsidRPr="00AF1721">
        <w:rPr>
          <w:rFonts w:ascii="Arial" w:hAnsi="Arial" w:cs="Arial"/>
        </w:rPr>
        <w:t>rather than promoting inclusive participation.</w:t>
      </w:r>
    </w:p>
    <w:p w14:paraId="67111343" w14:textId="77777777" w:rsidR="000324A8" w:rsidRPr="00AF1721" w:rsidRDefault="000324A8" w:rsidP="000324A8">
      <w:pPr>
        <w:pStyle w:val="NoSpacing"/>
        <w:rPr>
          <w:rFonts w:ascii="Arial" w:hAnsi="Arial" w:cs="Arial"/>
        </w:rPr>
      </w:pPr>
    </w:p>
    <w:p w14:paraId="45A6B799" w14:textId="77777777" w:rsidR="00F02999" w:rsidRPr="00175038" w:rsidRDefault="0081354B" w:rsidP="00AF1721">
      <w:pPr>
        <w:pStyle w:val="NoSpacing"/>
        <w:rPr>
          <w:rFonts w:ascii="Arial" w:hAnsi="Arial" w:cs="Arial"/>
          <w:b/>
          <w:bCs/>
        </w:rPr>
      </w:pPr>
      <w:r w:rsidRPr="00175038">
        <w:rPr>
          <w:rFonts w:ascii="Arial" w:hAnsi="Arial" w:cs="Arial"/>
          <w:b/>
          <w:bCs/>
        </w:rPr>
        <w:t xml:space="preserve">ACM Principle 1.2: Avoid harm </w:t>
      </w:r>
    </w:p>
    <w:p w14:paraId="0D76FF0A" w14:textId="5A7EC619" w:rsidR="0081354B" w:rsidRPr="00AF1721" w:rsidRDefault="00F02999" w:rsidP="00AF1721">
      <w:pPr>
        <w:pStyle w:val="NoSpacing"/>
        <w:rPr>
          <w:rFonts w:ascii="Arial" w:hAnsi="Arial" w:cs="Arial"/>
        </w:rPr>
      </w:pPr>
      <w:proofErr w:type="gramStart"/>
      <w:r w:rsidRPr="00AF1721">
        <w:rPr>
          <w:rFonts w:ascii="Arial" w:hAnsi="Arial" w:cs="Arial"/>
        </w:rPr>
        <w:t>Avoid</w:t>
      </w:r>
      <w:proofErr w:type="gramEnd"/>
      <w:r w:rsidRPr="00AF1721">
        <w:rPr>
          <w:rFonts w:ascii="Arial" w:hAnsi="Arial" w:cs="Arial"/>
        </w:rPr>
        <w:t xml:space="preserve"> harm </w:t>
      </w:r>
      <w:r w:rsidR="0081354B" w:rsidRPr="00AF1721">
        <w:rPr>
          <w:rFonts w:ascii="Arial" w:hAnsi="Arial" w:cs="Arial"/>
        </w:rPr>
        <w:t xml:space="preserve">was also violated </w:t>
      </w:r>
      <w:r w:rsidR="009D1AEB" w:rsidRPr="00AF1721">
        <w:rPr>
          <w:rFonts w:ascii="Arial" w:hAnsi="Arial" w:cs="Arial"/>
        </w:rPr>
        <w:t>(Association for Computing Machinery, 2018)</w:t>
      </w:r>
      <w:r w:rsidR="0081354B" w:rsidRPr="00AF1721">
        <w:rPr>
          <w:rFonts w:ascii="Arial" w:hAnsi="Arial" w:cs="Arial"/>
        </w:rPr>
        <w:t>. Accessibility defects preventing keyboard and assistive technology use were identified during QA testing</w:t>
      </w:r>
      <w:r w:rsidR="00EC32E6" w:rsidRPr="00AF1721">
        <w:rPr>
          <w:rFonts w:ascii="Arial" w:hAnsi="Arial" w:cs="Arial"/>
        </w:rPr>
        <w:t xml:space="preserve"> making it predictable and preventable.</w:t>
      </w:r>
      <w:r w:rsidR="00372976">
        <w:rPr>
          <w:rFonts w:ascii="Arial" w:hAnsi="Arial" w:cs="Arial"/>
        </w:rPr>
        <w:t xml:space="preserve"> </w:t>
      </w:r>
      <w:r w:rsidR="0081354B" w:rsidRPr="00AF1721">
        <w:rPr>
          <w:rFonts w:ascii="Arial" w:hAnsi="Arial" w:cs="Arial"/>
        </w:rPr>
        <w:t>Nonetheless, the feature was released, resulting in users being unable to complete editing tasks independently. This created financial harm to both the company and its customers through increased support costs and software rollbacks</w:t>
      </w:r>
      <w:r w:rsidR="00E31276">
        <w:rPr>
          <w:rFonts w:ascii="Arial" w:hAnsi="Arial" w:cs="Arial"/>
        </w:rPr>
        <w:t xml:space="preserve"> and t</w:t>
      </w:r>
      <w:r w:rsidR="00F814FB" w:rsidRPr="00AF1721">
        <w:rPr>
          <w:rFonts w:ascii="Arial" w:hAnsi="Arial" w:cs="Arial"/>
        </w:rPr>
        <w:t xml:space="preserve">he social impact included frustration, loss of trust, and in some cases exclusion from essential work tasks </w:t>
      </w:r>
      <w:r w:rsidR="0081354B" w:rsidRPr="00AF1721">
        <w:rPr>
          <w:rFonts w:ascii="Arial" w:hAnsi="Arial" w:cs="Arial"/>
        </w:rPr>
        <w:t>Ethically, releasing known defects contradicts professional responsibility to minimise negative consequences.</w:t>
      </w:r>
    </w:p>
    <w:p w14:paraId="006306BE" w14:textId="251E0D4F" w:rsidR="00197B0F" w:rsidRPr="00AF1721" w:rsidRDefault="002B1070" w:rsidP="00AF1721">
      <w:pPr>
        <w:pStyle w:val="NoSpacing"/>
        <w:rPr>
          <w:rFonts w:ascii="Arial" w:hAnsi="Arial" w:cs="Arial"/>
        </w:rPr>
      </w:pPr>
      <w:r w:rsidRPr="00AF1721">
        <w:rPr>
          <w:rFonts w:ascii="Arial" w:hAnsi="Arial" w:cs="Arial"/>
        </w:rPr>
        <w:t>From a legal perspective, the release increased exposure to disability discrimination</w:t>
      </w:r>
      <w:r w:rsidR="00490F93" w:rsidRPr="00AF1721">
        <w:rPr>
          <w:rFonts w:ascii="Arial" w:hAnsi="Arial" w:cs="Arial"/>
        </w:rPr>
        <w:t>.</w:t>
      </w:r>
      <w:r w:rsidRPr="00AF1721">
        <w:rPr>
          <w:rFonts w:ascii="Arial" w:hAnsi="Arial" w:cs="Arial"/>
        </w:rPr>
        <w:t xml:space="preserve"> claims across multiple jurisdictions. </w:t>
      </w:r>
      <w:r w:rsidR="008D5156">
        <w:rPr>
          <w:rFonts w:ascii="Arial" w:hAnsi="Arial" w:cs="Arial"/>
        </w:rPr>
        <w:t>which</w:t>
      </w:r>
      <w:r w:rsidRPr="00AF1721">
        <w:rPr>
          <w:rFonts w:ascii="Arial" w:hAnsi="Arial" w:cs="Arial"/>
        </w:rPr>
        <w:t xml:space="preserve"> require</w:t>
      </w:r>
      <w:r w:rsidR="00372976">
        <w:rPr>
          <w:rFonts w:ascii="Arial" w:hAnsi="Arial" w:cs="Arial"/>
        </w:rPr>
        <w:t>s</w:t>
      </w:r>
      <w:r w:rsidRPr="00AF1721">
        <w:rPr>
          <w:rFonts w:ascii="Arial" w:hAnsi="Arial" w:cs="Arial"/>
        </w:rPr>
        <w:t xml:space="preserve"> reasonable accessibility in digital workplaces. </w:t>
      </w:r>
      <w:r w:rsidR="00B93553" w:rsidRPr="00AF1721">
        <w:rPr>
          <w:rFonts w:ascii="Arial" w:hAnsi="Arial" w:cs="Arial"/>
        </w:rPr>
        <w:t xml:space="preserve">WCAG is widely recognised as the accepted technical standard for demonstrating accessibility compliance </w:t>
      </w:r>
      <w:r w:rsidR="00205343" w:rsidRPr="00AF1721">
        <w:rPr>
          <w:rFonts w:ascii="Arial" w:hAnsi="Arial" w:cs="Arial"/>
        </w:rPr>
        <w:t>(W3C, 2025)</w:t>
      </w:r>
      <w:r w:rsidR="00B93553" w:rsidRPr="00AF1721">
        <w:rPr>
          <w:rFonts w:ascii="Arial" w:hAnsi="Arial" w:cs="Arial"/>
        </w:rPr>
        <w:t>.</w:t>
      </w:r>
      <w:r w:rsidRPr="00AF1721">
        <w:rPr>
          <w:rFonts w:ascii="Arial" w:hAnsi="Arial" w:cs="Arial"/>
        </w:rPr>
        <w:t xml:space="preserve"> </w:t>
      </w:r>
    </w:p>
    <w:p w14:paraId="01F427F9" w14:textId="77777777" w:rsidR="00AF1721" w:rsidRPr="00AF1721" w:rsidRDefault="00AF1721" w:rsidP="00AF1721">
      <w:pPr>
        <w:pStyle w:val="NoSpacing"/>
        <w:rPr>
          <w:rFonts w:ascii="Arial" w:hAnsi="Arial" w:cs="Arial"/>
        </w:rPr>
      </w:pPr>
    </w:p>
    <w:p w14:paraId="0C437187" w14:textId="7A2C5654" w:rsidR="007E436A" w:rsidRPr="0054316B" w:rsidRDefault="004E4738" w:rsidP="00AF1721">
      <w:pPr>
        <w:pStyle w:val="NoSpacing"/>
        <w:rPr>
          <w:rFonts w:ascii="Arial" w:hAnsi="Arial" w:cs="Arial"/>
          <w:b/>
          <w:bCs/>
        </w:rPr>
      </w:pPr>
      <w:r w:rsidRPr="0054316B">
        <w:rPr>
          <w:rFonts w:ascii="Arial" w:hAnsi="Arial" w:cs="Arial"/>
          <w:b/>
          <w:bCs/>
        </w:rPr>
        <w:t>ACM Principle 1.3: Be honest and trustworthy</w:t>
      </w:r>
    </w:p>
    <w:p w14:paraId="49966C28" w14:textId="22C9DB3D" w:rsidR="00AF1721" w:rsidRDefault="007E436A" w:rsidP="00AF1721">
      <w:pPr>
        <w:pStyle w:val="NoSpacing"/>
        <w:rPr>
          <w:rFonts w:ascii="Arial" w:hAnsi="Arial" w:cs="Arial"/>
        </w:rPr>
      </w:pPr>
      <w:r w:rsidRPr="00AF1721">
        <w:rPr>
          <w:rFonts w:ascii="Arial" w:hAnsi="Arial" w:cs="Arial"/>
        </w:rPr>
        <w:t xml:space="preserve">The company’s partial compliance </w:t>
      </w:r>
      <w:r w:rsidR="004E4738" w:rsidRPr="00AF1721">
        <w:rPr>
          <w:rFonts w:ascii="Arial" w:hAnsi="Arial" w:cs="Arial"/>
        </w:rPr>
        <w:t xml:space="preserve">is notable. Updating the Accessibility Conformance Report and creating a dedicated accessibility support channel demonstrated transparency. However, these actions occurred after release and did not prevent harm. </w:t>
      </w:r>
    </w:p>
    <w:p w14:paraId="6E0D3D3E" w14:textId="77777777" w:rsidR="003E322A" w:rsidRPr="00AF1721" w:rsidRDefault="003E322A" w:rsidP="00AF1721">
      <w:pPr>
        <w:pStyle w:val="NoSpacing"/>
        <w:rPr>
          <w:rFonts w:ascii="Arial" w:hAnsi="Arial" w:cs="Arial"/>
        </w:rPr>
      </w:pPr>
    </w:p>
    <w:p w14:paraId="2C35D2E1" w14:textId="77777777" w:rsidR="00806B57" w:rsidRPr="003E322A" w:rsidRDefault="001064FD" w:rsidP="00AF1721">
      <w:pPr>
        <w:pStyle w:val="NoSpacing"/>
        <w:rPr>
          <w:rFonts w:ascii="Arial" w:hAnsi="Arial" w:cs="Arial"/>
          <w:b/>
          <w:bCs/>
        </w:rPr>
      </w:pPr>
      <w:r w:rsidRPr="003E322A">
        <w:rPr>
          <w:rFonts w:ascii="Arial" w:hAnsi="Arial" w:cs="Arial"/>
          <w:b/>
          <w:bCs/>
        </w:rPr>
        <w:t xml:space="preserve">ACM Principle 1.4: Be fair and </w:t>
      </w:r>
      <w:proofErr w:type="gramStart"/>
      <w:r w:rsidRPr="003E322A">
        <w:rPr>
          <w:rFonts w:ascii="Arial" w:hAnsi="Arial" w:cs="Arial"/>
          <w:b/>
          <w:bCs/>
        </w:rPr>
        <w:t>take action</w:t>
      </w:r>
      <w:proofErr w:type="gramEnd"/>
      <w:r w:rsidRPr="003E322A">
        <w:rPr>
          <w:rFonts w:ascii="Arial" w:hAnsi="Arial" w:cs="Arial"/>
          <w:b/>
          <w:bCs/>
        </w:rPr>
        <w:t xml:space="preserve"> not to discriminate</w:t>
      </w:r>
    </w:p>
    <w:p w14:paraId="41DB4167" w14:textId="1B2D1818" w:rsidR="00806B57" w:rsidRDefault="00806B57" w:rsidP="00AF1721">
      <w:pPr>
        <w:pStyle w:val="NoSpacing"/>
        <w:rPr>
          <w:rFonts w:ascii="Arial" w:hAnsi="Arial" w:cs="Arial"/>
        </w:rPr>
      </w:pPr>
      <w:r w:rsidRPr="00AF1721">
        <w:rPr>
          <w:rFonts w:ascii="Arial" w:hAnsi="Arial" w:cs="Arial"/>
        </w:rPr>
        <w:t>H</w:t>
      </w:r>
      <w:r w:rsidR="001064FD" w:rsidRPr="00AF1721">
        <w:rPr>
          <w:rFonts w:ascii="Arial" w:hAnsi="Arial" w:cs="Arial"/>
        </w:rPr>
        <w:t>ighlights the</w:t>
      </w:r>
      <w:r w:rsidRPr="00AF1721">
        <w:rPr>
          <w:rFonts w:ascii="Arial" w:hAnsi="Arial" w:cs="Arial"/>
        </w:rPr>
        <w:t xml:space="preserve"> responsibility o</w:t>
      </w:r>
      <w:r w:rsidR="003E322A">
        <w:rPr>
          <w:rFonts w:ascii="Arial" w:hAnsi="Arial" w:cs="Arial"/>
        </w:rPr>
        <w:t>f</w:t>
      </w:r>
      <w:r w:rsidRPr="00AF1721">
        <w:rPr>
          <w:rFonts w:ascii="Arial" w:hAnsi="Arial" w:cs="Arial"/>
        </w:rPr>
        <w:t xml:space="preserve"> all computing professionals involved </w:t>
      </w:r>
      <w:r w:rsidR="00E121E9" w:rsidRPr="00AF1721">
        <w:rPr>
          <w:rFonts w:ascii="Arial" w:hAnsi="Arial" w:cs="Arial"/>
        </w:rPr>
        <w:t>(Association for Computing Machinery, 2018)</w:t>
      </w:r>
      <w:r w:rsidR="001064FD" w:rsidRPr="00AF1721">
        <w:rPr>
          <w:rFonts w:ascii="Arial" w:hAnsi="Arial" w:cs="Arial"/>
        </w:rPr>
        <w:t xml:space="preserve">. Designers, developers, product owners, and leadership </w:t>
      </w:r>
      <w:r w:rsidRPr="00AF1721">
        <w:rPr>
          <w:rFonts w:ascii="Arial" w:hAnsi="Arial" w:cs="Arial"/>
        </w:rPr>
        <w:t>enabled discrimination by allowing inaccessible design patterns to reach production</w:t>
      </w:r>
      <w:r w:rsidR="001064FD" w:rsidRPr="00AF1721">
        <w:rPr>
          <w:rFonts w:ascii="Arial" w:hAnsi="Arial" w:cs="Arial"/>
        </w:rPr>
        <w:t xml:space="preserve">. Releasing </w:t>
      </w:r>
      <w:r w:rsidRPr="00AF1721">
        <w:rPr>
          <w:rFonts w:ascii="Arial" w:hAnsi="Arial" w:cs="Arial"/>
        </w:rPr>
        <w:t>software that disadvantages disabled users constitutes indirect discrimination</w:t>
      </w:r>
      <w:r w:rsidR="001064FD" w:rsidRPr="00AF1721">
        <w:rPr>
          <w:rFonts w:ascii="Arial" w:hAnsi="Arial" w:cs="Arial"/>
        </w:rPr>
        <w:t xml:space="preserve">. </w:t>
      </w:r>
    </w:p>
    <w:p w14:paraId="200CF511" w14:textId="77777777" w:rsidR="00B406B1" w:rsidRPr="00AF1721" w:rsidRDefault="00B406B1" w:rsidP="00AF1721">
      <w:pPr>
        <w:pStyle w:val="NoSpacing"/>
        <w:rPr>
          <w:rFonts w:ascii="Arial" w:hAnsi="Arial" w:cs="Arial"/>
        </w:rPr>
      </w:pPr>
    </w:p>
    <w:p w14:paraId="1CF029EB" w14:textId="77777777" w:rsidR="00B3183A" w:rsidRPr="00B406B1" w:rsidRDefault="00061465" w:rsidP="00AF1721">
      <w:pPr>
        <w:pStyle w:val="NoSpacing"/>
        <w:rPr>
          <w:rFonts w:ascii="Arial" w:hAnsi="Arial" w:cs="Arial"/>
          <w:b/>
          <w:bCs/>
        </w:rPr>
      </w:pPr>
      <w:r w:rsidRPr="00B406B1">
        <w:rPr>
          <w:rFonts w:ascii="Arial" w:hAnsi="Arial" w:cs="Arial"/>
          <w:b/>
          <w:bCs/>
        </w:rPr>
        <w:t xml:space="preserve">ACM Principle 2.3: Know and respect existing rules </w:t>
      </w:r>
    </w:p>
    <w:p w14:paraId="52AC3922" w14:textId="74E717C9" w:rsidR="002B3ABE" w:rsidRDefault="00306201" w:rsidP="00AF1721">
      <w:pPr>
        <w:pStyle w:val="NoSpacing"/>
        <w:rPr>
          <w:rFonts w:ascii="Arial" w:hAnsi="Arial" w:cs="Arial"/>
        </w:rPr>
      </w:pPr>
      <w:r w:rsidRPr="00AF1721">
        <w:rPr>
          <w:rFonts w:ascii="Arial" w:hAnsi="Arial" w:cs="Arial"/>
        </w:rPr>
        <w:lastRenderedPageBreak/>
        <w:t>Explicit</w:t>
      </w:r>
      <w:r w:rsidR="002B3ABE" w:rsidRPr="00AF1721">
        <w:rPr>
          <w:rFonts w:ascii="Arial" w:hAnsi="Arial" w:cs="Arial"/>
        </w:rPr>
        <w:t xml:space="preserve"> </w:t>
      </w:r>
      <w:r w:rsidR="00061465" w:rsidRPr="00AF1721">
        <w:rPr>
          <w:rFonts w:ascii="Arial" w:hAnsi="Arial" w:cs="Arial"/>
        </w:rPr>
        <w:t>violat</w:t>
      </w:r>
      <w:r w:rsidR="002B3ABE" w:rsidRPr="00AF1721">
        <w:rPr>
          <w:rFonts w:ascii="Arial" w:hAnsi="Arial" w:cs="Arial"/>
        </w:rPr>
        <w:t>ion and clear breach</w:t>
      </w:r>
      <w:r w:rsidR="00061465" w:rsidRPr="00AF1721">
        <w:rPr>
          <w:rFonts w:ascii="Arial" w:hAnsi="Arial" w:cs="Arial"/>
        </w:rPr>
        <w:t>. Ignoring these rules undermined governance and professionalism, resulting in wasted development effort and reputational risk.</w:t>
      </w:r>
      <w:r w:rsidR="002B3ABE" w:rsidRPr="00AF1721">
        <w:rPr>
          <w:rFonts w:ascii="Arial" w:hAnsi="Arial" w:cs="Arial"/>
        </w:rPr>
        <w:t xml:space="preserve"> Respect for standards is a core element of professional competence.</w:t>
      </w:r>
    </w:p>
    <w:p w14:paraId="0EFDB155" w14:textId="77777777" w:rsidR="001C66D3" w:rsidRPr="00AF1721" w:rsidRDefault="001C66D3" w:rsidP="00AF1721">
      <w:pPr>
        <w:pStyle w:val="NoSpacing"/>
        <w:rPr>
          <w:rFonts w:ascii="Arial" w:hAnsi="Arial" w:cs="Arial"/>
        </w:rPr>
      </w:pPr>
    </w:p>
    <w:p w14:paraId="7A94AD4F" w14:textId="02FAB064" w:rsidR="004360F5" w:rsidRPr="001C66D3" w:rsidRDefault="00147254" w:rsidP="00AF1721">
      <w:pPr>
        <w:pStyle w:val="NoSpacing"/>
        <w:rPr>
          <w:rFonts w:ascii="Arial" w:hAnsi="Arial" w:cs="Arial"/>
          <w:b/>
          <w:bCs/>
        </w:rPr>
      </w:pPr>
      <w:r w:rsidRPr="001C66D3">
        <w:rPr>
          <w:rFonts w:ascii="Arial" w:hAnsi="Arial" w:cs="Arial"/>
          <w:b/>
          <w:bCs/>
        </w:rPr>
        <w:t xml:space="preserve">BCS Code of Conduct </w:t>
      </w:r>
    </w:p>
    <w:p w14:paraId="37494FFA" w14:textId="33F83A26" w:rsidR="00AB53EF" w:rsidRDefault="00D86CE1" w:rsidP="00AF1721">
      <w:pPr>
        <w:pStyle w:val="NoSpacing"/>
        <w:rPr>
          <w:rFonts w:ascii="Arial" w:hAnsi="Arial" w:cs="Arial"/>
        </w:rPr>
      </w:pPr>
      <w:r w:rsidRPr="00AF1721">
        <w:rPr>
          <w:rFonts w:ascii="Arial" w:hAnsi="Arial" w:cs="Arial"/>
        </w:rPr>
        <w:t>The Public Interest principle requires computing professionals to safeguard wellbeing and avoid harm, which was not upheld (BCS, 2022).</w:t>
      </w:r>
      <w:r w:rsidR="00147254" w:rsidRPr="00AF1721">
        <w:rPr>
          <w:rFonts w:ascii="Arial" w:hAnsi="Arial" w:cs="Arial"/>
        </w:rPr>
        <w:t xml:space="preserve"> The duty of professional competence and integrity requires adherence to recognised standards such as WCAG, which was </w:t>
      </w:r>
      <w:r w:rsidR="008D3EDF">
        <w:rPr>
          <w:rFonts w:ascii="Arial" w:hAnsi="Arial" w:cs="Arial"/>
        </w:rPr>
        <w:t>intentionally</w:t>
      </w:r>
      <w:r w:rsidR="00147254" w:rsidRPr="00AF1721">
        <w:rPr>
          <w:rFonts w:ascii="Arial" w:hAnsi="Arial" w:cs="Arial"/>
        </w:rPr>
        <w:t xml:space="preserve"> ignored. The duty to relevant authority was breached by disregarding internal policies, while the duty to the profession was undermined by </w:t>
      </w:r>
      <w:proofErr w:type="spellStart"/>
      <w:r w:rsidR="00147254" w:rsidRPr="00AF1721">
        <w:rPr>
          <w:rFonts w:ascii="Arial" w:hAnsi="Arial" w:cs="Arial"/>
        </w:rPr>
        <w:t>normalising</w:t>
      </w:r>
      <w:proofErr w:type="spellEnd"/>
      <w:r w:rsidR="00147254" w:rsidRPr="00AF1721">
        <w:rPr>
          <w:rFonts w:ascii="Arial" w:hAnsi="Arial" w:cs="Arial"/>
        </w:rPr>
        <w:t xml:space="preserve"> inaccessible design practices </w:t>
      </w:r>
      <w:r w:rsidR="006549CD" w:rsidRPr="00AF1721">
        <w:rPr>
          <w:rFonts w:ascii="Arial" w:hAnsi="Arial" w:cs="Arial"/>
        </w:rPr>
        <w:t>when</w:t>
      </w:r>
      <w:r w:rsidR="00AB53EF" w:rsidRPr="00AF1721">
        <w:rPr>
          <w:rFonts w:ascii="Arial" w:hAnsi="Arial" w:cs="Arial"/>
        </w:rPr>
        <w:t xml:space="preserve"> it</w:t>
      </w:r>
      <w:r w:rsidR="006549CD" w:rsidRPr="00AF1721">
        <w:rPr>
          <w:rFonts w:ascii="Arial" w:hAnsi="Arial" w:cs="Arial"/>
        </w:rPr>
        <w:t xml:space="preserve"> </w:t>
      </w:r>
      <w:r w:rsidR="00AB53EF" w:rsidRPr="00AF1721">
        <w:rPr>
          <w:rFonts w:ascii="Arial" w:hAnsi="Arial" w:cs="Arial"/>
        </w:rPr>
        <w:t>is treated as optional rather than fundamental</w:t>
      </w:r>
      <w:r w:rsidR="001A100B" w:rsidRPr="00AF1721">
        <w:rPr>
          <w:rFonts w:ascii="Arial" w:hAnsi="Arial" w:cs="Arial"/>
        </w:rPr>
        <w:t>.</w:t>
      </w:r>
    </w:p>
    <w:p w14:paraId="302CE446" w14:textId="77777777" w:rsidR="00DD742F" w:rsidRPr="00AF1721" w:rsidRDefault="00DD742F" w:rsidP="00AF1721">
      <w:pPr>
        <w:pStyle w:val="NoSpacing"/>
        <w:rPr>
          <w:rFonts w:ascii="Arial" w:hAnsi="Arial" w:cs="Arial"/>
        </w:rPr>
      </w:pPr>
    </w:p>
    <w:p w14:paraId="4F032481" w14:textId="765CF7A4" w:rsidR="004247FC" w:rsidRPr="00AF1721" w:rsidRDefault="004247FC" w:rsidP="004247FC">
      <w:pPr>
        <w:rPr>
          <w:rFonts w:ascii="Arial" w:hAnsi="Arial" w:cs="Arial"/>
        </w:rPr>
      </w:pPr>
      <w:r w:rsidRPr="00AF1721">
        <w:rPr>
          <w:rFonts w:ascii="Arial" w:hAnsi="Arial" w:cs="Arial"/>
        </w:rPr>
        <w:t>In conclusion, the AllTogether case demonstrates that ethical codes are ineffective if they are not applied consistently in decision</w:t>
      </w:r>
      <w:r w:rsidRPr="00AF1721">
        <w:rPr>
          <w:rFonts w:ascii="Arial" w:hAnsi="Arial" w:cs="Arial"/>
        </w:rPr>
        <w:noBreakHyphen/>
        <w:t>making</w:t>
      </w:r>
      <w:r w:rsidR="00FE1485" w:rsidRPr="00AF1721">
        <w:rPr>
          <w:rFonts w:ascii="Arial" w:hAnsi="Arial" w:cs="Arial"/>
        </w:rPr>
        <w:t xml:space="preserve">. </w:t>
      </w:r>
      <w:r w:rsidRPr="00AF1721">
        <w:rPr>
          <w:rFonts w:ascii="Arial" w:hAnsi="Arial" w:cs="Arial"/>
        </w:rPr>
        <w:t>Failure to uphold ACM and BCS principles resulted in social exclusion, legal risk, increased costs, and reduced professional integrity</w:t>
      </w:r>
      <w:r w:rsidR="00CA75F1" w:rsidRPr="00AF1721">
        <w:rPr>
          <w:rFonts w:ascii="Arial" w:hAnsi="Arial" w:cs="Arial"/>
        </w:rPr>
        <w:t>.</w:t>
      </w:r>
      <w:r w:rsidR="005D7384" w:rsidRPr="00AF1721">
        <w:rPr>
          <w:rFonts w:ascii="Arial" w:hAnsi="Arial" w:cs="Arial"/>
        </w:rPr>
        <w:t xml:space="preserve"> </w:t>
      </w:r>
      <w:r w:rsidRPr="00AF1721">
        <w:rPr>
          <w:rFonts w:ascii="Arial" w:hAnsi="Arial" w:cs="Arial"/>
        </w:rPr>
        <w:t>Embedding accessibility from the outset would have prevented harm, reduced risk, and delivered a higher</w:t>
      </w:r>
      <w:r w:rsidRPr="00AF1721">
        <w:rPr>
          <w:rFonts w:ascii="Arial" w:hAnsi="Arial" w:cs="Arial"/>
        </w:rPr>
        <w:noBreakHyphen/>
        <w:t>quality product</w:t>
      </w:r>
      <w:r w:rsidR="005868E8">
        <w:rPr>
          <w:rFonts w:ascii="Arial" w:hAnsi="Arial" w:cs="Arial"/>
        </w:rPr>
        <w:t>.</w:t>
      </w:r>
      <w:r w:rsidR="00773EB3">
        <w:rPr>
          <w:rFonts w:ascii="Arial" w:hAnsi="Arial" w:cs="Arial"/>
        </w:rPr>
        <w:t xml:space="preserve"> </w:t>
      </w:r>
    </w:p>
    <w:p w14:paraId="2E2CE306" w14:textId="77777777" w:rsidR="00BF12EE" w:rsidRPr="00AF1721" w:rsidRDefault="00BF12EE" w:rsidP="004247FC">
      <w:pPr>
        <w:rPr>
          <w:rFonts w:ascii="Arial" w:hAnsi="Arial" w:cs="Arial"/>
        </w:rPr>
      </w:pPr>
    </w:p>
    <w:p w14:paraId="3A3F398D" w14:textId="77777777" w:rsidR="00BF12EE" w:rsidRPr="00AF1721" w:rsidRDefault="00BF12EE" w:rsidP="004247FC">
      <w:pPr>
        <w:rPr>
          <w:rFonts w:ascii="Arial" w:hAnsi="Arial" w:cs="Arial"/>
        </w:rPr>
      </w:pPr>
    </w:p>
    <w:p w14:paraId="2A3F8FA8" w14:textId="268FA9D8" w:rsidR="00BF12EE" w:rsidRPr="00AF1721" w:rsidRDefault="00BF12EE" w:rsidP="00BF12EE">
      <w:pPr>
        <w:rPr>
          <w:rFonts w:ascii="Arial" w:hAnsi="Arial" w:cs="Arial"/>
          <w:b/>
          <w:bCs/>
        </w:rPr>
      </w:pPr>
      <w:r w:rsidRPr="00AF1721">
        <w:rPr>
          <w:rFonts w:ascii="Arial" w:hAnsi="Arial" w:cs="Arial"/>
          <w:b/>
          <w:bCs/>
        </w:rPr>
        <w:t xml:space="preserve">References </w:t>
      </w:r>
    </w:p>
    <w:p w14:paraId="5364DECC" w14:textId="77777777" w:rsidR="00E121E9" w:rsidRPr="00A05F7F" w:rsidRDefault="00E121E9" w:rsidP="00BF12EE">
      <w:pPr>
        <w:rPr>
          <w:rFonts w:ascii="Arial" w:hAnsi="Arial" w:cs="Arial"/>
        </w:rPr>
      </w:pPr>
      <w:r w:rsidRPr="00A05F7F">
        <w:rPr>
          <w:rFonts w:ascii="Arial" w:hAnsi="Arial" w:cs="Arial"/>
        </w:rPr>
        <w:t xml:space="preserve">Association for Computing Machinery (2018). ACM Code of Ethics and Professional Conduct. [online] Association for Computing Machinery. Available at: https://www.acm.org/code-of-ethics. </w:t>
      </w:r>
    </w:p>
    <w:p w14:paraId="76F4C375" w14:textId="6AB7DF51" w:rsidR="00C630B2" w:rsidRPr="00A05F7F" w:rsidRDefault="00C630B2" w:rsidP="00BF12EE">
      <w:pPr>
        <w:rPr>
          <w:rFonts w:ascii="Arial" w:hAnsi="Arial" w:cs="Arial"/>
        </w:rPr>
      </w:pPr>
      <w:r w:rsidRPr="00A05F7F">
        <w:rPr>
          <w:rFonts w:ascii="Arial" w:hAnsi="Arial" w:cs="Arial"/>
        </w:rPr>
        <w:t xml:space="preserve">BCS (2022). BCS Code of Conduct | BCS. [online] www.bcs.org. Available at: </w:t>
      </w:r>
      <w:r w:rsidRPr="009C025E">
        <w:rPr>
          <w:rFonts w:ascii="Arial" w:hAnsi="Arial" w:cs="Arial"/>
        </w:rPr>
        <w:t>https://www.bcs.org/membership-and-registrations/become-a-member/bcs-code-of-conduct/</w:t>
      </w:r>
      <w:r w:rsidRPr="00A05F7F">
        <w:rPr>
          <w:rFonts w:ascii="Arial" w:hAnsi="Arial" w:cs="Arial"/>
        </w:rPr>
        <w:t>.</w:t>
      </w:r>
    </w:p>
    <w:p w14:paraId="01FF3258" w14:textId="413C1FEC" w:rsidR="001A100B" w:rsidRPr="00A05F7F" w:rsidRDefault="00E121E9" w:rsidP="00E121E9">
      <w:pPr>
        <w:rPr>
          <w:rFonts w:ascii="Arial" w:hAnsi="Arial" w:cs="Arial"/>
        </w:rPr>
      </w:pPr>
      <w:r w:rsidRPr="00A05F7F">
        <w:rPr>
          <w:rFonts w:ascii="Arial" w:hAnsi="Arial" w:cs="Arial"/>
        </w:rPr>
        <w:t>W3C (2025). Web Content Accessibility Guidelines (WCAG) 2.1. [online] W3.org. Available at: https://www.w3.org/TR/WCAG21/.</w:t>
      </w:r>
    </w:p>
    <w:sectPr w:rsidR="001A100B" w:rsidRPr="00A05F7F" w:rsidSect="009E0430">
      <w:headerReference w:type="default" r:id="rId6"/>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A0571" w14:textId="77777777" w:rsidR="0006158B" w:rsidRDefault="0006158B" w:rsidP="009E0430">
      <w:pPr>
        <w:spacing w:after="0" w:line="240" w:lineRule="auto"/>
      </w:pPr>
      <w:r>
        <w:separator/>
      </w:r>
    </w:p>
  </w:endnote>
  <w:endnote w:type="continuationSeparator" w:id="0">
    <w:p w14:paraId="0E787795" w14:textId="77777777" w:rsidR="0006158B" w:rsidRDefault="0006158B" w:rsidP="009E0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9FD41" w14:textId="77777777" w:rsidR="0006158B" w:rsidRDefault="0006158B" w:rsidP="009E0430">
      <w:pPr>
        <w:spacing w:after="0" w:line="240" w:lineRule="auto"/>
      </w:pPr>
      <w:r>
        <w:separator/>
      </w:r>
    </w:p>
  </w:footnote>
  <w:footnote w:type="continuationSeparator" w:id="0">
    <w:p w14:paraId="57E5566A" w14:textId="77777777" w:rsidR="0006158B" w:rsidRDefault="0006158B" w:rsidP="009E04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19E73" w14:textId="77777777" w:rsidR="009E0430" w:rsidRDefault="009E0430" w:rsidP="009E0430">
    <w:pPr>
      <w:jc w:val="center"/>
      <w:rPr>
        <w:rFonts w:ascii="Arial Black" w:hAnsi="Arial Black"/>
      </w:rPr>
    </w:pPr>
    <w:r w:rsidRPr="009E0430">
      <w:rPr>
        <w:rFonts w:ascii="Arial Black" w:hAnsi="Arial Black"/>
      </w:rPr>
      <w:t>Collaborative Discussion: Code of Ethics and Professional Conduct</w:t>
    </w:r>
  </w:p>
  <w:p w14:paraId="14273CD8" w14:textId="77777777" w:rsidR="009E0430" w:rsidRDefault="009E043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430"/>
    <w:rsid w:val="00021B9F"/>
    <w:rsid w:val="000324A8"/>
    <w:rsid w:val="00061465"/>
    <w:rsid w:val="0006158B"/>
    <w:rsid w:val="001064FD"/>
    <w:rsid w:val="00147254"/>
    <w:rsid w:val="00175038"/>
    <w:rsid w:val="00182AE5"/>
    <w:rsid w:val="00197B0F"/>
    <w:rsid w:val="001A100B"/>
    <w:rsid w:val="001A1FAA"/>
    <w:rsid w:val="001C66D3"/>
    <w:rsid w:val="001D28B1"/>
    <w:rsid w:val="001E5B17"/>
    <w:rsid w:val="00205343"/>
    <w:rsid w:val="002B1070"/>
    <w:rsid w:val="002B3ABE"/>
    <w:rsid w:val="00306201"/>
    <w:rsid w:val="003222A6"/>
    <w:rsid w:val="00350529"/>
    <w:rsid w:val="00372976"/>
    <w:rsid w:val="0039499F"/>
    <w:rsid w:val="003E322A"/>
    <w:rsid w:val="0040668B"/>
    <w:rsid w:val="004247FC"/>
    <w:rsid w:val="004360F5"/>
    <w:rsid w:val="00490F93"/>
    <w:rsid w:val="004E4738"/>
    <w:rsid w:val="00534705"/>
    <w:rsid w:val="0054316B"/>
    <w:rsid w:val="005868E8"/>
    <w:rsid w:val="005D7384"/>
    <w:rsid w:val="006549CD"/>
    <w:rsid w:val="006C47C2"/>
    <w:rsid w:val="00710ED0"/>
    <w:rsid w:val="00746C3F"/>
    <w:rsid w:val="00773EB3"/>
    <w:rsid w:val="007E436A"/>
    <w:rsid w:val="007E7437"/>
    <w:rsid w:val="00806B57"/>
    <w:rsid w:val="0081354B"/>
    <w:rsid w:val="0085787E"/>
    <w:rsid w:val="008D3EDF"/>
    <w:rsid w:val="008D5156"/>
    <w:rsid w:val="00924ABB"/>
    <w:rsid w:val="00927763"/>
    <w:rsid w:val="009A001E"/>
    <w:rsid w:val="009C025E"/>
    <w:rsid w:val="009D1AEB"/>
    <w:rsid w:val="009E0430"/>
    <w:rsid w:val="00A05F7F"/>
    <w:rsid w:val="00A15723"/>
    <w:rsid w:val="00A865B7"/>
    <w:rsid w:val="00AB3FFE"/>
    <w:rsid w:val="00AB53EF"/>
    <w:rsid w:val="00AF152E"/>
    <w:rsid w:val="00AF1721"/>
    <w:rsid w:val="00B3183A"/>
    <w:rsid w:val="00B406B1"/>
    <w:rsid w:val="00B747F7"/>
    <w:rsid w:val="00B93553"/>
    <w:rsid w:val="00BE1304"/>
    <w:rsid w:val="00BF0255"/>
    <w:rsid w:val="00BF12EE"/>
    <w:rsid w:val="00C369CF"/>
    <w:rsid w:val="00C47DF3"/>
    <w:rsid w:val="00C630B2"/>
    <w:rsid w:val="00C935D5"/>
    <w:rsid w:val="00CA75F1"/>
    <w:rsid w:val="00CB664E"/>
    <w:rsid w:val="00CD2D66"/>
    <w:rsid w:val="00D101B8"/>
    <w:rsid w:val="00D24750"/>
    <w:rsid w:val="00D25CCC"/>
    <w:rsid w:val="00D86CE1"/>
    <w:rsid w:val="00DB05E0"/>
    <w:rsid w:val="00DD742F"/>
    <w:rsid w:val="00DE5860"/>
    <w:rsid w:val="00E121E9"/>
    <w:rsid w:val="00E21488"/>
    <w:rsid w:val="00E31276"/>
    <w:rsid w:val="00E441DB"/>
    <w:rsid w:val="00EC32E6"/>
    <w:rsid w:val="00EF5A69"/>
    <w:rsid w:val="00EF5C4A"/>
    <w:rsid w:val="00F02999"/>
    <w:rsid w:val="00F227FF"/>
    <w:rsid w:val="00F56F53"/>
    <w:rsid w:val="00F814FB"/>
    <w:rsid w:val="00FE1485"/>
    <w:rsid w:val="00FF4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1A20"/>
  <w15:chartTrackingRefBased/>
  <w15:docId w15:val="{428D6A98-EE4A-4248-98D9-D443FE788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3EF"/>
  </w:style>
  <w:style w:type="paragraph" w:styleId="Heading1">
    <w:name w:val="heading 1"/>
    <w:basedOn w:val="Normal"/>
    <w:next w:val="Normal"/>
    <w:link w:val="Heading1Char"/>
    <w:uiPriority w:val="9"/>
    <w:qFormat/>
    <w:rsid w:val="009E0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430"/>
    <w:rPr>
      <w:rFonts w:eastAsiaTheme="majorEastAsia" w:cstheme="majorBidi"/>
      <w:color w:val="272727" w:themeColor="text1" w:themeTint="D8"/>
    </w:rPr>
  </w:style>
  <w:style w:type="paragraph" w:styleId="Title">
    <w:name w:val="Title"/>
    <w:basedOn w:val="Normal"/>
    <w:next w:val="Normal"/>
    <w:link w:val="TitleChar"/>
    <w:uiPriority w:val="10"/>
    <w:qFormat/>
    <w:rsid w:val="009E0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430"/>
    <w:pPr>
      <w:spacing w:before="160"/>
      <w:jc w:val="center"/>
    </w:pPr>
    <w:rPr>
      <w:i/>
      <w:iCs/>
      <w:color w:val="404040" w:themeColor="text1" w:themeTint="BF"/>
    </w:rPr>
  </w:style>
  <w:style w:type="character" w:customStyle="1" w:styleId="QuoteChar">
    <w:name w:val="Quote Char"/>
    <w:basedOn w:val="DefaultParagraphFont"/>
    <w:link w:val="Quote"/>
    <w:uiPriority w:val="29"/>
    <w:rsid w:val="009E0430"/>
    <w:rPr>
      <w:i/>
      <w:iCs/>
      <w:color w:val="404040" w:themeColor="text1" w:themeTint="BF"/>
    </w:rPr>
  </w:style>
  <w:style w:type="paragraph" w:styleId="ListParagraph">
    <w:name w:val="List Paragraph"/>
    <w:basedOn w:val="Normal"/>
    <w:uiPriority w:val="34"/>
    <w:qFormat/>
    <w:rsid w:val="009E0430"/>
    <w:pPr>
      <w:ind w:left="720"/>
      <w:contextualSpacing/>
    </w:pPr>
  </w:style>
  <w:style w:type="character" w:styleId="IntenseEmphasis">
    <w:name w:val="Intense Emphasis"/>
    <w:basedOn w:val="DefaultParagraphFont"/>
    <w:uiPriority w:val="21"/>
    <w:qFormat/>
    <w:rsid w:val="009E0430"/>
    <w:rPr>
      <w:i/>
      <w:iCs/>
      <w:color w:val="0F4761" w:themeColor="accent1" w:themeShade="BF"/>
    </w:rPr>
  </w:style>
  <w:style w:type="paragraph" w:styleId="IntenseQuote">
    <w:name w:val="Intense Quote"/>
    <w:basedOn w:val="Normal"/>
    <w:next w:val="Normal"/>
    <w:link w:val="IntenseQuoteChar"/>
    <w:uiPriority w:val="30"/>
    <w:qFormat/>
    <w:rsid w:val="009E0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430"/>
    <w:rPr>
      <w:i/>
      <w:iCs/>
      <w:color w:val="0F4761" w:themeColor="accent1" w:themeShade="BF"/>
    </w:rPr>
  </w:style>
  <w:style w:type="character" w:styleId="IntenseReference">
    <w:name w:val="Intense Reference"/>
    <w:basedOn w:val="DefaultParagraphFont"/>
    <w:uiPriority w:val="32"/>
    <w:qFormat/>
    <w:rsid w:val="009E0430"/>
    <w:rPr>
      <w:b/>
      <w:bCs/>
      <w:smallCaps/>
      <w:color w:val="0F4761" w:themeColor="accent1" w:themeShade="BF"/>
      <w:spacing w:val="5"/>
    </w:rPr>
  </w:style>
  <w:style w:type="paragraph" w:styleId="Header">
    <w:name w:val="header"/>
    <w:basedOn w:val="Normal"/>
    <w:link w:val="HeaderChar"/>
    <w:uiPriority w:val="99"/>
    <w:unhideWhenUsed/>
    <w:rsid w:val="009E04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430"/>
  </w:style>
  <w:style w:type="paragraph" w:styleId="Footer">
    <w:name w:val="footer"/>
    <w:basedOn w:val="Normal"/>
    <w:link w:val="FooterChar"/>
    <w:uiPriority w:val="99"/>
    <w:unhideWhenUsed/>
    <w:rsid w:val="009E04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430"/>
  </w:style>
  <w:style w:type="character" w:styleId="Hyperlink">
    <w:name w:val="Hyperlink"/>
    <w:basedOn w:val="DefaultParagraphFont"/>
    <w:uiPriority w:val="99"/>
    <w:unhideWhenUsed/>
    <w:rsid w:val="00C630B2"/>
    <w:rPr>
      <w:color w:val="467886" w:themeColor="hyperlink"/>
      <w:u w:val="single"/>
    </w:rPr>
  </w:style>
  <w:style w:type="character" w:styleId="UnresolvedMention">
    <w:name w:val="Unresolved Mention"/>
    <w:basedOn w:val="DefaultParagraphFont"/>
    <w:uiPriority w:val="99"/>
    <w:semiHidden/>
    <w:unhideWhenUsed/>
    <w:rsid w:val="00C630B2"/>
    <w:rPr>
      <w:color w:val="605E5C"/>
      <w:shd w:val="clear" w:color="auto" w:fill="E1DFDD"/>
    </w:rPr>
  </w:style>
  <w:style w:type="paragraph" w:styleId="NoSpacing">
    <w:name w:val="No Spacing"/>
    <w:uiPriority w:val="1"/>
    <w:qFormat/>
    <w:rsid w:val="000324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679</Words>
  <Characters>3873</Characters>
  <Application>Microsoft Office Word</Application>
  <DocSecurity>0</DocSecurity>
  <Lines>32</Lines>
  <Paragraphs>9</Paragraphs>
  <ScaleCrop>false</ScaleCrop>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82</cp:revision>
  <dcterms:created xsi:type="dcterms:W3CDTF">2026-05-12T14:25:00Z</dcterms:created>
  <dcterms:modified xsi:type="dcterms:W3CDTF">2026-07-20T15:33:00Z</dcterms:modified>
</cp:coreProperties>
</file>