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5C61" w14:textId="7A327726" w:rsidR="00FE333E" w:rsidRPr="0090634D" w:rsidRDefault="00FE333E" w:rsidP="00FE333E">
      <w:pPr>
        <w:rPr>
          <w:rFonts w:ascii="Arial" w:hAnsi="Arial" w:cs="Arial"/>
        </w:rPr>
      </w:pPr>
      <w:r w:rsidRPr="0090634D">
        <w:rPr>
          <w:rFonts w:ascii="Arial" w:hAnsi="Arial" w:cs="Arial"/>
        </w:rPr>
        <w:t>This is a strong discussion post that effectively links the theoretical transition from Industry 4.0 to Industry 5.0 with a real-world aviation case, and the Southwest Airlines example clearly illustrates how technological efficiency without resilience can create systemic vulnerability. In response to your question, I would argue that regulatory penalties alone are unlikely to be sufficient to drive meaningful legacy-system modernization.</w:t>
      </w:r>
    </w:p>
    <w:p w14:paraId="525FC296" w14:textId="31D4CAC3" w:rsidR="00FE333E" w:rsidRPr="0090634D" w:rsidRDefault="00FE333E" w:rsidP="00FE333E">
      <w:pPr>
        <w:rPr>
          <w:rFonts w:ascii="Arial" w:hAnsi="Arial" w:cs="Arial"/>
        </w:rPr>
      </w:pPr>
      <w:r w:rsidRPr="0090634D">
        <w:rPr>
          <w:rFonts w:ascii="Arial" w:hAnsi="Arial" w:cs="Arial"/>
        </w:rPr>
        <w:t>While the US$140 million fine imposed on Southwest created a powerful financial incentive, penalties often encourage organisations to achieve minimum compliance rather than undertake fundamental transformation. Modernizing critical operational systems requires long-term investment, executive commitment, and organisational willingness to address technical debt before a crisis occurs. If regulatory enforcement were enough by itself, repeated warnings from employee unions prior to the 2022 disruption would likely have resulted in earlier action.</w:t>
      </w:r>
    </w:p>
    <w:p w14:paraId="3BAC05A9" w14:textId="612ED4CC" w:rsidR="00FE333E" w:rsidRPr="0090634D" w:rsidRDefault="00FE333E" w:rsidP="00FE333E">
      <w:pPr>
        <w:rPr>
          <w:rFonts w:ascii="Arial" w:hAnsi="Arial" w:cs="Arial"/>
        </w:rPr>
      </w:pPr>
      <w:r w:rsidRPr="0090634D">
        <w:rPr>
          <w:rFonts w:ascii="Arial" w:hAnsi="Arial" w:cs="Arial"/>
        </w:rPr>
        <w:t>From an Industry 5.0 perspective, resilience is not simply a technical attribute but an organisational capability. The Southwest case also demonstrates that technology failures quickly become human failures. The inability of crews to communicate with schedulers and the strain placed on customer service staff show that organisational resilience depends on supporting people as much as upgrading software. This aligns closely with Industry 5.0's emphasis on balancing technological advancement with human wellbeing and sustainable operations.</w:t>
      </w:r>
    </w:p>
    <w:p w14:paraId="25254F05" w14:textId="0B741B66" w:rsidR="00BF0255" w:rsidRPr="0090634D" w:rsidRDefault="00FE333E" w:rsidP="00FE333E">
      <w:pPr>
        <w:rPr>
          <w:rFonts w:ascii="Arial" w:hAnsi="Arial" w:cs="Arial"/>
        </w:rPr>
      </w:pPr>
      <w:r w:rsidRPr="0090634D">
        <w:rPr>
          <w:rFonts w:ascii="Arial" w:hAnsi="Arial" w:cs="Arial"/>
        </w:rPr>
        <w:t>One minor suggestion would be to briefly acknowledge that modernizing legacy systems in aviation is particularly challenging because of safety certification requirements, integration complexity, and high implementation costs. Including this point could strengthen your argument by recognizing why technical debt persists despite the risks.</w:t>
      </w:r>
    </w:p>
    <w:sectPr w:rsidR="00BF0255" w:rsidRPr="00906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3E"/>
    <w:rsid w:val="00710ED0"/>
    <w:rsid w:val="00890BD1"/>
    <w:rsid w:val="0090634D"/>
    <w:rsid w:val="00BF0255"/>
    <w:rsid w:val="00C47DF3"/>
    <w:rsid w:val="00CD2888"/>
    <w:rsid w:val="00EF5C4A"/>
    <w:rsid w:val="00FE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9B37"/>
  <w15:chartTrackingRefBased/>
  <w15:docId w15:val="{39F80FE1-815E-4C5E-AE6C-4BCA9E43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3E"/>
    <w:rPr>
      <w:rFonts w:eastAsiaTheme="majorEastAsia" w:cstheme="majorBidi"/>
      <w:color w:val="272727" w:themeColor="text1" w:themeTint="D8"/>
    </w:rPr>
  </w:style>
  <w:style w:type="paragraph" w:styleId="Title">
    <w:name w:val="Title"/>
    <w:basedOn w:val="Normal"/>
    <w:next w:val="Normal"/>
    <w:link w:val="TitleChar"/>
    <w:uiPriority w:val="10"/>
    <w:qFormat/>
    <w:rsid w:val="00FE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3E"/>
    <w:pPr>
      <w:spacing w:before="160"/>
      <w:jc w:val="center"/>
    </w:pPr>
    <w:rPr>
      <w:i/>
      <w:iCs/>
      <w:color w:val="404040" w:themeColor="text1" w:themeTint="BF"/>
    </w:rPr>
  </w:style>
  <w:style w:type="character" w:customStyle="1" w:styleId="QuoteChar">
    <w:name w:val="Quote Char"/>
    <w:basedOn w:val="DefaultParagraphFont"/>
    <w:link w:val="Quote"/>
    <w:uiPriority w:val="29"/>
    <w:rsid w:val="00FE333E"/>
    <w:rPr>
      <w:i/>
      <w:iCs/>
      <w:color w:val="404040" w:themeColor="text1" w:themeTint="BF"/>
    </w:rPr>
  </w:style>
  <w:style w:type="paragraph" w:styleId="ListParagraph">
    <w:name w:val="List Paragraph"/>
    <w:basedOn w:val="Normal"/>
    <w:uiPriority w:val="34"/>
    <w:qFormat/>
    <w:rsid w:val="00FE333E"/>
    <w:pPr>
      <w:ind w:left="720"/>
      <w:contextualSpacing/>
    </w:pPr>
  </w:style>
  <w:style w:type="character" w:styleId="IntenseEmphasis">
    <w:name w:val="Intense Emphasis"/>
    <w:basedOn w:val="DefaultParagraphFont"/>
    <w:uiPriority w:val="21"/>
    <w:qFormat/>
    <w:rsid w:val="00FE333E"/>
    <w:rPr>
      <w:i/>
      <w:iCs/>
      <w:color w:val="0F4761" w:themeColor="accent1" w:themeShade="BF"/>
    </w:rPr>
  </w:style>
  <w:style w:type="paragraph" w:styleId="IntenseQuote">
    <w:name w:val="Intense Quote"/>
    <w:basedOn w:val="Normal"/>
    <w:next w:val="Normal"/>
    <w:link w:val="IntenseQuoteChar"/>
    <w:uiPriority w:val="30"/>
    <w:qFormat/>
    <w:rsid w:val="00FE3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3E"/>
    <w:rPr>
      <w:i/>
      <w:iCs/>
      <w:color w:val="0F4761" w:themeColor="accent1" w:themeShade="BF"/>
    </w:rPr>
  </w:style>
  <w:style w:type="character" w:styleId="IntenseReference">
    <w:name w:val="Intense Reference"/>
    <w:basedOn w:val="DefaultParagraphFont"/>
    <w:uiPriority w:val="32"/>
    <w:qFormat/>
    <w:rsid w:val="00FE3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249</Words>
  <Characters>1626</Characters>
  <Application>Microsoft Office Word</Application>
  <DocSecurity>0</DocSecurity>
  <Lines>23</Lines>
  <Paragraphs>4</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2</cp:revision>
  <dcterms:created xsi:type="dcterms:W3CDTF">2026-08-17T12:54:00Z</dcterms:created>
  <dcterms:modified xsi:type="dcterms:W3CDTF">2026-08-18T14:44:00Z</dcterms:modified>
</cp:coreProperties>
</file>