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PARTITO TECNOCRATICO D'ITALIA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Executive Summary — Programma di Governo 2026</w:t>
      </w:r>
    </w:p>
    <w:p>
      <w:pPr>
        <w:pBdr>
          <w:bottom w:val="single" w:color="2E75B6" w:sz="6" w:space="1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“L’ideologia divide, la scienza ottimizza.”</w:t>
      </w:r>
    </w:p>
    <w:p>
      <w:pPr>
        <w:spacing w:after="0" w:before="200"/>
      </w:pPr>
      <w:r>
        <w:t xml:space="preserve"/>
      </w:r>
    </w:p>
    <w:p>
      <w:pPr>
        <w:pStyle w:val="Heading1"/>
        <w:shd w:fill="1A3A6B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🔬  Perché un nuovo paradigma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Partito Tecnocratico d'Italia nasce come risposta alla deriva del dibattito pubblico, dominato da disinformazione e antiscientismo. Proponiamo un governo fondato su evidenze, metriche e responsabilità pubblica verificabile — non su slogan. Ogni algoritmo di Stato è pubblico, auditabile e sottoposto a supervisione umana e parlamentare. La tecnologia supporta le decisioni; la responsabilità politica resta vincolata all'essere umano.</w:t>
      </w:r>
    </w:p>
    <w:p>
      <w:pPr>
        <w:spacing w:after="0" w:before="160"/>
      </w:pPr>
      <w:r>
        <w:t xml:space="preserve"/>
      </w:r>
    </w:p>
    <w:p>
      <w:pPr>
        <w:pStyle w:val="Heading1"/>
        <w:shd w:fill="1A3A6B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📊  L'Italia oggi — e dove vogliamo arrivare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36"/>
                <w:szCs w:val="36"/>
              </w:rPr>
              <w:t xml:space="preserve">34ª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Posizione EIS attuale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36"/>
                <w:szCs w:val="36"/>
              </w:rPr>
              <w:t xml:space="preserve">Top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Obiettivo entro 10 anni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36"/>
                <w:szCs w:val="36"/>
              </w:rPr>
              <w:t xml:space="preserve">1,5%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PIL in R&amp;S oggi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36"/>
                <w:szCs w:val="36"/>
              </w:rPr>
              <w:t xml:space="preserve">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Target R&amp;S a regime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1A3A6B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⚙️  I 7 Pilastri Distintivi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Questi sono i punti più originali e concreti del nostro programma, selezionati tra i 25 pilastri del manifesto completo.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Energia: Hub Mediterraneo dell'Idrogeno Verde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Mix SMR + rinnovabili → bollette -30%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Agrivoltaico sui canali irrigui → risparmio idrico -30%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SoutH2 Corridor: Italia esportatrice di idrogeno verde verso il Nord Europa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Copertura: rimodulazione spesa militare (10,5 mld/anno liberati)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Fisco in un Click e PA senza burocrazia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IRES dinamica: più assumi stabilmente, meno paghi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Once Only Costituzionale: la PA non ti chiede mai due volte lo stesso documento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Silenzio-assenso automatico in caso di violazione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Digital Twin immobiliare: compravendite su blockchain in un click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Sanità: liste d'attesa -70%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CUP Unico Nazionale Predittivo: algoritmo assegna le prestazioni per urgenza clinica reale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Saturazione H24 dei macchinari pubblici e privati convenzionati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Fascicolo sanitario su blockchain, telemedicina IoT per cronici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Welfare predittivo: sussidi e assistenza erogati in modalità push, senza richiesta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Giustizia: abbattimento del backlog civile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Smart Contract per controversie commerciali standardizzate → -40% cause civili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Algoritmo di riallocazione magistrati verso sedi in sovraccarico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Segnalazione automatica dei fascicoli a rischio prescrizione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La decisione finale resta esclusivamente umana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Mezzogiorno: Hub Tecnologico del Mediterraneo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3 data-center quantistici di Stato in Sicilia e Puglia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ZES Algoritmiche: esenzione IRES 10 anni per aziende tech vicino ai nodi energetici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Allocazione fondi infrastrutturali per uguagliare i tempi di trasporto Nord-Sud entro 7 anni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Abbandono definitivo della logica della spesa storica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Manifattura 5.0 e Cultura come Infrastruttura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PMI in rete: approvvigionamento collettivo per fare massa critica sui mercati globali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Poli di Simbiotica Industriale: gli scarti di un'azienda sono materia prima della vicina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Digital Twin dei beni culturali in VR: monetizzazione globale vincolata al restauro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Algoritmo anti-overtourism: dynamic pricing dei flussi nelle città d'arte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Inclusione Computazionale e Disabilità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Domotica di Stato: trasformazione degli alloggi in ambienti IoT assistivi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IA per il coaching occupazionale adattivo dei lavoratori con disabilità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Incrocio automatico con imprese che godono del taglio del cuneo STEM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1A3A6B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🛡️  Guardrail Democratici — Cosa non faremo mai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PTI non è un progetto autoritario. Ogni proposta è bilanciata da vincoli istituzionali espliciti: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Parlamento sovrano: </w:t>
      </w:r>
      <w:r>
        <w:rPr>
          <w:rFonts w:ascii="Arial" w:cs="Arial" w:eastAsia="Arial" w:hAnsi="Arial"/>
          <w:sz w:val="22"/>
          <w:szCs w:val="22"/>
        </w:rPr>
        <w:t xml:space="preserve">potere legislativo esclusivo, sfiducia al Premier a ²/₃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Corte Costituzionale: </w:t>
      </w:r>
      <w:r>
        <w:rPr>
          <w:rFonts w:ascii="Arial" w:cs="Arial" w:eastAsia="Arial" w:hAnsi="Arial"/>
          <w:sz w:val="22"/>
          <w:szCs w:val="22"/>
        </w:rPr>
        <w:t xml:space="preserve">valida preventivamente ogni algoritmo di Stato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Magistratura: </w:t>
      </w:r>
      <w:r>
        <w:rPr>
          <w:rFonts w:ascii="Arial" w:cs="Arial" w:eastAsia="Arial" w:hAnsi="Arial"/>
          <w:sz w:val="22"/>
          <w:szCs w:val="22"/>
        </w:rPr>
        <w:t xml:space="preserve">totale indipendenza — nessun algoritmo decide sui cittadini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ISTAT: </w:t>
      </w:r>
      <w:r>
        <w:rPr>
          <w:rFonts w:ascii="Arial" w:cs="Arial" w:eastAsia="Arial" w:hAnsi="Arial"/>
          <w:sz w:val="22"/>
          <w:szCs w:val="22"/>
        </w:rPr>
        <w:t xml:space="preserve">blocca e rettifica entro 48h ogni dato governativo manipolato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AI Act UE: </w:t>
      </w:r>
      <w:r>
        <w:rPr>
          <w:rFonts w:ascii="Arial" w:cs="Arial" w:eastAsia="Arial" w:hAnsi="Arial"/>
          <w:sz w:val="22"/>
          <w:szCs w:val="22"/>
        </w:rPr>
        <w:t xml:space="preserve">conformità totale, vietato il riconoscimento facciale di massa</w:t>
      </w:r>
    </w:p>
    <w:p>
      <w:pPr>
        <w:spacing w:after="0" w:before="200"/>
      </w:pPr>
      <w:r>
        <w:t xml:space="preserve"/>
      </w:r>
    </w:p>
    <w:p>
      <w:pPr>
        <w:pStyle w:val="Heading1"/>
        <w:shd w:fill="1A3A6B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💰  Sostenibilità Finanziaria — Impatto Deficit: 0%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Ogni euro di spesa è coperto da una fonte identificata e condizionata a risultati certificati: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di Spesa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Copertura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Sblocco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Energia SMR (~12 mld/anno)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Rimodulazione spesa militare 1,5%→1% PIL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Ricerca e Spazio (fino a 45 mld)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Tassa 15% Big Tech + risparmi PA da 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Scaglionato su KPI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Infrastrutture e ZES (~8 mld/anno)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Aste patrimonio immobiliare statale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Flessibile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Welfare, Scuola, Inclusione (~6 mld/anno)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Recupero evasione + riallocazione SAD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1A3A6B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🚀  Il Manifesto Completo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Questo documento è un estratto operativo. Il Manifesto completo del Partito Tecnocratico d'Italia contiene 25 Pilastri dettagliati con meccanismi normativi, indicatori di performance e piani di transizione per ogni settore.</w:t>
      </w:r>
    </w:p>
    <w:p>
      <w:pPr>
        <w:spacing w:after="0" w:before="80"/>
      </w:pPr>
      <w:r>
        <w:t xml:space="preserve"/>
      </w:r>
    </w:p>
    <w:p>
      <w:pPr>
        <w:shd w:fill="D6E4F0" w:val="clear"/>
        <w:spacing w:after="80" w:before="160"/>
        <w:jc w:val="center"/>
      </w:pPr>
      <w:r>
        <w:rPr>
          <w:rFonts w:ascii="Arial" w:cs="Arial" w:eastAsia="Arial" w:hAnsi="Arial"/>
          <w:b/>
          <w:bCs/>
          <w:i/>
          <w:iCs/>
          <w:color w:val="1A3A6B"/>
          <w:sz w:val="24"/>
          <w:szCs w:val="24"/>
        </w:rPr>
        <w:t xml:space="preserve">La transizione verso l'efficienza non è un'opzione ideologica — è un'esigenza matematica.</w:t>
      </w:r>
    </w:p>
    <w:p>
      <w:pPr>
        <w:spacing w:after="0" w:before="80"/>
      </w:pPr>
      <w: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Partito Tecnocratico d'Italia —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2026-06-09T16:47:28.703Z</dcterms:created>
  <dcterms:modified xsi:type="dcterms:W3CDTF">2026-06-09T16:47:28.703Z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