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Date"/>
      </w:pPr>
      <w:r>
        <w:t xml:space="preserve">May</w:t>
      </w:r>
      <w:r>
        <w:t xml:space="preserve"> </w:t>
      </w:r>
      <w:r>
        <w:t xml:space="preserve">13,</w:t>
      </w:r>
      <w:r>
        <w:t xml:space="preserve"> </w:t>
      </w:r>
      <w:r>
        <w:t xml:space="preserve">2019</w:t>
      </w:r>
    </w:p>
    <w:p>
      <w:pPr>
        <w:pStyle w:val="FirstParagraph"/>
      </w:pPr>
      <w:r>
        <w:rPr>
          <w:i/>
        </w:rPr>
        <w:t xml:space="preserve">I used the BMC Medical Research Methodology format</w:t>
      </w:r>
    </w:p>
    <w:p>
      <w:pPr>
        <w:pStyle w:val="Heading1"/>
      </w:pPr>
      <w:bookmarkStart w:id="20" w:name="abstract-200-words"/>
      <w:r>
        <w:t xml:space="preserve">Abstract (200 words)</w:t>
      </w:r>
      <w:bookmarkEnd w:id="20"/>
    </w:p>
    <w:p>
      <w:pPr>
        <w:pStyle w:val="Heading2"/>
      </w:pPr>
      <w:bookmarkStart w:id="21" w:name="background"/>
      <w:r>
        <w:t xml:space="preserve">Background</w:t>
      </w:r>
      <w:bookmarkEnd w:id="21"/>
    </w:p>
    <w:p>
      <w:pPr>
        <w:pStyle w:val="FirstParagraph"/>
      </w:pPr>
      <w:r>
        <w:t xml:space="preserve">Individual participant data(IPD) meta-analysis(MA) of randomised clinical trials (RCTs) is considered the gold standard for evidence based inference. It is well established that IPD-MA offers great advantages over both aggregate MA and single RCTs. Nevertheless, it is unclear which advantages are mostly addressed when IPD-MAs are conducted</w:t>
      </w:r>
      <w:r>
        <w:t xml:space="preserve"> </w:t>
      </w:r>
      <w:r>
        <w:rPr>
          <w:b/>
        </w:rPr>
        <w:t xml:space="preserve">(for instance subgroup analysis, overall treatment effect pooling, modeling etc)</w:t>
      </w:r>
      <w:r>
        <w:t xml:space="preserve">. Furthermore, it is unclear which statistical approaches are preferred, how they are the results presented, which medical fields are involved and to what extent guidelines are flowed….</w:t>
      </w:r>
    </w:p>
    <w:p>
      <w:pPr>
        <w:pStyle w:val="Heading2"/>
      </w:pPr>
      <w:bookmarkStart w:id="22" w:name="objective"/>
      <w:r>
        <w:t xml:space="preserve">Objective</w:t>
      </w:r>
      <w:bookmarkEnd w:id="22"/>
    </w:p>
    <w:p>
      <w:pPr>
        <w:pStyle w:val="FirstParagraph"/>
      </w:pPr>
      <w:r>
        <w:t xml:space="preserve">Our objective is to conduct a scoping review of existing IPD-MA methods, and summarise their properties. Furthermore, we aim to inform when and how IPD-MA are performed, whether state-of the art methods are used and if they are clearly described.</w:t>
      </w:r>
    </w:p>
    <w:p>
      <w:pPr>
        <w:pStyle w:val="BodyText"/>
      </w:pPr>
      <w:r>
        <w:rPr>
          <w:i/>
        </w:rPr>
        <w:t xml:space="preserve">We can propose for a meta-data ID</w:t>
      </w:r>
      <w:r>
        <w:rPr>
          <w:i/>
        </w:rPr>
        <w:t xml:space="preserve"> </w:t>
      </w:r>
    </w:p>
    <w:p>
      <w:pPr>
        <w:pStyle w:val="Heading2"/>
      </w:pPr>
      <w:bookmarkStart w:id="23" w:name="methods"/>
      <w:r>
        <w:t xml:space="preserve">Methods</w:t>
      </w:r>
      <w:bookmarkEnd w:id="23"/>
    </w:p>
    <w:p>
      <w:pPr>
        <w:pStyle w:val="FirstParagraph"/>
      </w:pPr>
      <w:r>
        <w:t xml:space="preserve">We searched MEDLINE and the Cochrane Library for studies since 01/01/2010 to 01/04/2019 using the</w:t>
      </w:r>
      <w:r>
        <w:t xml:space="preserve"> </w:t>
      </w:r>
      <w:r>
        <w:t xml:space="preserve">“</w:t>
      </w:r>
      <w:r>
        <w:t xml:space="preserve">individual participant data meta-analysis</w:t>
      </w:r>
      <w:r>
        <w:t xml:space="preserve">”</w:t>
      </w:r>
      <w:r>
        <w:t xml:space="preserve"> </w:t>
      </w:r>
      <w:r>
        <w:t xml:space="preserve">OR</w:t>
      </w:r>
      <w:r>
        <w:t xml:space="preserve"> </w:t>
      </w:r>
      <w:r>
        <w:t xml:space="preserve">“</w:t>
      </w:r>
      <w:r>
        <w:t xml:space="preserve">IPD</w:t>
      </w:r>
      <w:r>
        <w:t xml:space="preserve">”</w:t>
      </w:r>
      <w:r>
        <w:t xml:space="preserve"> </w:t>
      </w:r>
      <w:r>
        <w:t xml:space="preserve">OR</w:t>
      </w:r>
      <w:r>
        <w:t xml:space="preserve"> </w:t>
      </w:r>
      <w:r>
        <w:t xml:space="preserve">“</w:t>
      </w:r>
      <w:r>
        <w:t xml:space="preserve">individual participants data meta-analysis</w:t>
      </w:r>
      <w:r>
        <w:t xml:space="preserve">”</w:t>
      </w:r>
      <w:r>
        <w:t xml:space="preserve"> </w:t>
      </w:r>
      <w:r>
        <w:t xml:space="preserve">query</w:t>
      </w:r>
      <w:r>
        <w:t xml:space="preserve"> </w:t>
      </w:r>
      <w:r>
        <w:rPr>
          <w:b/>
        </w:rPr>
        <w:t xml:space="preserve">(we may put more databases)</w:t>
      </w:r>
      <w:r>
        <w:t xml:space="preserve">.</w:t>
      </w:r>
    </w:p>
    <w:p>
      <w:pPr>
        <w:pStyle w:val="Heading2"/>
      </w:pPr>
      <w:bookmarkStart w:id="24" w:name="results"/>
      <w:r>
        <w:t xml:space="preserve">Results</w:t>
      </w:r>
      <w:bookmarkEnd w:id="24"/>
    </w:p>
    <w:p>
      <w:pPr>
        <w:pStyle w:val="FirstParagraph"/>
      </w:pPr>
      <w:r>
        <w:t xml:space="preserve">Our search resulted in 4137 articles. We excluded 2407 IPD-MAs of non-RCTs. We included only IPD-MAs with at least one treatment comparison. A short decline in the published IPD-MAs in 2018 has been showed.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 Most of the IPD-MAs had as a primary goal to pool an overall treatment effect and only few to investigate for subgroups. An increasing trend in one-stage multi-level mixed effects frequency by year has been showed. Nevertheless, more information should be provided in both the abstract and the article over the statistical approaches followed.</w:t>
      </w:r>
      <w:r>
        <w:t xml:space="preserve"> </w:t>
      </w:r>
      <w:r>
        <w:rPr>
          <w:i/>
        </w:rPr>
        <w:t xml:space="preserve">For instance, some report a one-stage mixed effects model has been used to account for within trial clustering, but they don’t provide more info such as (stratified or random effects intercept is the interaction term random effects or fixed? etc)</w:t>
      </w:r>
    </w:p>
    <w:p>
      <w:pPr>
        <w:pStyle w:val="Heading2"/>
      </w:pPr>
      <w:bookmarkStart w:id="25" w:name="conclusions"/>
      <w:r>
        <w:t xml:space="preserve">Conclusions</w:t>
      </w:r>
      <w:bookmarkEnd w:id="25"/>
    </w:p>
    <w:p>
      <w:pPr>
        <w:pStyle w:val="FirstParagraph"/>
      </w:pPr>
      <w:r>
        <w:t xml:space="preserve">Description of the goal and statistical approach performed is still unclear. Mixed effects approaches are increasing by year. Subgroups analysis is not the primary goal of IPD-MAs .</w:t>
      </w:r>
    </w:p>
    <w:p>
      <w:pPr>
        <w:pStyle w:val="Heading1"/>
      </w:pPr>
      <w:bookmarkStart w:id="26" w:name="figures-and-tables"/>
      <w:r>
        <w:t xml:space="preserve">Figures and tables</w:t>
      </w:r>
      <w:bookmarkEnd w:id="26"/>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(ggpubr)</w:t>
      </w:r>
    </w:p>
    <w:p>
      <w:pPr>
        <w:pStyle w:val="SourceCode"/>
      </w:pPr>
      <w:r>
        <w:rPr>
          <w:rStyle w:val="VerbatimChar"/>
        </w:rPr>
        <w:t xml:space="preserve">## Loading required package: ggplot2</w:t>
      </w:r>
    </w:p>
    <w:p>
      <w:pPr>
        <w:pStyle w:val="SourceCode"/>
      </w:pPr>
      <w:r>
        <w:rPr>
          <w:rStyle w:val="VerbatimChar"/>
        </w:rPr>
        <w:t xml:space="preserve">## Registered S3 methods overwritten by 'ggplot2':</w:t>
      </w:r>
      <w:r>
        <w:br/>
      </w:r>
      <w:r>
        <w:rPr>
          <w:rStyle w:val="VerbatimChar"/>
        </w:rPr>
        <w:t xml:space="preserve">##   method         from </w:t>
      </w:r>
      <w:r>
        <w:br/>
      </w:r>
      <w:r>
        <w:rPr>
          <w:rStyle w:val="VerbatimChar"/>
        </w:rPr>
        <w:t xml:space="preserve">##   [.quosures     rlang</w:t>
      </w:r>
      <w:r>
        <w:br/>
      </w:r>
      <w:r>
        <w:rPr>
          <w:rStyle w:val="VerbatimChar"/>
        </w:rPr>
        <w:t xml:space="preserve">##   c.quosures     rlang</w:t>
      </w:r>
      <w:r>
        <w:br/>
      </w:r>
      <w:r>
        <w:rPr>
          <w:rStyle w:val="VerbatimChar"/>
        </w:rPr>
        <w:t xml:space="preserve">##   print.quosures rlang</w:t>
      </w:r>
    </w:p>
    <w:p>
      <w:pPr>
        <w:pStyle w:val="SourceCode"/>
      </w:pPr>
      <w:r>
        <w:rPr>
          <w:rStyle w:val="VerbatimChar"/>
        </w:rPr>
        <w:t xml:space="preserve">## Loading required package: magrittr</w:t>
      </w:r>
    </w:p>
    <w:p>
      <w:pPr>
        <w:pStyle w:val="SourceCode"/>
      </w:pPr>
      <w:r>
        <w:rPr>
          <w:rStyle w:val="NormalTok"/>
        </w:rPr>
        <w:t xml:space="preserve">IPD_MA =</w:t>
      </w:r>
      <w:r>
        <w:rPr>
          <w:rStyle w:val="StringTok"/>
        </w:rPr>
        <w:t xml:space="preserve">  </w:t>
      </w:r>
      <w:r>
        <w:rPr>
          <w:rStyle w:val="KeywordTok"/>
        </w:rPr>
        <w:t xml:space="preserve">read_xlsx</w:t>
      </w:r>
      <w:r>
        <w:rPr>
          <w:rStyle w:val="NormalTok"/>
        </w:rPr>
        <w:t xml:space="preserve">(</w:t>
      </w:r>
      <w:r>
        <w:rPr>
          <w:rStyle w:val="DataTypeTok"/>
        </w:rPr>
        <w:t xml:space="preserve">path =</w:t>
      </w:r>
      <w:r>
        <w:rPr>
          <w:rStyle w:val="NormalTok"/>
        </w:rPr>
        <w:t xml:space="preserve"> </w:t>
      </w:r>
      <w:r>
        <w:rPr>
          <w:rStyle w:val="StringTok"/>
        </w:rPr>
        <w:t xml:space="preserve">"IPD-MA Cochrane papers/IPD-MAs in General.xlsx"</w:t>
      </w:r>
      <w:r>
        <w:rPr>
          <w:rStyle w:val="NormalTok"/>
        </w:rPr>
        <w:t xml:space="preserve">, </w:t>
      </w:r>
      <w:r>
        <w:rPr>
          <w:rStyle w:val="DataTypeTok"/>
        </w:rPr>
        <w:t xml:space="preserve">sheet =</w:t>
      </w:r>
      <w:r>
        <w:rPr>
          <w:rStyle w:val="NormalTok"/>
        </w:rPr>
        <w:t xml:space="preserve"> </w:t>
      </w:r>
      <w:r>
        <w:rPr>
          <w:rStyle w:val="StringTok"/>
        </w:rPr>
        <w:t xml:space="preserve">"Pub med IPD-MA articles"</w:t>
      </w:r>
      <w:r>
        <w:rPr>
          <w:rStyle w:val="NormalTok"/>
        </w:rPr>
        <w:t xml:space="preserve">)</w:t>
      </w:r>
    </w:p>
    <w:p>
      <w:pPr>
        <w:pStyle w:val="SourceCode"/>
      </w:pPr>
      <w:r>
        <w:rPr>
          <w:rStyle w:val="VerbatimChar"/>
        </w:rPr>
        <w:t xml:space="preserve">## New names:</w:t>
      </w:r>
      <w:r>
        <w:br/>
      </w:r>
      <w:r>
        <w:rPr>
          <w:rStyle w:val="VerbatimChar"/>
        </w:rPr>
        <w:t xml:space="preserve">## * `` -&gt; ...26</w:t>
      </w:r>
      <w:r>
        <w:br/>
      </w:r>
      <w:r>
        <w:rPr>
          <w:rStyle w:val="VerbatimChar"/>
        </w:rPr>
        <w:t xml:space="preserve">## * `` -&gt; ...28</w:t>
      </w:r>
      <w:r>
        <w:br/>
      </w:r>
      <w:r>
        <w:rPr>
          <w:rStyle w:val="VerbatimChar"/>
        </w:rPr>
        <w:t xml:space="preserve">## * `` -&gt; ...29</w:t>
      </w:r>
    </w:p>
    <w:p>
      <w:pPr>
        <w:pStyle w:val="SourceCode"/>
      </w:pPr>
      <w:r>
        <w:rPr>
          <w:rStyle w:val="KeywordTok"/>
        </w:rPr>
        <w:t xml:space="preserve">gghistogram</w:t>
      </w:r>
      <w:r>
        <w:rPr>
          <w:rStyle w:val="NormalTok"/>
        </w:rPr>
        <w:t xml:space="preserve">(</w:t>
      </w:r>
      <w:r>
        <w:rPr>
          <w:rStyle w:val="DataTypeTok"/>
        </w:rPr>
        <w:t xml:space="preserve">data =</w:t>
      </w:r>
      <w:r>
        <w:rPr>
          <w:rStyle w:val="NormalTok"/>
        </w:rPr>
        <w:t xml:space="preserve"> IPD_MA, </w:t>
      </w:r>
      <w:r>
        <w:rPr>
          <w:rStyle w:val="DataTypeTok"/>
        </w:rPr>
        <w:t xml:space="preserve">y =</w:t>
      </w:r>
      <w:r>
        <w:rPr>
          <w:rStyle w:val="NormalTok"/>
        </w:rPr>
        <w:t xml:space="preserve"> </w:t>
      </w:r>
      <w:r>
        <w:rPr>
          <w:rStyle w:val="StringTok"/>
        </w:rPr>
        <w:t xml:space="preserve">"..count.."</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breaks =</w:t>
      </w:r>
      <w:r>
        <w:rPr>
          <w:rStyle w:val="NormalTok"/>
        </w:rPr>
        <w:t xml:space="preserve"> </w:t>
      </w:r>
      <w:r>
        <w:rPr>
          <w:rStyle w:val="DecValTok"/>
        </w:rPr>
        <w:t xml:space="preserve">10</w:t>
      </w:r>
      <w:r>
        <w:rPr>
          <w:rStyle w:val="NormalTok"/>
        </w:rPr>
        <w:t xml:space="preserve">, </w:t>
      </w:r>
      <w:r>
        <w:rPr>
          <w:rStyle w:val="DataTypeTok"/>
        </w:rPr>
        <w:t xml:space="preserve">title =</w:t>
      </w:r>
      <w:r>
        <w:rPr>
          <w:rStyle w:val="NormalTok"/>
        </w:rPr>
        <w:t xml:space="preserve"> </w:t>
      </w:r>
      <w:r>
        <w:rPr>
          <w:rStyle w:val="StringTok"/>
        </w:rPr>
        <w:t xml:space="preserve">"Individual participant data meta-analyses per year"</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2010</w:t>
      </w:r>
      <w:r>
        <w:rPr>
          <w:rStyle w:val="NormalTok"/>
        </w:rPr>
        <w:t xml:space="preserve">, </w:t>
      </w:r>
      <w:r>
        <w:rPr>
          <w:rStyle w:val="DecValTok"/>
        </w:rPr>
        <w:t xml:space="preserve">2019</w:t>
      </w:r>
      <w:r>
        <w:rPr>
          <w:rStyle w:val="NormalTok"/>
        </w:rPr>
        <w:t xml:space="preserve">,</w:t>
      </w:r>
      <w:r>
        <w:rPr>
          <w:rStyle w:val="DataTypeTok"/>
        </w:rPr>
        <w:t xml:space="preserve">by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Using `bins = 30` by default. Pick better value with the argument</w:t>
      </w:r>
      <w:r>
        <w:br/>
      </w:r>
      <w:r>
        <w:rPr>
          <w:rStyle w:val="VerbatimChar"/>
        </w:rPr>
        <w:t xml:space="preserve">## `bins`.</w:t>
      </w:r>
    </w:p>
    <w:p>
      <w:pPr>
        <w:pStyle w:val="FirstParagraph"/>
      </w:pPr>
      <w:r>
        <w:drawing>
          <wp:inline>
            <wp:extent cx="4620126" cy="3696101"/>
            <wp:effectExtent b="0" l="0" r="0" t="0"/>
            <wp:docPr descr="" title="" id="1" name="Picture"/>
            <a:graphic>
              <a:graphicData uri="http://schemas.openxmlformats.org/drawingml/2006/picture">
                <pic:pic>
                  <pic:nvPicPr>
                    <pic:cNvPr descr="Treatment_effect_modification_in_IPDs_in_Cochrane_library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introduction"/>
      <w:r>
        <w:t xml:space="preserve">Introduction</w:t>
      </w:r>
      <w:bookmarkEnd w:id="28"/>
    </w:p>
    <w:p>
      <w:pPr>
        <w:pStyle w:val="FirstParagraph"/>
      </w:pPr>
      <w:r>
        <w:t xml:space="preserve">Meta-analysis (MA) is a statistical method that involves combining information from multiple studies. While initially, meta-analyses were limited in aggregated data (AD) in the early 1990s individual participant data meta-analysis (IPD-MA) was introduced</w:t>
      </w:r>
      <w:r>
        <w:t xml:space="preserve"> </w:t>
      </w:r>
      <w:r>
        <w:t xml:space="preserve">(CHALMERS 1993)</w:t>
      </w:r>
      <w:r>
        <w:t xml:space="preserve">. In IPD-MA the participant level information is available and evidence from multiple studies can be analysed centrally. IPD-MA is considered the gold standard in evidence synthesis and offers great opportunities</w:t>
      </w:r>
      <w:r>
        <w:t xml:space="preserve"> </w:t>
      </w:r>
      <w:r>
        <w:t xml:space="preserve">(Walraven 2010)</w:t>
      </w:r>
      <w:r>
        <w:t xml:space="preserve">. Besides when pooling an overall treatment effect where AD-MA and IPD-MA are mathematically equal,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and (5) model more complicated than linear functional forms.</w:t>
      </w:r>
    </w:p>
    <w:p>
      <w:pPr>
        <w:pStyle w:val="BodyText"/>
      </w:pPr>
      <w:r>
        <w:rPr>
          <w:i/>
        </w:rPr>
        <w:t xml:space="preserve">Subgroup Analysis</w:t>
      </w:r>
      <w:r>
        <w:t xml:space="preserve"> </w:t>
      </w:r>
      <w:r>
        <w:t xml:space="preserve">For the opportunities mentioned above guidance on how to perform an IPD-MA exist. For instance, when the research goal is to detect effect modification several statistical approaches are used. Simmonds et al. </w:t>
      </w:r>
      <w:r>
        <w:t xml:space="preserve">(Simmonds, Stewart, and Stewart 2015)</w:t>
      </w:r>
      <w:r>
        <w:t xml:space="preserve"> </w:t>
      </w:r>
      <w:r>
        <w:t xml:space="preserve">and Fisher et al. </w:t>
      </w:r>
      <w:r>
        <w:t xml:space="preserve">(Fisher et al. 2011)</w:t>
      </w:r>
      <w:r>
        <w:t xml:space="preserve"> </w:t>
      </w:r>
      <w:r>
        <w:t xml:space="preserve">classified the available statistical approaches into one and two stages. One-stage IPD-MA involves a mixed-effects model, where all available data are analysed simultaneously, whilst taking into account the within trial clustering of the patients. On the other hand two-stage approaches first estimate either a main treatment effect, or the different effects observed per subgroup, or the treatment-covariate interaction effect. Subsequently, these effects are either modelled over the levels of the potential effect modifier (meta-regression) or pooled using standard meta-analysis leadind to per-subgroup meta-analysis (PS-MA) and meta-analysis of interaction terms (MA-IT). Simmnond and Higgins</w:t>
      </w:r>
      <w:r>
        <w:t xml:space="preserve"> </w:t>
      </w:r>
      <w:r>
        <w:t xml:space="preserve">(Simmonds and Higgins 2007)</w:t>
      </w:r>
      <w:r>
        <w:t xml:space="preserve"> </w:t>
      </w:r>
      <w:r>
        <w:t xml:space="preserve">mathematically proved that one-stage IPD-MA are always more powerful than meta-analysis of interaction terms and meta-regression. Nevertheless, the assumptions made were unrealistic. Fisher et al. </w:t>
      </w:r>
      <w:r>
        <w:t xml:space="preserve">(Fisher et al. 2011)</w:t>
      </w:r>
      <w:r>
        <w:t xml:space="preserve"> </w:t>
      </w:r>
      <w:r>
        <w:t xml:space="preserve">critically reviewed one-stage IPD-MA of them on how to detect patient level effect modification in IPD-MA. They concluded that one-stage or mixed-effects modelling allows for more complex analysis, but is more difficult to perform than pooling within-trial interaction terms. Subsequently, Hua et al. </w:t>
      </w:r>
      <w:r>
        <w:t xml:space="preserve">(Hua et al. 2016)</w:t>
      </w:r>
      <w:r>
        <w:t xml:space="preserve"> </w:t>
      </w:r>
      <w:r>
        <w:t xml:space="preserve">suggested that these mixed effects models should also centre the effect modifiers to their mean, in order to separate across and within trial information. Finally, Legha et al. </w:t>
      </w:r>
      <w:r>
        <w:t xml:space="preserve">(Legha et al., n.d.)</w:t>
      </w:r>
    </w:p>
    <w:p>
      <w:pPr>
        <w:pStyle w:val="BodyText"/>
      </w:pPr>
      <w:r>
        <w:rPr>
          <w:i/>
        </w:rPr>
        <w:t xml:space="preserve">Modeling functional forms</w:t>
      </w:r>
      <w:r>
        <w:t xml:space="preserve"> </w:t>
      </w:r>
      <w:r>
        <w:t xml:space="preserve">On the other hand when the goal of our research is to model a non-linear functional relationship between a continuous covariate and the outcome Sauerbrei and Royston</w:t>
      </w:r>
      <w:r>
        <w:t xml:space="preserve"> </w:t>
      </w:r>
      <w:r>
        <w:t xml:space="preserve">(Sauerbrei and Royston 2011)</w:t>
      </w:r>
      <w:r>
        <w:t xml:space="preserve"> </w:t>
      </w:r>
      <w:r>
        <w:t xml:space="preserve">suggested to use a two stage approach involving fitting per trial a fractional polynomial and pooling their estimates through a point-wise weighted meta-analytical process. Subsequently they extended these non-linear associations to include interactions</w:t>
      </w:r>
      <w:r>
        <w:t xml:space="preserve"> </w:t>
      </w:r>
      <w:r>
        <w:t xml:space="preserve">(Royston and Sauerbrei 2013)</w:t>
      </w:r>
      <w:r>
        <w:t xml:space="preserve">.</w:t>
      </w:r>
    </w:p>
    <w:p>
      <w:pPr>
        <w:pStyle w:val="BodyText"/>
      </w:pPr>
      <w:r>
        <w:t xml:space="preserve">Finally, when reporting results</w:t>
      </w:r>
      <w:r>
        <w:t xml:space="preserve"> </w:t>
      </w:r>
      <w:r>
        <w:t xml:space="preserve">(Stewart et al. 2015)</w:t>
      </w:r>
    </w:p>
    <w:p>
      <w:pPr>
        <w:pStyle w:val="BodyText"/>
      </w:pPr>
      <w:r>
        <w:t xml:space="preserve">Wallach et al. </w:t>
      </w:r>
      <w:r>
        <w:t xml:space="preserve">(Wallach et al. 2017)</w:t>
      </w:r>
      <w:r>
        <w:t xml:space="preserve"> </w:t>
      </w:r>
      <w:r>
        <w:t xml:space="preserve">performed a</w:t>
      </w:r>
    </w:p>
    <w:p>
      <w:pPr>
        <w:pStyle w:val="BodyText"/>
      </w:pPr>
      <w:r>
        <w:t xml:space="preserve">Nevertheless, it is still unclear which are the goals for IPD-MA, how are they described and how are the statistical analyses performed.</w:t>
      </w:r>
    </w:p>
    <w:p>
      <w:pPr>
        <w:pStyle w:val="Heading1"/>
      </w:pPr>
      <w:bookmarkStart w:id="29" w:name="methods-1"/>
      <w:r>
        <w:t xml:space="preserve">Methods</w:t>
      </w:r>
      <w:bookmarkEnd w:id="29"/>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(ggpubr)</w:t>
      </w:r>
      <w:r>
        <w:br/>
      </w:r>
      <w:r>
        <w:rPr>
          <w:rStyle w:val="NormalTok"/>
        </w:rPr>
        <w:t xml:space="preserve">IPD_MA_Cochrane1 &lt;-</w:t>
      </w:r>
      <w:r>
        <w:rPr>
          <w:rStyle w:val="StringTok"/>
        </w:rPr>
        <w:t xml:space="preserve"> </w:t>
      </w:r>
      <w:r>
        <w:rPr>
          <w:rStyle w:val="KeywordTok"/>
        </w:rPr>
        <w:t xml:space="preserve">read_excel</w:t>
      </w:r>
      <w:r>
        <w:rPr>
          <w:rStyle w:val="NormalTok"/>
        </w:rPr>
        <w:t xml:space="preserve">(</w:t>
      </w:r>
      <w:r>
        <w:rPr>
          <w:rStyle w:val="StringTok"/>
        </w:rPr>
        <w:t xml:space="preserve">"IPD-MA Cochrane papers/IPD-MA_Cochrane.xlsx"</w:t>
      </w:r>
      <w:r>
        <w:rPr>
          <w:rStyle w:val="NormalTok"/>
        </w:rPr>
        <w:t xml:space="preserve">,  </w:t>
      </w:r>
      <w:r>
        <w:rPr>
          <w:rStyle w:val="DataTypeTok"/>
        </w:rPr>
        <w:t xml:space="preserve">sheet =</w:t>
      </w:r>
      <w:r>
        <w:rPr>
          <w:rStyle w:val="NormalTok"/>
        </w:rPr>
        <w:t xml:space="preserve"> </w:t>
      </w:r>
      <w:r>
        <w:rPr>
          <w:rStyle w:val="StringTok"/>
        </w:rPr>
        <w:t xml:space="preserve">"Meta-analysis size"</w:t>
      </w:r>
      <w:r>
        <w:rPr>
          <w:rStyle w:val="NormalTok"/>
        </w:rPr>
        <w:t xml:space="preserve">)</w:t>
      </w:r>
      <w:r>
        <w:br/>
      </w:r>
      <w:r>
        <w:rPr>
          <w:rStyle w:val="NormalTok"/>
        </w:rPr>
        <w:t xml:space="preserve">IPD_MA_Cochrane1 &lt;-</w:t>
      </w:r>
      <w:r>
        <w:rPr>
          <w:rStyle w:val="StringTok"/>
        </w:rPr>
        <w:t xml:space="preserve"> </w:t>
      </w:r>
      <w:r>
        <w:rPr>
          <w:rStyle w:val="KeywordTok"/>
        </w:rPr>
        <w:t xml:space="preserve">as.data.frame</w:t>
      </w:r>
      <w:r>
        <w:rPr>
          <w:rStyle w:val="NormalTok"/>
        </w:rPr>
        <w:t xml:space="preserve">(IPD_MA_Cochrane1)</w:t>
      </w:r>
      <w:r>
        <w:br/>
      </w:r>
      <w:r>
        <w:rPr>
          <w:rStyle w:val="NormalTok"/>
        </w:rPr>
        <w:t xml:space="preserve">IPD_MA_Cochrane1 &lt;-</w:t>
      </w:r>
      <w:r>
        <w:rPr>
          <w:rStyle w:val="StringTok"/>
        </w:rPr>
        <w:t xml:space="preserve"> </w:t>
      </w:r>
      <w:r>
        <w:rPr>
          <w:rStyle w:val="KeywordTok"/>
        </w:rPr>
        <w:t xml:space="preserve">as.data.frame</w:t>
      </w:r>
      <w:r>
        <w:rPr>
          <w:rStyle w:val="NormalTok"/>
        </w:rPr>
        <w:t xml:space="preserve">(IPD_MA_Cochrane1[IPD_MA_Cochrane1</w:t>
      </w:r>
      <w:r>
        <w:rPr>
          <w:rStyle w:val="OperatorTok"/>
        </w:rPr>
        <w:t xml:space="preserve">$</w:t>
      </w:r>
      <w:r>
        <w:rPr>
          <w:rStyle w:val="NormalTok"/>
        </w:rPr>
        <w:t xml:space="preserve">Remarks </w:t>
      </w:r>
      <w:r>
        <w:rPr>
          <w:rStyle w:val="OperatorTok"/>
        </w:rPr>
        <w:t xml:space="preserve">==</w:t>
      </w:r>
      <w:r>
        <w:rPr>
          <w:rStyle w:val="StringTok"/>
        </w:rPr>
        <w:t xml:space="preserve"> "RCTs"</w:t>
      </w:r>
      <w:r>
        <w:rPr>
          <w:rStyle w:val="NormalTok"/>
        </w:rPr>
        <w:t xml:space="preserve">,])</w:t>
      </w:r>
      <w:r>
        <w:br/>
      </w:r>
      <w:r>
        <w:rPr>
          <w:rStyle w:val="NormalTok"/>
        </w:rPr>
        <w:t xml:space="preserve">IPD_MA_Cochrane2 &lt;-</w:t>
      </w:r>
      <w:r>
        <w:rPr>
          <w:rStyle w:val="StringTok"/>
        </w:rPr>
        <w:t xml:space="preserve"> </w:t>
      </w:r>
      <w:r>
        <w:rPr>
          <w:rStyle w:val="KeywordTok"/>
        </w:rPr>
        <w:t xml:space="preserve">read_excel</w:t>
      </w:r>
      <w:r>
        <w:rPr>
          <w:rStyle w:val="NormalTok"/>
        </w:rPr>
        <w:t xml:space="preserve">(</w:t>
      </w:r>
      <w:r>
        <w:rPr>
          <w:rStyle w:val="StringTok"/>
        </w:rPr>
        <w:t xml:space="preserve">"IPD-MA Cochrane papers/IPD-MA_Cochrane.xlsx"</w:t>
      </w:r>
      <w:r>
        <w:rPr>
          <w:rStyle w:val="NormalTok"/>
        </w:rPr>
        <w:t xml:space="preserve">,  </w:t>
      </w:r>
      <w:r>
        <w:rPr>
          <w:rStyle w:val="DataTypeTok"/>
        </w:rPr>
        <w:t xml:space="preserve">sheet =</w:t>
      </w:r>
      <w:r>
        <w:rPr>
          <w:rStyle w:val="NormalTok"/>
        </w:rPr>
        <w:t xml:space="preserve"> </w:t>
      </w:r>
      <w:r>
        <w:rPr>
          <w:rStyle w:val="StringTok"/>
        </w:rPr>
        <w:t xml:space="preserve">"Medical fields"</w:t>
      </w:r>
      <w:r>
        <w:rPr>
          <w:rStyle w:val="NormalTok"/>
        </w:rPr>
        <w:t xml:space="preserve">)</w:t>
      </w:r>
      <w:r>
        <w:br/>
      </w:r>
      <w:r>
        <w:rPr>
          <w:rStyle w:val="KeywordTok"/>
        </w:rPr>
        <w:t xml:space="preserve">kable</w:t>
      </w:r>
      <w:r>
        <w:rPr>
          <w:rStyle w:val="NormalTok"/>
        </w:rPr>
        <w:t xml:space="preserve">(IPD_MA_Cochrane2[,</w:t>
      </w:r>
      <w:r>
        <w:rPr>
          <w:rStyle w:val="DecValTok"/>
        </w:rPr>
        <w:t xml:space="preserve">3</w:t>
      </w:r>
      <w:r>
        <w:rPr>
          <w:rStyle w:val="Operator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"Figure 1"</w:t>
      </w:r>
      <w:r>
        <w:rPr>
          <w:rStyle w:val="NormalTok"/>
        </w:rPr>
        <w:t xml:space="preserve">)</w:t>
      </w:r>
    </w:p>
    <w:p>
      <w:pPr>
        <w:pStyle w:val="TableCaption"/>
      </w:pPr>
      <w:r>
        <w:t xml:space="preserve">Figure 1</w:t>
      </w:r>
    </w:p>
    <w:tbl>
      <w:tblPr>
        <w:tblStyle w:val="Table"/>
        <w:tblW w:type="pct" w:w="0.0"/>
        <w:tblLook w:firstRow="1"/>
        <w:tblCaption w:val="Figure 1"/>
      </w:tblPr>
      <w:tblGrid/>
      <w:tr>
        <w:trPr>
          <w:cnfStyle w:firstRow="1"/>
        </w:trPr>
        <w:tc>
          <w:tcPr>
            <w:tcBorders>
              <w:bottom w:val="single"/>
            </w:tcBorders>
            <w:vAlign w:val="bottom"/>
          </w:tcPr>
          <w:p>
            <w:pPr>
              <w:pStyle w:val="Compact"/>
              <w:jc w:val="left"/>
            </w:pPr>
            <w:r>
              <w:t xml:space="preserve">All medical fields</w:t>
            </w:r>
          </w:p>
        </w:tc>
        <w:tc>
          <w:tcPr>
            <w:tcBorders>
              <w:bottom w:val="single"/>
            </w:tcBorders>
            <w:vAlign w:val="bottom"/>
          </w:tcPr>
          <w:p>
            <w:pPr>
              <w:pStyle w:val="Compact"/>
              <w:jc w:val="right"/>
            </w:pPr>
            <w:r>
              <w:t xml:space="preserve">Number of all medical fields studies</w:t>
            </w:r>
          </w:p>
        </w:tc>
      </w:tr>
      <w:tr>
        <w:tc>
          <w:p>
            <w:pPr>
              <w:pStyle w:val="Compact"/>
              <w:jc w:val="left"/>
            </w:pPr>
            <w:r>
              <w:t xml:space="preserve">Cancer</w:t>
            </w:r>
          </w:p>
        </w:tc>
        <w:tc>
          <w:p>
            <w:pPr>
              <w:pStyle w:val="Compact"/>
              <w:jc w:val="right"/>
            </w:pPr>
            <w:r>
              <w:t xml:space="preserve">96</w:t>
            </w:r>
          </w:p>
        </w:tc>
      </w:tr>
      <w:tr>
        <w:tc>
          <w:p>
            <w:pPr>
              <w:pStyle w:val="Compact"/>
              <w:jc w:val="left"/>
            </w:pPr>
            <w:r>
              <w:t xml:space="preserve">Cardiovascular disease</w:t>
            </w:r>
          </w:p>
        </w:tc>
        <w:tc>
          <w:p>
            <w:pPr>
              <w:pStyle w:val="Compact"/>
              <w:jc w:val="right"/>
            </w:pPr>
            <w:r>
              <w:t xml:space="preserve">34</w:t>
            </w:r>
          </w:p>
        </w:tc>
      </w:tr>
      <w:tr>
        <w:tc>
          <w:p>
            <w:pPr>
              <w:pStyle w:val="Compact"/>
              <w:jc w:val="left"/>
            </w:pPr>
            <w:r>
              <w:t xml:space="preserve">Child health</w:t>
            </w:r>
          </w:p>
        </w:tc>
        <w:tc>
          <w:p>
            <w:pPr>
              <w:pStyle w:val="Compact"/>
              <w:jc w:val="right"/>
            </w:pPr>
            <w:r>
              <w:t xml:space="preserve">1</w:t>
            </w:r>
          </w:p>
        </w:tc>
      </w:tr>
      <w:tr>
        <w:tc>
          <w:p>
            <w:pPr>
              <w:pStyle w:val="Compact"/>
              <w:jc w:val="left"/>
            </w:pPr>
            <w:r>
              <w:t xml:space="preserve">Ear, nose and throat</w:t>
            </w:r>
          </w:p>
        </w:tc>
        <w:tc>
          <w:p>
            <w:pPr>
              <w:pStyle w:val="Compact"/>
              <w:jc w:val="right"/>
            </w:pPr>
            <w:r>
              <w:t xml:space="preserve">5</w:t>
            </w:r>
          </w:p>
        </w:tc>
      </w:tr>
      <w:tr>
        <w:tc>
          <w:p>
            <w:pPr>
              <w:pStyle w:val="Compact"/>
              <w:jc w:val="left"/>
            </w:pPr>
            <w:r>
              <w:t xml:space="preserve">Endocrine and metabolic</w:t>
            </w:r>
          </w:p>
        </w:tc>
        <w:tc>
          <w:p>
            <w:pPr>
              <w:pStyle w:val="Compact"/>
              <w:jc w:val="right"/>
            </w:pPr>
            <w:r>
              <w:t xml:space="preserve">1</w:t>
            </w:r>
          </w:p>
        </w:tc>
      </w:tr>
      <w:tr>
        <w:tc>
          <w:p>
            <w:pPr>
              <w:pStyle w:val="Compact"/>
              <w:jc w:val="left"/>
            </w:pPr>
            <w:r>
              <w:t xml:space="preserve">Eyes and vision</w:t>
            </w:r>
          </w:p>
        </w:tc>
        <w:tc>
          <w:p>
            <w:pPr>
              <w:pStyle w:val="Compact"/>
              <w:jc w:val="right"/>
            </w:pPr>
            <w:r>
              <w:t xml:space="preserve">2</w:t>
            </w:r>
          </w:p>
        </w:tc>
      </w:tr>
      <w:tr>
        <w:tc>
          <w:p>
            <w:pPr>
              <w:pStyle w:val="Compact"/>
              <w:jc w:val="left"/>
            </w:pPr>
            <w:r>
              <w:t xml:space="preserve">Gastroenterology</w:t>
            </w:r>
          </w:p>
        </w:tc>
        <w:tc>
          <w:p>
            <w:pPr>
              <w:pStyle w:val="Compact"/>
              <w:jc w:val="right"/>
            </w:pPr>
            <w:r>
              <w:t xml:space="preserve">5</w:t>
            </w:r>
          </w:p>
        </w:tc>
      </w:tr>
      <w:tr>
        <w:tc>
          <w:p>
            <w:pPr>
              <w:pStyle w:val="Compact"/>
              <w:jc w:val="left"/>
            </w:pPr>
            <w:r>
              <w:t xml:space="preserve">Gynaecology</w:t>
            </w:r>
          </w:p>
        </w:tc>
        <w:tc>
          <w:p>
            <w:pPr>
              <w:pStyle w:val="Compact"/>
              <w:jc w:val="right"/>
            </w:pPr>
            <w:r>
              <w:t xml:space="preserve">5</w:t>
            </w:r>
          </w:p>
        </w:tc>
      </w:tr>
      <w:tr>
        <w:tc>
          <w:p>
            <w:pPr>
              <w:pStyle w:val="Compact"/>
              <w:jc w:val="left"/>
            </w:pPr>
            <w:r>
              <w:t xml:space="preserve">Infectious disease</w:t>
            </w:r>
          </w:p>
        </w:tc>
        <w:tc>
          <w:p>
            <w:pPr>
              <w:pStyle w:val="Compact"/>
              <w:jc w:val="right"/>
            </w:pPr>
            <w:r>
              <w:t xml:space="preserve">3</w:t>
            </w:r>
          </w:p>
        </w:tc>
      </w:tr>
      <w:tr>
        <w:tc>
          <w:p>
            <w:pPr>
              <w:pStyle w:val="Compact"/>
              <w:jc w:val="left"/>
            </w:pPr>
            <w:r>
              <w:t xml:space="preserve">Lungs and airways</w:t>
            </w:r>
          </w:p>
        </w:tc>
        <w:tc>
          <w:p>
            <w:pPr>
              <w:pStyle w:val="Compact"/>
              <w:jc w:val="right"/>
            </w:pPr>
            <w:r>
              <w:t xml:space="preserve">1</w:t>
            </w:r>
          </w:p>
        </w:tc>
      </w:tr>
      <w:tr>
        <w:tc>
          <w:p>
            <w:pPr>
              <w:pStyle w:val="Compact"/>
              <w:jc w:val="left"/>
            </w:pPr>
            <w:r>
              <w:t xml:space="preserve">Mental health</w:t>
            </w:r>
          </w:p>
        </w:tc>
        <w:tc>
          <w:p>
            <w:pPr>
              <w:pStyle w:val="Compact"/>
              <w:jc w:val="right"/>
            </w:pPr>
            <w:r>
              <w:t xml:space="preserve">9</w:t>
            </w:r>
          </w:p>
        </w:tc>
      </w:tr>
      <w:tr>
        <w:tc>
          <w:p>
            <w:pPr>
              <w:pStyle w:val="Compact"/>
              <w:jc w:val="left"/>
            </w:pPr>
            <w:r>
              <w:t xml:space="preserve">Multiple clinical areas</w:t>
            </w:r>
          </w:p>
        </w:tc>
        <w:tc>
          <w:p>
            <w:pPr>
              <w:pStyle w:val="Compact"/>
              <w:jc w:val="right"/>
            </w:pPr>
            <w:r>
              <w:t xml:space="preserve">1</w:t>
            </w:r>
          </w:p>
        </w:tc>
      </w:tr>
      <w:tr>
        <w:tc>
          <w:p>
            <w:pPr>
              <w:pStyle w:val="Compact"/>
              <w:jc w:val="left"/>
            </w:pPr>
            <w:r>
              <w:t xml:space="preserve">Neonatal care</w:t>
            </w:r>
          </w:p>
        </w:tc>
        <w:tc>
          <w:p>
            <w:pPr>
              <w:pStyle w:val="Compact"/>
              <w:jc w:val="right"/>
            </w:pPr>
            <w:r>
              <w:t xml:space="preserve">3</w:t>
            </w:r>
          </w:p>
        </w:tc>
      </w:tr>
      <w:tr>
        <w:tc>
          <w:p>
            <w:pPr>
              <w:pStyle w:val="Compact"/>
              <w:jc w:val="left"/>
            </w:pPr>
            <w:r>
              <w:t xml:space="preserve">Neurology</w:t>
            </w:r>
          </w:p>
        </w:tc>
        <w:tc>
          <w:p>
            <w:pPr>
              <w:pStyle w:val="Compact"/>
              <w:jc w:val="right"/>
            </w:pPr>
            <w:r>
              <w:t xml:space="preserve">16</w:t>
            </w:r>
          </w:p>
        </w:tc>
      </w:tr>
      <w:tr>
        <w:tc>
          <w:p>
            <w:pPr>
              <w:pStyle w:val="Compact"/>
              <w:jc w:val="left"/>
            </w:pPr>
            <w:r>
              <w:t xml:space="preserve">Pregnancy and child birth</w:t>
            </w:r>
          </w:p>
        </w:tc>
        <w:tc>
          <w:p>
            <w:pPr>
              <w:pStyle w:val="Compact"/>
              <w:jc w:val="right"/>
            </w:pPr>
            <w:r>
              <w:t xml:space="preserve">10</w:t>
            </w:r>
          </w:p>
        </w:tc>
      </w:tr>
      <w:tr>
        <w:tc>
          <w:p>
            <w:pPr>
              <w:pStyle w:val="Compact"/>
              <w:jc w:val="left"/>
            </w:pPr>
            <w:r>
              <w:t xml:space="preserve">Renal disease</w:t>
            </w:r>
          </w:p>
        </w:tc>
        <w:tc>
          <w:p>
            <w:pPr>
              <w:pStyle w:val="Compact"/>
              <w:jc w:val="right"/>
            </w:pPr>
            <w:r>
              <w:t xml:space="preserve">6</w:t>
            </w:r>
          </w:p>
        </w:tc>
      </w:tr>
      <w:tr>
        <w:tc>
          <w:p>
            <w:pPr>
              <w:pStyle w:val="Compact"/>
              <w:jc w:val="left"/>
            </w:pPr>
            <w:r>
              <w:t xml:space="preserve">Rheumatology</w:t>
            </w:r>
          </w:p>
        </w:tc>
        <w:tc>
          <w:p>
            <w:pPr>
              <w:pStyle w:val="Compact"/>
              <w:jc w:val="right"/>
            </w:pPr>
            <w:r>
              <w:t xml:space="preserve">2</w:t>
            </w:r>
          </w:p>
        </w:tc>
      </w:tr>
      <w:tr>
        <w:tc>
          <w:p>
            <w:pPr>
              <w:pStyle w:val="Compact"/>
              <w:jc w:val="left"/>
            </w:pPr>
            <w:r>
              <w:t xml:space="preserve">Wounds</w:t>
            </w:r>
          </w:p>
        </w:tc>
        <w:tc>
          <w:p>
            <w:pPr>
              <w:pStyle w:val="Compact"/>
              <w:jc w:val="right"/>
            </w:pPr>
            <w:r>
              <w:t xml:space="preserve">2</w:t>
            </w:r>
          </w:p>
        </w:tc>
      </w:tr>
      <w:tr>
        <w:tc>
          <w:p>
            <w:pPr>
              <w:pStyle w:val="Compact"/>
              <w:jc w:val="left"/>
            </w:pPr>
            <w:r>
              <w:t xml:space="preserve">Total</w:t>
            </w:r>
          </w:p>
        </w:tc>
        <w:tc>
          <w:p>
            <w:pPr>
              <w:pStyle w:val="Compact"/>
              <w:jc w:val="right"/>
            </w:pPr>
            <w:r>
              <w:t xml:space="preserve">202</w:t>
            </w:r>
          </w:p>
        </w:tc>
      </w:tr>
    </w:tbl>
    <w:p>
      <w:pPr>
        <w:pStyle w:val="SourceCode"/>
      </w:pPr>
      <w:r>
        <w:rPr>
          <w:rStyle w:val="KeywordTok"/>
        </w:rPr>
        <w:t xml:space="preserve">kable</w:t>
      </w:r>
      <w:r>
        <w:rPr>
          <w:rStyle w:val="NormalTok"/>
        </w:rPr>
        <w:t xml:space="preserve">(IPD_MA_Cochrane2[,</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"Figure 2"</w:t>
      </w:r>
      <w:r>
        <w:rPr>
          <w:rStyle w:val="NormalTok"/>
        </w:rPr>
        <w:t xml:space="preserve">)</w:t>
      </w:r>
    </w:p>
    <w:p>
      <w:pPr>
        <w:pStyle w:val="TableCaption"/>
      </w:pPr>
      <w:r>
        <w:t xml:space="preserve">Figure 2</w:t>
      </w:r>
    </w:p>
    <w:tbl>
      <w:tblPr>
        <w:tblStyle w:val="Table"/>
        <w:tblW w:type="pct" w:w="0.0"/>
        <w:tblLook w:firstRow="1"/>
        <w:tblCaption w:val="Figure 2"/>
      </w:tblPr>
      <w:tblGrid/>
      <w:tr>
        <w:trPr>
          <w:cnfStyle w:firstRow="1"/>
        </w:trPr>
        <w:tc>
          <w:tcPr>
            <w:tcBorders>
              <w:bottom w:val="single"/>
            </w:tcBorders>
            <w:vAlign w:val="bottom"/>
          </w:tcPr>
          <w:p>
            <w:pPr>
              <w:pStyle w:val="Compact"/>
              <w:jc w:val="left"/>
            </w:pPr>
            <w:r>
              <w:t xml:space="preserve">Cancer related studies</w:t>
            </w:r>
          </w:p>
        </w:tc>
        <w:tc>
          <w:tcPr>
            <w:tcBorders>
              <w:bottom w:val="single"/>
            </w:tcBorders>
            <w:vAlign w:val="bottom"/>
          </w:tcPr>
          <w:p>
            <w:pPr>
              <w:pStyle w:val="Compact"/>
              <w:jc w:val="right"/>
            </w:pPr>
            <w:r>
              <w:t xml:space="preserve">Number of Cancer Studies</w:t>
            </w:r>
          </w:p>
        </w:tc>
      </w:tr>
      <w:tr>
        <w:tc>
          <w:p>
            <w:pPr>
              <w:pStyle w:val="Compact"/>
              <w:jc w:val="left"/>
            </w:pPr>
            <w:r>
              <w:t xml:space="preserve">Bladder</w:t>
            </w:r>
          </w:p>
        </w:tc>
        <w:tc>
          <w:p>
            <w:pPr>
              <w:pStyle w:val="Compact"/>
              <w:jc w:val="right"/>
            </w:pPr>
            <w:r>
              <w:t xml:space="preserve">8</w:t>
            </w:r>
          </w:p>
        </w:tc>
      </w:tr>
      <w:tr>
        <w:tc>
          <w:p>
            <w:pPr>
              <w:pStyle w:val="Compact"/>
              <w:jc w:val="left"/>
            </w:pPr>
            <w:r>
              <w:t xml:space="preserve">Breast</w:t>
            </w:r>
          </w:p>
        </w:tc>
        <w:tc>
          <w:p>
            <w:pPr>
              <w:pStyle w:val="Compact"/>
              <w:jc w:val="right"/>
            </w:pPr>
            <w:r>
              <w:t xml:space="preserve">6</w:t>
            </w:r>
          </w:p>
        </w:tc>
      </w:tr>
      <w:tr>
        <w:tc>
          <w:p>
            <w:pPr>
              <w:pStyle w:val="Compact"/>
              <w:jc w:val="left"/>
            </w:pPr>
            <w:r>
              <w:t xml:space="preserve">Childhood cancers</w:t>
            </w:r>
          </w:p>
        </w:tc>
        <w:tc>
          <w:p>
            <w:pPr>
              <w:pStyle w:val="Compact"/>
              <w:jc w:val="right"/>
            </w:pPr>
            <w:r>
              <w:t xml:space="preserve">5</w:t>
            </w:r>
          </w:p>
        </w:tc>
      </w:tr>
      <w:tr>
        <w:tc>
          <w:p>
            <w:pPr>
              <w:pStyle w:val="Compact"/>
              <w:jc w:val="left"/>
            </w:pPr>
            <w:r>
              <w:t xml:space="preserve">Colorectal</w:t>
            </w:r>
          </w:p>
        </w:tc>
        <w:tc>
          <w:p>
            <w:pPr>
              <w:pStyle w:val="Compact"/>
              <w:jc w:val="right"/>
            </w:pPr>
            <w:r>
              <w:t xml:space="preserve">10</w:t>
            </w:r>
          </w:p>
        </w:tc>
      </w:tr>
      <w:tr>
        <w:tc>
          <w:p>
            <w:pPr>
              <w:pStyle w:val="Compact"/>
              <w:jc w:val="left"/>
            </w:pPr>
            <w:r>
              <w:t xml:space="preserve">Generic cancer care</w:t>
            </w:r>
          </w:p>
        </w:tc>
        <w:tc>
          <w:p>
            <w:pPr>
              <w:pStyle w:val="Compact"/>
              <w:jc w:val="right"/>
            </w:pPr>
            <w:r>
              <w:t xml:space="preserve">3</w:t>
            </w:r>
          </w:p>
        </w:tc>
      </w:tr>
      <w:tr>
        <w:tc>
          <w:p>
            <w:pPr>
              <w:pStyle w:val="Compact"/>
              <w:jc w:val="left"/>
            </w:pPr>
            <w:r>
              <w:t xml:space="preserve">Gynaecological</w:t>
            </w:r>
          </w:p>
        </w:tc>
        <w:tc>
          <w:p>
            <w:pPr>
              <w:pStyle w:val="Compact"/>
              <w:jc w:val="right"/>
            </w:pPr>
            <w:r>
              <w:t xml:space="preserve">8</w:t>
            </w:r>
          </w:p>
        </w:tc>
      </w:tr>
      <w:tr>
        <w:tc>
          <w:p>
            <w:pPr>
              <w:pStyle w:val="Compact"/>
              <w:jc w:val="left"/>
            </w:pPr>
            <w:r>
              <w:t xml:space="preserve">Haematological malignancies</w:t>
            </w:r>
          </w:p>
        </w:tc>
        <w:tc>
          <w:p>
            <w:pPr>
              <w:pStyle w:val="Compact"/>
              <w:jc w:val="right"/>
            </w:pPr>
            <w:r>
              <w:t xml:space="preserve">13</w:t>
            </w:r>
          </w:p>
        </w:tc>
      </w:tr>
      <w:tr>
        <w:tc>
          <w:p>
            <w:pPr>
              <w:pStyle w:val="Compact"/>
              <w:jc w:val="left"/>
            </w:pPr>
            <w:r>
              <w:t xml:space="preserve">Head &amp; neck</w:t>
            </w:r>
          </w:p>
        </w:tc>
        <w:tc>
          <w:p>
            <w:pPr>
              <w:pStyle w:val="Compact"/>
              <w:jc w:val="right"/>
            </w:pPr>
            <w:r>
              <w:t xml:space="preserve">11</w:t>
            </w:r>
          </w:p>
        </w:tc>
      </w:tr>
      <w:tr>
        <w:tc>
          <w:p>
            <w:pPr>
              <w:pStyle w:val="Compact"/>
              <w:jc w:val="left"/>
            </w:pPr>
            <w:r>
              <w:t xml:space="preserve">Lung</w:t>
            </w:r>
          </w:p>
        </w:tc>
        <w:tc>
          <w:p>
            <w:pPr>
              <w:pStyle w:val="Compact"/>
              <w:jc w:val="right"/>
            </w:pPr>
            <w:r>
              <w:t xml:space="preserve">23</w:t>
            </w:r>
          </w:p>
        </w:tc>
      </w:tr>
      <w:tr>
        <w:tc>
          <w:p>
            <w:pPr>
              <w:pStyle w:val="Compact"/>
              <w:jc w:val="left"/>
            </w:pPr>
            <w:r>
              <w:t xml:space="preserve">Neurological</w:t>
            </w:r>
          </w:p>
        </w:tc>
        <w:tc>
          <w:p>
            <w:pPr>
              <w:pStyle w:val="Compact"/>
              <w:jc w:val="right"/>
            </w:pPr>
            <w:r>
              <w:t xml:space="preserve">2</w:t>
            </w:r>
          </w:p>
        </w:tc>
      </w:tr>
      <w:tr>
        <w:tc>
          <w:p>
            <w:pPr>
              <w:pStyle w:val="Compact"/>
              <w:jc w:val="left"/>
            </w:pPr>
            <w:r>
              <w:t xml:space="preserve">Oesophagus</w:t>
            </w:r>
          </w:p>
        </w:tc>
        <w:tc>
          <w:p>
            <w:pPr>
              <w:pStyle w:val="Compact"/>
              <w:jc w:val="right"/>
            </w:pPr>
            <w:r>
              <w:t xml:space="preserve">2</w:t>
            </w:r>
          </w:p>
        </w:tc>
      </w:tr>
      <w:tr>
        <w:tc>
          <w:p>
            <w:pPr>
              <w:pStyle w:val="Compact"/>
              <w:jc w:val="left"/>
            </w:pPr>
            <w:r>
              <w:t xml:space="preserve">Prostate</w:t>
            </w:r>
          </w:p>
        </w:tc>
        <w:tc>
          <w:p>
            <w:pPr>
              <w:pStyle w:val="Compact"/>
              <w:jc w:val="right"/>
            </w:pPr>
            <w:r>
              <w:t xml:space="preserve">2</w:t>
            </w:r>
          </w:p>
        </w:tc>
      </w:tr>
      <w:tr>
        <w:tc>
          <w:p>
            <w:pPr>
              <w:pStyle w:val="Compact"/>
              <w:jc w:val="left"/>
            </w:pPr>
            <w:r>
              <w:t xml:space="preserve">Soft tissue sarcoma</w:t>
            </w:r>
          </w:p>
        </w:tc>
        <w:tc>
          <w:p>
            <w:pPr>
              <w:pStyle w:val="Compact"/>
              <w:jc w:val="right"/>
            </w:pPr>
            <w:r>
              <w:t xml:space="preserve">2</w:t>
            </w:r>
          </w:p>
        </w:tc>
      </w:tr>
      <w:tr>
        <w:tc>
          <w:p>
            <w:pPr>
              <w:pStyle w:val="Compact"/>
              <w:jc w:val="left"/>
            </w:pPr>
            <w:r>
              <w:t xml:space="preserve">Stomach cancer</w:t>
            </w:r>
          </w:p>
        </w:tc>
        <w:tc>
          <w:p>
            <w:pPr>
              <w:pStyle w:val="Compact"/>
              <w:jc w:val="right"/>
            </w:pPr>
            <w:r>
              <w:t xml:space="preserve">1</w:t>
            </w:r>
          </w:p>
        </w:tc>
      </w:tr>
      <w:tr>
        <w:tc>
          <w:p>
            <w:pPr>
              <w:pStyle w:val="Compact"/>
              <w:jc w:val="left"/>
            </w:pPr>
            <w:r>
              <w:t xml:space="preserve">Total</w:t>
            </w:r>
          </w:p>
        </w:tc>
        <w:tc>
          <w:p>
            <w:pPr>
              <w:pStyle w:val="Compact"/>
              <w:jc w:val="right"/>
            </w:pPr>
            <w:r>
              <w:t xml:space="preserve">96</w:t>
            </w:r>
          </w:p>
        </w:tc>
      </w:tr>
      <w:tr>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r>
      <w:tr>
        <w:tc>
          <w:p>
            <w:pPr>
              <w:pStyle w:val="Compact"/>
              <w:jc w:val="left"/>
            </w:pPr>
            <w:r>
              <w:t xml:space="preserve">NA</w:t>
            </w:r>
          </w:p>
        </w:tc>
        <w:tc>
          <w:p>
            <w:pPr>
              <w:pStyle w:val="Compact"/>
              <w:jc w:val="right"/>
            </w:pPr>
            <w:r>
              <w:t xml:space="preserve">NA</w:t>
            </w:r>
          </w:p>
        </w:tc>
      </w:tr>
    </w:tbl>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"DiagrammeR"</w:t>
      </w:r>
      <w:r>
        <w:rPr>
          <w:rStyle w:val="NormalTok"/>
        </w:rPr>
        <w:t xml:space="preserve">)) </w:t>
      </w:r>
      <w:r>
        <w:rPr>
          <w:rStyle w:val="KeywordTok"/>
        </w:rPr>
        <w:t xml:space="preserve">install.packages</w:t>
      </w:r>
      <w:r>
        <w:rPr>
          <w:rStyle w:val="NormalTok"/>
        </w:rPr>
        <w:t xml:space="preserve">(</w:t>
      </w:r>
      <w:r>
        <w:rPr>
          <w:rStyle w:val="StringTok"/>
        </w:rPr>
        <w:t xml:space="preserve">"DiagrammeR"</w:t>
      </w:r>
      <w:r>
        <w:rPr>
          <w:rStyle w:val="NormalTok"/>
        </w:rPr>
        <w:t xml:space="preserve">)</w:t>
      </w:r>
    </w:p>
    <w:p>
      <w:pPr>
        <w:pStyle w:val="SourceCode"/>
      </w:pPr>
      <w:r>
        <w:rPr>
          <w:rStyle w:val="VerbatimChar"/>
        </w:rPr>
        <w:t xml:space="preserve">## Loading required package: DiagrammeR</w:t>
      </w:r>
    </w:p>
    <w:p>
      <w:pPr>
        <w:pStyle w:val="SourceCode"/>
      </w:pPr>
      <w:r>
        <w:rPr>
          <w:rStyle w:val="KeywordTok"/>
        </w:rPr>
        <w:t xml:space="preserve">grViz</w:t>
      </w:r>
      <w:r>
        <w:rPr>
          <w:rStyle w:val="NormalTok"/>
        </w:rPr>
        <w:t xml:space="preserve">(</w:t>
      </w:r>
      <w:r>
        <w:rPr>
          <w:rStyle w:val="StringTok"/>
        </w:rPr>
        <w:t xml:space="preserve">"digraph flowchart {</w:t>
      </w:r>
      <w:r>
        <w:br/>
      </w:r>
      <w:r>
        <w:rPr>
          <w:rStyle w:val="StringTok"/>
        </w:rPr>
        <w:t xml:space="preserve">      # node definitions with substituted label text</w:t>
      </w:r>
      <w:r>
        <w:br/>
      </w:r>
      <w:r>
        <w:rPr>
          <w:rStyle w:val="StringTok"/>
        </w:rPr>
        <w:t xml:space="preserve">      node [fontname = Helvetica, shape = rectangle]        </w:t>
      </w:r>
      <w:r>
        <w:br/>
      </w:r>
      <w:r>
        <w:rPr>
          <w:rStyle w:val="StringTok"/>
        </w:rPr>
        <w:t xml:space="preserve">      tab1 [label = '@@1']</w:t>
      </w:r>
      <w:r>
        <w:br/>
      </w:r>
      <w:r>
        <w:rPr>
          <w:rStyle w:val="StringTok"/>
        </w:rPr>
        <w:t xml:space="preserve">      tab2 [label = '@@2']</w:t>
      </w:r>
      <w:r>
        <w:br/>
      </w:r>
      <w:r>
        <w:rPr>
          <w:rStyle w:val="StringTok"/>
        </w:rPr>
        <w:t xml:space="preserve">      tab3 [label = '@@3']</w:t>
      </w:r>
      <w:r>
        <w:br/>
      </w:r>
      <w:r>
        <w:rPr>
          <w:rStyle w:val="StringTok"/>
        </w:rPr>
        <w:t xml:space="preserve">      tab4 [label = '@@4']</w:t>
      </w:r>
      <w:r>
        <w:br/>
      </w:r>
      <w:r>
        <w:rPr>
          <w:rStyle w:val="StringTok"/>
        </w:rPr>
        <w:t xml:space="preserve">      tab5 [label = '@@5']</w:t>
      </w:r>
      <w:r>
        <w:br/>
      </w:r>
      <w:r>
        <w:rPr>
          <w:rStyle w:val="StringTok"/>
        </w:rPr>
        <w:t xml:space="preserve">      tab6 [label = '@@6']</w:t>
      </w:r>
      <w:r>
        <w:br/>
      </w:r>
      <w:r>
        <w:rPr>
          <w:rStyle w:val="StringTok"/>
        </w:rPr>
        <w:t xml:space="preserve">      tab7 [label = '@@7']</w:t>
      </w:r>
      <w:r>
        <w:br/>
      </w:r>
      <w:r>
        <w:rPr>
          <w:rStyle w:val="StringTok"/>
        </w:rPr>
        <w:t xml:space="preserve">      tab8 [label = '@@8']</w:t>
      </w:r>
      <w:r>
        <w:br/>
      </w:r>
      <w:r>
        <w:br/>
      </w:r>
      <w:r>
        <w:rPr>
          <w:rStyle w:val="StringTok"/>
        </w:rPr>
        <w:t xml:space="preserve">      # edge definitions with the node IDs</w:t>
      </w:r>
      <w:r>
        <w:br/>
      </w:r>
      <w:r>
        <w:rPr>
          <w:rStyle w:val="StringTok"/>
        </w:rPr>
        <w:t xml:space="preserve">      tab1 -&gt; tab2 </w:t>
      </w:r>
      <w:r>
        <w:br/>
      </w:r>
      <w:r>
        <w:rPr>
          <w:rStyle w:val="StringTok"/>
        </w:rPr>
        <w:t xml:space="preserve">      tab1 -&gt; tab3</w:t>
      </w:r>
      <w:r>
        <w:br/>
      </w:r>
      <w:r>
        <w:rPr>
          <w:rStyle w:val="StringTok"/>
        </w:rPr>
        <w:t xml:space="preserve">      tab3 -&gt; tab4 </w:t>
      </w:r>
      <w:r>
        <w:br/>
      </w:r>
      <w:r>
        <w:rPr>
          <w:rStyle w:val="StringTok"/>
        </w:rPr>
        <w:t xml:space="preserve">      tab3-&gt; tab5 </w:t>
      </w:r>
      <w:r>
        <w:br/>
      </w:r>
      <w:r>
        <w:rPr>
          <w:rStyle w:val="StringTok"/>
        </w:rPr>
        <w:t xml:space="preserve">      tab3-&gt; tab6       </w:t>
      </w:r>
      <w:r>
        <w:br/>
      </w:r>
      <w:r>
        <w:rPr>
          <w:rStyle w:val="StringTok"/>
        </w:rPr>
        <w:t xml:space="preserve">      tab3-&gt; tab7 </w:t>
      </w:r>
      <w:r>
        <w:br/>
      </w:r>
      <w:r>
        <w:rPr>
          <w:rStyle w:val="StringTok"/>
        </w:rPr>
        <w:t xml:space="preserve">      tab3-&gt; tab8 ;</w:t>
      </w:r>
      <w:r>
        <w:br/>
      </w:r>
      <w:r>
        <w:rPr>
          <w:rStyle w:val="StringTok"/>
        </w:rPr>
        <w:t xml:space="preserve">      }</w:t>
      </w:r>
      <w:r>
        <w:br/>
      </w:r>
      <w:r>
        <w:br/>
      </w:r>
      <w:r>
        <w:rPr>
          <w:rStyle w:val="StringTok"/>
        </w:rPr>
        <w:t xml:space="preserve">      [1]: 'Studies identified through searching in cochrane IPD-MA methods group [202]'</w:t>
      </w:r>
      <w:r>
        <w:br/>
      </w:r>
      <w:r>
        <w:rPr>
          <w:rStyle w:val="StringTok"/>
        </w:rPr>
        <w:t xml:space="preserve">      [2]: '37 Excluded studies'</w:t>
      </w:r>
      <w:r>
        <w:br/>
      </w:r>
      <w:r>
        <w:rPr>
          <w:rStyle w:val="StringTok"/>
        </w:rPr>
        <w:t xml:space="preserve">      [3]: 'Studies included [165]'</w:t>
      </w:r>
      <w:r>
        <w:br/>
      </w:r>
      <w:r>
        <w:rPr>
          <w:rStyle w:val="StringTok"/>
        </w:rPr>
        <w:t xml:space="preserve">      [4]: '95 Cancer'</w:t>
      </w:r>
      <w:r>
        <w:br/>
      </w:r>
      <w:r>
        <w:rPr>
          <w:rStyle w:val="StringTok"/>
        </w:rPr>
        <w:t xml:space="preserve">      [5]: '16 Neurological'</w:t>
      </w:r>
      <w:r>
        <w:br/>
      </w:r>
      <w:r>
        <w:rPr>
          <w:rStyle w:val="StringTok"/>
        </w:rPr>
        <w:t xml:space="preserve">      [6]: '7 Cardiovascular'</w:t>
      </w:r>
      <w:r>
        <w:br/>
      </w:r>
      <w:r>
        <w:rPr>
          <w:rStyle w:val="StringTok"/>
        </w:rPr>
        <w:t xml:space="preserve">      [7]: '6 Cardiovascular'</w:t>
      </w:r>
      <w:r>
        <w:br/>
      </w:r>
      <w:r>
        <w:rPr>
          <w:rStyle w:val="StringTok"/>
        </w:rPr>
        <w:t xml:space="preserve">      [8]: '41 Others'</w:t>
      </w:r>
      <w:r>
        <w:br/>
      </w:r>
      <w:r>
        <w:rPr>
          <w:rStyle w:val="StringTok"/>
        </w:rPr>
        <w:t xml:space="preserve">      "</w:t>
      </w:r>
      <w:r>
        <w:rPr>
          <w:rStyle w:val="NormalTok"/>
        </w:rPr>
        <w:t xml:space="preserve">)</w:t>
      </w:r>
    </w:p>
    <w:p>
      <w:pPr>
        <w:pStyle w:val="SourceCode"/>
      </w:pPr>
      <w:r>
        <w:rPr>
          <w:rStyle w:val="VerbatimChar"/>
        </w:rPr>
        <w:t xml:space="preserve">## TypeError: Attempting to change the setter of an unconfigurable property.</w:t>
      </w:r>
      <w:r>
        <w:br/>
      </w:r>
      <w:r>
        <w:rPr>
          <w:rStyle w:val="VerbatimChar"/>
        </w:rPr>
        <w:t xml:space="preserve">## TypeError: Attempting to change the setter of an unconfigurable property.</w:t>
      </w:r>
    </w:p>
    <w:p>
      <w:pPr>
        <w:pStyle w:val="FirstParagraph"/>
      </w:pPr>
      <w:r>
        <w:drawing>
          <wp:inline>
            <wp:extent cx="4572000" cy="3657600"/>
            <wp:effectExtent b="0" l="0" r="0" t="0"/>
            <wp:docPr descr="" title="" id="1" name="Picture"/>
            <a:graphic>
              <a:graphicData uri="http://schemas.openxmlformats.org/drawingml/2006/picture">
                <pic:pic>
                  <pic:nvPicPr>
                    <pic:cNvPr descr="Treatment_effect_modification_in_IPDs_in_Cochrane_library_files/figure-docx/unnamed-chunk-3-1.png" id="0" name="Picture"/>
                    <pic:cNvPicPr>
                      <a:picLocks noChangeArrowheads="1" noChangeAspect="1"/>
                    </pic:cNvPicPr>
                  </pic:nvPicPr>
                  <pic:blipFill>
                    <a:blip r:embed="rId30"/>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IPD_MA_Cochrane1[,</w:t>
      </w:r>
      <w:r>
        <w:rPr>
          <w:rStyle w:val="DecValTok"/>
        </w:rPr>
        <w:t xml:space="preserve">1</w:t>
      </w:r>
      <w:r>
        <w:rPr>
          <w:rStyle w:val="OperatorTok"/>
        </w:rPr>
        <w:t xml:space="preserve">:</w:t>
      </w:r>
      <w:r>
        <w:rPr>
          <w:rStyle w:val="DecValTok"/>
        </w:rPr>
        <w:t xml:space="preserve">3</w:t>
      </w:r>
      <w:r>
        <w:rPr>
          <w:rStyle w:val="NormalTok"/>
        </w:rPr>
        <w:t xml:space="preserve">] =</w:t>
      </w:r>
      <w:r>
        <w:rPr>
          <w:rStyle w:val="StringTok"/>
        </w:rPr>
        <w:t xml:space="preserve">  </w:t>
      </w:r>
      <w:r>
        <w:rPr>
          <w:rStyle w:val="KeywordTok"/>
        </w:rPr>
        <w:t xml:space="preserve">apply</w:t>
      </w:r>
      <w:r>
        <w:rPr>
          <w:rStyle w:val="NormalTok"/>
        </w:rPr>
        <w:t xml:space="preserve">(IPD_MA_Cochrane1[,</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2</w:t>
      </w:r>
      <w:r>
        <w:rPr>
          <w:rStyle w:val="NormalTok"/>
        </w:rPr>
        <w:t xml:space="preserve">, as.numeric)</w:t>
      </w:r>
      <w:r>
        <w:br/>
      </w:r>
      <w:r>
        <w:br/>
      </w:r>
      <w:r>
        <w:br/>
      </w:r>
      <w:r>
        <w:rPr>
          <w:rStyle w:val="KeywordTok"/>
        </w:rPr>
        <w:t xml:space="preserve">gghistogram</w:t>
      </w:r>
      <w:r>
        <w:rPr>
          <w:rStyle w:val="NormalTok"/>
        </w:rPr>
        <w:t xml:space="preserve">(</w:t>
      </w:r>
      <w:r>
        <w:rPr>
          <w:rStyle w:val="DataTypeTok"/>
        </w:rPr>
        <w:t xml:space="preserve">data =</w:t>
      </w:r>
      <w:r>
        <w:rPr>
          <w:rStyle w:val="NormalTok"/>
        </w:rPr>
        <w:t xml:space="preserve"> IPD_MA_Cochrane1, </w:t>
      </w:r>
      <w:r>
        <w:rPr>
          <w:rStyle w:val="DataTypeTok"/>
        </w:rPr>
        <w:t xml:space="preserve">x =</w:t>
      </w:r>
      <w:r>
        <w:rPr>
          <w:rStyle w:val="NormalTok"/>
        </w:rPr>
        <w:t xml:space="preserve">  </w:t>
      </w:r>
      <w:r>
        <w:rPr>
          <w:rStyle w:val="StringTok"/>
        </w:rPr>
        <w:t xml:space="preserve">"Studies"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DataTypeTok"/>
        </w:rPr>
        <w:t xml:space="preserve">title =</w:t>
      </w:r>
      <w:r>
        <w:rPr>
          <w:rStyle w:val="NormalTok"/>
        </w:rPr>
        <w:t xml:space="preserve"> </w:t>
      </w:r>
      <w:r>
        <w:rPr>
          <w:rStyle w:val="StringTok"/>
        </w:rPr>
        <w:t xml:space="preserve">"Number of trials included per meta-analysis"</w:t>
      </w:r>
      <w:r>
        <w:rPr>
          <w:rStyle w:val="NormalTok"/>
        </w:rPr>
        <w:t xml:space="preserve">, </w:t>
      </w:r>
      <w:r>
        <w:rPr>
          <w:rStyle w:val="DataTypeTok"/>
        </w:rPr>
        <w:t xml:space="preserve">add =</w:t>
      </w:r>
      <w:r>
        <w:rPr>
          <w:rStyle w:val="NormalTok"/>
        </w:rPr>
        <w:t xml:space="preserve"> </w:t>
      </w:r>
      <w:r>
        <w:rPr>
          <w:rStyle w:val="StringTok"/>
        </w:rPr>
        <w:t xml:space="preserve">"median"</w:t>
      </w:r>
      <w:r>
        <w:rPr>
          <w:rStyle w:val="NormalTok"/>
        </w:rPr>
        <w:t xml:space="preserve">, </w:t>
      </w:r>
      <w:r>
        <w:rPr>
          <w:rStyle w:val="DataTypeTok"/>
        </w:rPr>
        <w:t xml:space="preserve">xlab =</w:t>
      </w:r>
      <w:r>
        <w:rPr>
          <w:rStyle w:val="NormalTok"/>
        </w:rPr>
        <w:t xml:space="preserve"> </w:t>
      </w:r>
      <w:r>
        <w:rPr>
          <w:rStyle w:val="StringTok"/>
        </w:rPr>
        <w:t xml:space="preserve">"Trials per Meta-analysis"</w:t>
      </w:r>
      <w:r>
        <w:rPr>
          <w:rStyle w:val="NormalTok"/>
        </w:rPr>
        <w:t xml:space="preserve"> )  </w:t>
      </w:r>
      <w:r>
        <w:rPr>
          <w:rStyle w:val="OperatorTok"/>
        </w:rPr>
        <w:t xml:space="preserve">+</w:t>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15</w:t>
      </w:r>
      <w:r>
        <w:rPr>
          <w:rStyle w:val="NormalTok"/>
        </w:rPr>
        <w:t xml:space="preserve">, </w:t>
      </w:r>
      <w:r>
        <w:rPr>
          <w:rStyle w:val="DataTypeTok"/>
        </w:rPr>
        <w:t xml:space="preserve">y=</w:t>
      </w:r>
      <w:r>
        <w:rPr>
          <w:rStyle w:val="DecValTok"/>
        </w:rPr>
        <w:t xml:space="preserve">20</w:t>
      </w:r>
      <w:r>
        <w:rPr>
          <w:rStyle w:val="NormalTok"/>
        </w:rPr>
        <w:t xml:space="preserve">, </w:t>
      </w:r>
      <w:r>
        <w:rPr>
          <w:rStyle w:val="DataTypeTok"/>
        </w:rPr>
        <w:t xml:space="preserve">label=</w:t>
      </w:r>
      <w:r>
        <w:rPr>
          <w:rStyle w:val="Normal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median</w:t>
      </w:r>
      <w:r>
        <w:rPr>
          <w:rStyle w:val="NormalTok"/>
        </w:rPr>
        <w:t xml:space="preserve">(IPD_MA_Cochrane1</w:t>
      </w:r>
      <w:r>
        <w:rPr>
          <w:rStyle w:val="OperatorTok"/>
        </w:rPr>
        <w:t xml:space="preserve">$</w:t>
      </w:r>
      <w:r>
        <w:rPr>
          <w:rStyle w:val="NormalTok"/>
        </w:rPr>
        <w:t xml:space="preserve">Studies)),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eatment_effect_modification_in_IPDs_in_Cochrane_library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gghistogram</w:t>
      </w:r>
      <w:r>
        <w:rPr>
          <w:rStyle w:val="NormalTok"/>
        </w:rPr>
        <w:t xml:space="preserve">(</w:t>
      </w:r>
      <w:r>
        <w:rPr>
          <w:rStyle w:val="DataTypeTok"/>
        </w:rPr>
        <w:t xml:space="preserve">data =</w:t>
      </w:r>
      <w:r>
        <w:rPr>
          <w:rStyle w:val="NormalTok"/>
        </w:rPr>
        <w:t xml:space="preserve"> IPD_MA_Cochrane1, </w:t>
      </w:r>
      <w:r>
        <w:rPr>
          <w:rStyle w:val="DataTypeTok"/>
        </w:rPr>
        <w:t xml:space="preserve">x =</w:t>
      </w:r>
      <w:r>
        <w:rPr>
          <w:rStyle w:val="NormalTok"/>
        </w:rPr>
        <w:t xml:space="preserve">  </w:t>
      </w:r>
      <w:r>
        <w:rPr>
          <w:rStyle w:val="StringTok"/>
        </w:rPr>
        <w:t xml:space="preserve">"Participants"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DataTypeTok"/>
        </w:rPr>
        <w:t xml:space="preserve">title =</w:t>
      </w:r>
      <w:r>
        <w:rPr>
          <w:rStyle w:val="NormalTok"/>
        </w:rPr>
        <w:t xml:space="preserve"> </w:t>
      </w:r>
      <w:r>
        <w:rPr>
          <w:rStyle w:val="StringTok"/>
        </w:rPr>
        <w:t xml:space="preserve">"Number of participants included per meta-analysis"</w:t>
      </w:r>
      <w:r>
        <w:rPr>
          <w:rStyle w:val="NormalTok"/>
        </w:rPr>
        <w:t xml:space="preserve">, </w:t>
      </w:r>
      <w:r>
        <w:rPr>
          <w:rStyle w:val="DataTypeTok"/>
        </w:rPr>
        <w:t xml:space="preserve">add =</w:t>
      </w:r>
      <w:r>
        <w:rPr>
          <w:rStyle w:val="NormalTok"/>
        </w:rPr>
        <w:t xml:space="preserve"> </w:t>
      </w:r>
      <w:r>
        <w:rPr>
          <w:rStyle w:val="StringTok"/>
        </w:rPr>
        <w:t xml:space="preserve">"median"</w:t>
      </w:r>
      <w:r>
        <w:rPr>
          <w:rStyle w:val="NormalTok"/>
        </w:rPr>
        <w:t xml:space="preserve">, </w:t>
      </w:r>
      <w:r>
        <w:rPr>
          <w:rStyle w:val="DataTypeTok"/>
        </w:rPr>
        <w:t xml:space="preserve">xlab =</w:t>
      </w:r>
      <w:r>
        <w:rPr>
          <w:rStyle w:val="NormalTok"/>
        </w:rPr>
        <w:t xml:space="preserve"> </w:t>
      </w:r>
      <w:r>
        <w:rPr>
          <w:rStyle w:val="StringTok"/>
        </w:rPr>
        <w:t xml:space="preserve">"Trials per Meta-analysis"</w:t>
      </w:r>
      <w:r>
        <w:rPr>
          <w:rStyle w:val="NormalTok"/>
        </w:rPr>
        <w:t xml:space="preserve"> )  </w:t>
      </w:r>
      <w:r>
        <w:rPr>
          <w:rStyle w:val="OperatorTok"/>
        </w:rPr>
        <w:t xml:space="preserve">+</w:t>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w:t>
      </w:r>
      <w:r>
        <w:rPr>
          <w:rStyle w:val="DataTypeTok"/>
        </w:rPr>
        <w:t xml:space="preserve">x=</w:t>
      </w:r>
      <w:r>
        <w:rPr>
          <w:rStyle w:val="DecValTok"/>
        </w:rPr>
        <w:t xml:space="preserve">3000</w:t>
      </w:r>
      <w:r>
        <w:rPr>
          <w:rStyle w:val="NormalTok"/>
        </w:rPr>
        <w:t xml:space="preserve">, </w:t>
      </w:r>
      <w:r>
        <w:rPr>
          <w:rStyle w:val="DataTypeTok"/>
        </w:rPr>
        <w:t xml:space="preserve">y=</w:t>
      </w:r>
      <w:r>
        <w:rPr>
          <w:rStyle w:val="DecValTok"/>
        </w:rPr>
        <w:t xml:space="preserve">20</w:t>
      </w:r>
      <w:r>
        <w:rPr>
          <w:rStyle w:val="NormalTok"/>
        </w:rPr>
        <w:t xml:space="preserve">, </w:t>
      </w:r>
      <w:r>
        <w:rPr>
          <w:rStyle w:val="DataTypeTok"/>
        </w:rPr>
        <w:t xml:space="preserve">label=</w:t>
      </w:r>
      <w:r>
        <w:rPr>
          <w:rStyle w:val="Normal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 </w:t>
      </w:r>
      <w:r>
        <w:rPr>
          <w:rStyle w:val="KeywordTok"/>
        </w:rPr>
        <w:t xml:space="preserve">median</w:t>
      </w:r>
      <w:r>
        <w:rPr>
          <w:rStyle w:val="NormalTok"/>
        </w:rPr>
        <w:t xml:space="preserve">(IPD_MA_Cochrane1</w:t>
      </w:r>
      <w:r>
        <w:rPr>
          <w:rStyle w:val="OperatorTok"/>
        </w:rPr>
        <w:t xml:space="preserve">$</w:t>
      </w:r>
      <w:r>
        <w:rPr>
          <w:rStyle w:val="NormalTok"/>
        </w:rPr>
        <w:t xml:space="preserve">Participants, </w:t>
      </w:r>
      <w:r>
        <w:rPr>
          <w:rStyle w:val="DataTypeTok"/>
        </w:rPr>
        <w:t xml:space="preserve">na.rm =</w:t>
      </w:r>
      <w:r>
        <w:rPr>
          <w:rStyle w:val="NormalTok"/>
        </w:rPr>
        <w:t xml:space="preserve"> T)),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 </w:t>
      </w:r>
      <w:r>
        <w:rPr>
          <w:rStyle w:val="DataTypeTok"/>
        </w:rPr>
        <w:t xml:space="preserve">face =</w:t>
      </w:r>
      <w:r>
        <w:rPr>
          <w:rStyle w:val="NormalTok"/>
        </w:rPr>
        <w:t xml:space="preserve"> </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eatment_effect_modification_in_IPDs_in_Cochrane_library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Start w:id="55" w:name="refs"/>
    <w:bookmarkStart w:id="34" w:name="ref-CHALMERS_1993"/>
    <w:p>
      <w:pPr>
        <w:pStyle w:val="Bibliography"/>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33">
        <w:r>
          <w:rPr>
            <w:rStyle w:val="Hyperlink"/>
          </w:rPr>
          <w:t xml:space="preserve">https://doi.org/10.1111/j.1749-6632.1993.tb26345.x</w:t>
        </w:r>
      </w:hyperlink>
      <w:r>
        <w:t xml:space="preserve">.</w:t>
      </w:r>
    </w:p>
    <w:bookmarkEnd w:id="34"/>
    <w:bookmarkStart w:id="36" w:name="ref-Fisher_2011"/>
    <w:p>
      <w:pPr>
        <w:pStyle w:val="Bibliography"/>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35">
        <w:r>
          <w:rPr>
            <w:rStyle w:val="Hyperlink"/>
          </w:rPr>
          <w:t xml:space="preserve">https://doi.org/10.1016/j.jclinepi.2010.11.016</w:t>
        </w:r>
      </w:hyperlink>
      <w:r>
        <w:t xml:space="preserve">.</w:t>
      </w:r>
    </w:p>
    <w:bookmarkEnd w:id="36"/>
    <w:bookmarkStart w:id="38" w:name="ref-Hua_2016"/>
    <w:p>
      <w:pPr>
        <w:pStyle w:val="Bibliography"/>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37">
        <w:r>
          <w:rPr>
            <w:rStyle w:val="Hyperlink"/>
          </w:rPr>
          <w:t xml:space="preserve">https://doi.org/10.1002/sim.7171</w:t>
        </w:r>
      </w:hyperlink>
      <w:r>
        <w:t xml:space="preserve">.</w:t>
      </w:r>
    </w:p>
    <w:bookmarkEnd w:id="38"/>
    <w:bookmarkStart w:id="40" w:name="ref-Legha_2018"/>
    <w:p>
      <w:pPr>
        <w:pStyle w:val="Bibliography"/>
      </w:pPr>
      <w:r>
        <w:t xml:space="preserve">Legha, Amardeep, Richard D. Riley, Joie Ensor, Kym I. E. Snell, Tim P. Morris, and Danielle L. Burke. n.d. “Individual Participant Data Meta-Analysis of Continuous Outcomes: A Comparison of Approaches for Specifying and Estimating One-Stage Models.”</w:t>
      </w:r>
      <w:r>
        <w:t xml:space="preserve"> </w:t>
      </w:r>
      <w:r>
        <w:rPr>
          <w:i/>
        </w:rPr>
        <w:t xml:space="preserve">Statistics in Medicine</w:t>
      </w:r>
      <w:r>
        <w:t xml:space="preserve">.</w:t>
      </w:r>
      <w:r>
        <w:t xml:space="preserve"> </w:t>
      </w:r>
      <w:hyperlink r:id="rId39">
        <w:r>
          <w:rPr>
            <w:rStyle w:val="Hyperlink"/>
          </w:rPr>
          <w:t xml:space="preserve">https://doi.org/10.1002/sim.7930</w:t>
        </w:r>
      </w:hyperlink>
      <w:r>
        <w:t xml:space="preserve">.</w:t>
      </w:r>
    </w:p>
    <w:bookmarkEnd w:id="40"/>
    <w:bookmarkStart w:id="42" w:name="ref-royston_interaction_2013"/>
    <w:p>
      <w:pPr>
        <w:pStyle w:val="Bibliography"/>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41">
        <w:r>
          <w:rPr>
            <w:rStyle w:val="Hyperlink"/>
          </w:rPr>
          <w:t xml:space="preserve">https://doi.org/10.1002/sim.5813</w:t>
        </w:r>
      </w:hyperlink>
      <w:r>
        <w:t xml:space="preserve">.</w:t>
      </w:r>
    </w:p>
    <w:bookmarkEnd w:id="42"/>
    <w:bookmarkStart w:id="44" w:name="ref-Sauerbrei_2011"/>
    <w:p>
      <w:pPr>
        <w:pStyle w:val="Bibliography"/>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43">
        <w:r>
          <w:rPr>
            <w:rStyle w:val="Hyperlink"/>
          </w:rPr>
          <w:t xml:space="preserve">https://doi.org/10.1002/sim.4333</w:t>
        </w:r>
      </w:hyperlink>
      <w:r>
        <w:t xml:space="preserve">.</w:t>
      </w:r>
    </w:p>
    <w:bookmarkEnd w:id="44"/>
    <w:bookmarkStart w:id="46" w:name="ref-Simmonds_2015"/>
    <w:p>
      <w:pPr>
        <w:pStyle w:val="Bibliography"/>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45">
        <w:r>
          <w:rPr>
            <w:rStyle w:val="Hyperlink"/>
          </w:rPr>
          <w:t xml:space="preserve">https://doi.org/10.1016/j.cct.2015.06.012</w:t>
        </w:r>
      </w:hyperlink>
      <w:r>
        <w:t xml:space="preserve">.</w:t>
      </w:r>
    </w:p>
    <w:bookmarkEnd w:id="46"/>
    <w:bookmarkStart w:id="48" w:name="ref-Simmonds_2007"/>
    <w:p>
      <w:pPr>
        <w:pStyle w:val="Bibliography"/>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47">
        <w:r>
          <w:rPr>
            <w:rStyle w:val="Hyperlink"/>
          </w:rPr>
          <w:t xml:space="preserve">https://doi.org/10.1002/sim.2768</w:t>
        </w:r>
      </w:hyperlink>
      <w:r>
        <w:t xml:space="preserve">.</w:t>
      </w:r>
    </w:p>
    <w:bookmarkEnd w:id="48"/>
    <w:bookmarkStart w:id="50" w:name="ref-Stewart_2015"/>
    <w:p>
      <w:pPr>
        <w:pStyle w:val="Bibliography"/>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49">
        <w:r>
          <w:rPr>
            <w:rStyle w:val="Hyperlink"/>
          </w:rPr>
          <w:t xml:space="preserve">https://doi.org/10.1001/jama.2015.3656</w:t>
        </w:r>
      </w:hyperlink>
      <w:r>
        <w:t xml:space="preserve">.</w:t>
      </w:r>
    </w:p>
    <w:bookmarkEnd w:id="50"/>
    <w:bookmarkStart w:id="52" w:name="ref-Wallach_2017"/>
    <w:p>
      <w:pPr>
        <w:pStyle w:val="Bibliography"/>
      </w:pPr>
      <w:r>
        <w:t xml:space="preserve">Wallach, Joshua D., Patrick G. Sullivan, John F. Trepanowski, Kristin L. Sainani, Ewout W. Steyerberg, and John P. A. Ioannidis. 2017. “Evaluation of Evidence of Statistical Support and Corroboration of Subgroup Claims in Randomized Clinical Trials.”</w:t>
      </w:r>
      <w:r>
        <w:t xml:space="preserve"> </w:t>
      </w:r>
      <w:r>
        <w:rPr>
          <w:i/>
        </w:rPr>
        <w:t xml:space="preserve">JAMA Internal Medicine</w:t>
      </w:r>
      <w:r>
        <w:t xml:space="preserve"> </w:t>
      </w:r>
      <w:r>
        <w:t xml:space="preserve">177 (4): 554.</w:t>
      </w:r>
      <w:r>
        <w:t xml:space="preserve"> </w:t>
      </w:r>
      <w:hyperlink r:id="rId51">
        <w:r>
          <w:rPr>
            <w:rStyle w:val="Hyperlink"/>
          </w:rPr>
          <w:t xml:space="preserve">https://doi.org/10.1001/jamainternmed.2016.9125</w:t>
        </w:r>
      </w:hyperlink>
      <w:r>
        <w:t xml:space="preserve">.</w:t>
      </w:r>
    </w:p>
    <w:bookmarkEnd w:id="52"/>
    <w:bookmarkStart w:id="54" w:name="ref-van_Walraven_2010"/>
    <w:p>
      <w:pPr>
        <w:pStyle w:val="Bibliography"/>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53">
        <w:r>
          <w:rPr>
            <w:rStyle w:val="Hyperlink"/>
          </w:rPr>
          <w:t xml:space="preserve">https://doi.org/10.1016/j.jclinepi.2009.04.001</w:t>
        </w:r>
      </w:hyperlink>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9" Target="https://doi.org/10.1001/jama.2015.3656" TargetMode="External" /><Relationship Type="http://schemas.openxmlformats.org/officeDocument/2006/relationships/hyperlink" Id="rId51" Target="https://doi.org/10.1001/jamainternmed.2016.9125" TargetMode="External" /><Relationship Type="http://schemas.openxmlformats.org/officeDocument/2006/relationships/hyperlink" Id="rId47" Target="https://doi.org/10.1002/sim.2768" TargetMode="External" /><Relationship Type="http://schemas.openxmlformats.org/officeDocument/2006/relationships/hyperlink" Id="rId43" Target="https://doi.org/10.1002/sim.4333" TargetMode="External" /><Relationship Type="http://schemas.openxmlformats.org/officeDocument/2006/relationships/hyperlink" Id="rId41" Target="https://doi.org/10.1002/sim.5813" TargetMode="External" /><Relationship Type="http://schemas.openxmlformats.org/officeDocument/2006/relationships/hyperlink" Id="rId37" Target="https://doi.org/10.1002/sim.7171" TargetMode="External" /><Relationship Type="http://schemas.openxmlformats.org/officeDocument/2006/relationships/hyperlink" Id="rId39" Target="https://doi.org/10.1002/sim.7930" TargetMode="External" /><Relationship Type="http://schemas.openxmlformats.org/officeDocument/2006/relationships/hyperlink" Id="rId45" Target="https://doi.org/10.1016/j.cct.2015.06.012" TargetMode="External" /><Relationship Type="http://schemas.openxmlformats.org/officeDocument/2006/relationships/hyperlink" Id="rId53" Target="https://doi.org/10.1016/j.jclinepi.2009.04.001" TargetMode="External" /><Relationship Type="http://schemas.openxmlformats.org/officeDocument/2006/relationships/hyperlink" Id="rId35" Target="https://doi.org/10.1016/j.jclinepi.2010.11.016" TargetMode="External" /><Relationship Type="http://schemas.openxmlformats.org/officeDocument/2006/relationships/hyperlink" Id="rId33" Target="https://doi.org/10.1111/j.1749-6632.1993.tb26345.x"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01/jama.2015.3656" TargetMode="External" /><Relationship Type="http://schemas.openxmlformats.org/officeDocument/2006/relationships/hyperlink" Id="rId51" Target="https://doi.org/10.1001/jamainternmed.2016.9125" TargetMode="External" /><Relationship Type="http://schemas.openxmlformats.org/officeDocument/2006/relationships/hyperlink" Id="rId47" Target="https://doi.org/10.1002/sim.2768" TargetMode="External" /><Relationship Type="http://schemas.openxmlformats.org/officeDocument/2006/relationships/hyperlink" Id="rId43" Target="https://doi.org/10.1002/sim.4333" TargetMode="External" /><Relationship Type="http://schemas.openxmlformats.org/officeDocument/2006/relationships/hyperlink" Id="rId41" Target="https://doi.org/10.1002/sim.5813" TargetMode="External" /><Relationship Type="http://schemas.openxmlformats.org/officeDocument/2006/relationships/hyperlink" Id="rId37" Target="https://doi.org/10.1002/sim.7171" TargetMode="External" /><Relationship Type="http://schemas.openxmlformats.org/officeDocument/2006/relationships/hyperlink" Id="rId39" Target="https://doi.org/10.1002/sim.7930" TargetMode="External" /><Relationship Type="http://schemas.openxmlformats.org/officeDocument/2006/relationships/hyperlink" Id="rId45" Target="https://doi.org/10.1016/j.cct.2015.06.012" TargetMode="External" /><Relationship Type="http://schemas.openxmlformats.org/officeDocument/2006/relationships/hyperlink" Id="rId53" Target="https://doi.org/10.1016/j.jclinepi.2009.04.001" TargetMode="External" /><Relationship Type="http://schemas.openxmlformats.org/officeDocument/2006/relationships/hyperlink" Id="rId35" Target="https://doi.org/10.1016/j.jclinepi.2010.11.016" TargetMode="External" /><Relationship Type="http://schemas.openxmlformats.org/officeDocument/2006/relationships/hyperlink" Id="rId33" Target="https://doi.org/10.1111/j.1749-6632.1993.tb26345.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2019-05-20T12:45:01Z</dcterms:created>
  <dcterms:modified xsi:type="dcterms:W3CDTF">2019-05-20T12:45:01Z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date">
    <vt:lpwstr>May 13, 2019</vt:lpwstr>
  </property>
  <property fmtid="{D5CDD505-2E9C-101B-9397-08002B2CF9AE}" pid="4" name="output">
    <vt:lpwstr/>
  </property>
</Properties>
</file>