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 ContentType="application/octet-stream"/>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A</w:t>
      </w:r>
      <w:r>
        <w:t xml:space="preserve"> </w:t>
      </w:r>
      <w:r>
        <w:t xml:space="preserve">comparison</w:t>
      </w:r>
      <w:r>
        <w:t xml:space="preserve"> </w:t>
      </w:r>
      <w:r>
        <w:t xml:space="preserve">of</w:t>
      </w:r>
      <w:r>
        <w:t xml:space="preserve"> </w:t>
      </w:r>
      <w:r>
        <w:t xml:space="preserve">Fractional</w:t>
      </w:r>
      <w:r>
        <w:t xml:space="preserve"> </w:t>
      </w:r>
      <w:r>
        <w:t xml:space="preserve">polynomials,</w:t>
      </w:r>
      <w:r>
        <w:t xml:space="preserve"> </w:t>
      </w:r>
      <w:r>
        <w:t xml:space="preserve">meta-STEPP</w:t>
      </w:r>
      <w:r>
        <w:t xml:space="preserve"> </w:t>
      </w:r>
      <w:r>
        <w:t xml:space="preserve">and</w:t>
      </w:r>
      <w:r>
        <w:t xml:space="preserve"> </w:t>
      </w:r>
      <w:r>
        <w:t xml:space="preserve">smoothing</w:t>
      </w:r>
      <w:r>
        <w:t xml:space="preserve"> </w:t>
      </w:r>
      <w:r>
        <w:t xml:space="preserve">splines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in</w:t>
      </w:r>
      <w:r>
        <w:t xml:space="preserve"> </w:t>
      </w:r>
      <w:r>
        <w:t xml:space="preserve">IPD-MA</w:t>
      </w:r>
      <w:r>
        <w:t xml:space="preserve"> </w:t>
      </w:r>
      <w:r>
        <w:t xml:space="preserve">:</w:t>
      </w:r>
      <w:r>
        <w:t xml:space="preserve"> </w:t>
      </w:r>
      <w:r>
        <w:t xml:space="preserve">a</w:t>
      </w:r>
      <w:r>
        <w:t xml:space="preserve"> </w:t>
      </w:r>
      <w:r>
        <w:t xml:space="preserve">simulation</w:t>
      </w:r>
      <w:r>
        <w:t xml:space="preserve"> </w:t>
      </w:r>
      <w:r>
        <w:t xml:space="preserve">study</w:t>
      </w:r>
    </w:p>
    <w:p>
      <w:pPr>
        <w:pStyle w:val="Author"/>
      </w:pPr>
      <w:r>
        <w:t xml:space="preserve">Michail</w:t>
      </w:r>
      <w:r>
        <w:t xml:space="preserve"> </w:t>
      </w:r>
      <w:r>
        <w:t xml:space="preserve">Belias</w:t>
      </w:r>
    </w:p>
    <w:p>
      <w:pPr>
        <w:pStyle w:val="14"/>
      </w:pPr>
      <w:r>
        <w:t xml:space="preserve">21</w:t>
      </w:r>
      <w:r>
        <w:t xml:space="preserve"> </w:t>
      </w:r>
      <w:r>
        <w:t xml:space="preserve">September,</w:t>
      </w:r>
      <w:r>
        <w:t xml:space="preserve"> </w:t>
      </w:r>
      <w:r>
        <w:t xml:space="preserve">2019</w:t>
      </w:r>
    </w:p>
    <w:p>
      <w:pPr>
        <w:pStyle w:val="2"/>
      </w:pPr>
      <w:bookmarkStart w:id="20" w:name="abstract"/>
      <w:r>
        <w:t xml:space="preserve">Abstract</w:t>
      </w:r>
      <w:bookmarkEnd w:id="20"/>
    </w:p>
    <w:p>
      <w:pPr>
        <w:pStyle w:val="3"/>
      </w:pPr>
      <w:bookmarkStart w:id="21" w:name="introduction"/>
      <w:r>
        <w:t xml:space="preserve">Introduction</w:t>
      </w:r>
      <w:bookmarkEnd w:id="21"/>
    </w:p>
    <w:p>
      <w:pPr>
        <w:pStyle w:val="FirstParagraph"/>
      </w:pPr>
      <w:r>
        <w:t xml:space="preserve">Individual participant data (IPD) meta-analysis (MA) offer great opportunities, such as to simultaneously investigate effect modification while also modelling for potential non-linear association between the outcome and the effect modifier. Several regression based approaches have been proposed such as fractional polynomials, meta-STEPP and splines.</w:t>
      </w:r>
    </w:p>
    <w:p>
      <w:pPr>
        <w:pStyle w:val="3"/>
      </w:pPr>
      <w:bookmarkStart w:id="22" w:name="objective"/>
      <w:r>
        <w:t xml:space="preserve">Objective</w:t>
      </w:r>
      <w:bookmarkEnd w:id="22"/>
    </w:p>
    <w:p>
      <w:pPr>
        <w:pStyle w:val="FirstParagraph"/>
      </w:pPr>
      <w:r>
        <w:t xml:space="preserve">Our objective is to compare their properties and their precision to investigate effect modification in IPD-MA.</w:t>
      </w:r>
    </w:p>
    <w:p>
      <w:pPr>
        <w:pStyle w:val="3"/>
      </w:pPr>
      <w:bookmarkStart w:id="23" w:name="methods"/>
      <w:r>
        <w:t xml:space="preserve">Methods</w:t>
      </w:r>
      <w:bookmarkEnd w:id="23"/>
    </w:p>
    <w:p>
      <w:pPr>
        <w:pStyle w:val="FirstParagraph"/>
      </w:pPr>
      <w:r>
        <w:t xml:space="preserve">To that goal we first describe the aforementioned methods. Subsequently, we conduct a simulation study covering 3 distinct scenarios. All scenarios consist of 5 studies with 200 participants each and equal treatment allocation reflecting the design of a randomised clinical trial. In the first scenario we introduced heterogeneity but the domain of the continuous effect modifier was the same across the studies. In the second scenario we introduced heterogeneity and the the domain of the continuous effect modifier was the different across the studies, while in the third scenario we added ecological bias.</w:t>
      </w:r>
    </w:p>
    <w:p>
      <w:pPr>
        <w:pStyle w:val="3"/>
      </w:pPr>
      <w:bookmarkStart w:id="24" w:name="results"/>
      <w:r>
        <w:t xml:space="preserve">Results</w:t>
      </w:r>
      <w:bookmarkEnd w:id="24"/>
    </w:p>
    <w:p>
      <w:pPr>
        <w:pStyle w:val="3"/>
      </w:pPr>
      <w:bookmarkStart w:id="25" w:name="conclusions"/>
      <w:r>
        <w:t xml:space="preserve">Conclusions</w:t>
      </w:r>
      <w:bookmarkEnd w:id="25"/>
    </w:p>
    <w:p>
      <w:pPr>
        <w:pStyle w:val="2"/>
      </w:pPr>
      <w:bookmarkStart w:id="26" w:name="introduction-1"/>
      <w:r>
        <w:t xml:space="preserve">Introduction</w:t>
      </w:r>
      <w:bookmarkEnd w:id="26"/>
    </w:p>
    <w:p>
      <w:pPr>
        <w:pStyle w:val="FirstParagraph"/>
      </w:pPr>
      <w:r>
        <w:t xml:space="preserve">Individual participant data (IPD) meta-analysis (MA) is well established as the gold standard to synthesize evidence from multiple studies</w:t>
      </w:r>
      <w:r>
        <w:t xml:space="preserve"> </w:t>
      </w:r>
      <w:r>
        <w:t xml:space="preserve">[</w:t>
      </w:r>
      <w:hyperlink w:anchor="ref-Riley_2010a">
        <w:r>
          <w:rPr>
            <w:rStyle w:val="22"/>
          </w:rPr>
          <w:t xml:space="preserve">1</w:t>
        </w:r>
      </w:hyperlink>
      <w:r>
        <w:t xml:space="preserve">,</w:t>
      </w:r>
      <w:hyperlink w:anchor="ref-Riley_2010b">
        <w:r>
          <w:rPr>
            <w:rStyle w:val="22"/>
          </w:rPr>
          <w:t xml:space="preserve">2</w:t>
        </w:r>
      </w:hyperlink>
      <w:r>
        <w:t xml:space="preserve">]</w:t>
      </w:r>
      <w:r>
        <w:t xml:space="preserve">. IPD-MA offers great opportunities and showed great increase over the last decades</w:t>
      </w:r>
      <w:r>
        <w:t xml:space="preserve"> </w:t>
      </w:r>
      <w:r>
        <w:t xml:space="preserve">[</w:t>
      </w:r>
      <w:hyperlink w:anchor="ref-Simmonds_2015">
        <w:r>
          <w:rPr>
            <w:rStyle w:val="22"/>
          </w:rPr>
          <w:t xml:space="preserve">3</w:t>
        </w:r>
      </w:hyperlink>
      <w:r>
        <w:t xml:space="preserve">]</w:t>
      </w:r>
      <w:r>
        <w:t xml:space="preserve">. Two opportunities commonly addressed with IPD-MA is the investigation of effect modification and modelling non-linear associations with the outcome. Estimating correctly the real underlying functional shape between the outcome and a continuous variable is a important task, as failing to do so may lead to biased results and subsequently biased conclusions. Therefore, a plethora of modelling approaches have been developed such as polynomial regression, fractional polynomials, splines and sliding window techniques. Most of these approaches have been developed in a single study formats and extended in multi-level schemes to account for the within study clustering of the participants. The aforenmentioned approaches can be classified in two categories. Polynomial regression and fractional polynomials are</w:t>
      </w:r>
      <w:r>
        <w:t xml:space="preserve"> </w:t>
      </w:r>
      <w:r>
        <w:rPr>
          <w:b/>
        </w:rPr>
        <w:t xml:space="preserve">global</w:t>
      </w:r>
      <w:r>
        <w:t xml:space="preserve"> </w:t>
      </w:r>
      <w:r>
        <w:t xml:space="preserve">methods, while splines and sliding windows approaches are</w:t>
      </w:r>
      <w:r>
        <w:t xml:space="preserve"> </w:t>
      </w:r>
      <w:r>
        <w:rPr>
          <w:b/>
        </w:rPr>
        <w:t xml:space="preserve">fragmented</w:t>
      </w:r>
      <w:r>
        <w:t xml:space="preserve"> </w:t>
      </w:r>
      <w:r>
        <w:t xml:space="preserve">methods.</w:t>
      </w:r>
      <w:r>
        <w:t xml:space="preserve"> </w:t>
      </w:r>
      <w:r>
        <w:t xml:space="preserve">Polynomial regression approach is the most simple and easy to perform. Hereby, higher than one powers (linear) of the continuous variable are generated and regressed with the outcome. Lower and higher degree polynomials are typically compared using tests such as likelihood ratio and Wald test or criteria such as AIC and BIC.</w:t>
      </w:r>
      <w:r>
        <w:t xml:space="preserve"> </w:t>
      </w:r>
      <w:r>
        <w:t xml:space="preserve">Fractional polynomials</w:t>
      </w:r>
      <w:r>
        <w:t xml:space="preserve"> </w:t>
      </w:r>
      <w:r>
        <w:t xml:space="preserve">[</w:t>
      </w:r>
      <w:hyperlink w:anchor="ref-Royston_1994">
        <w:r>
          <w:rPr>
            <w:rStyle w:val="22"/>
          </w:rPr>
          <w:t xml:space="preserve">4</w:t>
        </w:r>
      </w:hyperlink>
      <w:r>
        <w:t xml:space="preserve">,</w:t>
      </w:r>
      <w:hyperlink w:anchor="ref-Royston_2004">
        <w:r>
          <w:rPr>
            <w:rStyle w:val="22"/>
          </w:rPr>
          <w:t xml:space="preserve">5</w:t>
        </w:r>
      </w:hyperlink>
      <w:r>
        <w:t xml:space="preserve">]</w:t>
      </w:r>
      <w:r>
        <w:t xml:space="preserve"> </w:t>
      </w:r>
      <w:r>
        <w:t xml:space="preserve">use the same approach as polynomial regression, but the powers that can be used come from a specific set</w:t>
      </w:r>
      <w:r>
        <w:t xml:space="preserve"> </w:t>
      </w:r>
      <m:oMath>
        <m:r>
          <m:t>S</m:t>
        </m:r>
        <m:r>
          <m:t>:</m:t>
        </m:r>
        <m:r>
          <m:t>[</m:t>
        </m:r>
        <m:r>
          <m:t>−</m:t>
        </m:r>
        <m:r>
          <m:t>2</m:t>
        </m:r>
        <m:r>
          <m:t>;</m:t>
        </m:r>
        <m:r>
          <m:t>−</m:t>
        </m:r>
        <m:r>
          <m:t>1</m:t>
        </m:r>
        <m:r>
          <m:t>;</m:t>
        </m:r>
        <m:r>
          <m:t>−</m:t>
        </m:r>
        <m:r>
          <m:t>0</m:t>
        </m:r>
        <m:r>
          <m:t>:</m:t>
        </m:r>
        <m:r>
          <m:t>5</m:t>
        </m:r>
        <m:r>
          <m:t>;</m:t>
        </m:r>
        <m:r>
          <m:t>0</m:t>
        </m:r>
        <m:r>
          <m:t>;</m:t>
        </m:r>
        <m:r>
          <m:t>0</m:t>
        </m:r>
        <m:r>
          <m:t>:</m:t>
        </m:r>
        <m:r>
          <m:t>5</m:t>
        </m:r>
        <m:r>
          <m:t>;</m:t>
        </m:r>
        <m:r>
          <m:t>1</m:t>
        </m:r>
        <m:r>
          <m:t>;</m:t>
        </m:r>
        <m:r>
          <m:t>2</m:t>
        </m:r>
        <m:r>
          <m:t>;</m:t>
        </m:r>
        <m:r>
          <m:t>3</m:t>
        </m:r>
        <m:r>
          <m:t>]</m:t>
        </m:r>
      </m:oMath>
      <w:r>
        <w:t xml:space="preserve">. Note that FPs introduce also negative powers, which offers great flexibility.</w:t>
      </w:r>
      <w:r>
        <w:t xml:space="preserve"> </w:t>
      </w:r>
      <w:r>
        <w:t xml:space="preserve">Splines are based on piece-wise polynomials. As the term piece-wise implies the continuous variable is splitted into subdomains. The cut points for these splits are often called knots and the domains within each knot intervals. As simply fitting a polynomial within two adjacent interval would produce discontinuous fitted lines splines are constrained to be continuous and in most approaches smooth over the knots. Slines amy be also classified in two categories</w:t>
      </w:r>
      <w:r>
        <w:t xml:space="preserve"> </w:t>
      </w:r>
      <w:r>
        <w:rPr>
          <w:b/>
        </w:rPr>
        <w:t xml:space="preserve">regression splines</w:t>
      </w:r>
      <w:r>
        <w:t xml:space="preserve"> </w:t>
      </w:r>
      <w:r>
        <w:t xml:space="preserve">and</w:t>
      </w:r>
      <w:r>
        <w:t xml:space="preserve"> </w:t>
      </w:r>
      <w:r>
        <w:rPr>
          <w:b/>
        </w:rPr>
        <w:t xml:space="preserve">penalised splines</w:t>
      </w:r>
      <w:r>
        <w:t xml:space="preserve">. The most commonly used</w:t>
      </w:r>
      <w:r>
        <w:t xml:space="preserve"> </w:t>
      </w:r>
      <w:r>
        <w:rPr>
          <w:b/>
        </w:rPr>
        <w:t xml:space="preserve">regression splines</w:t>
      </w:r>
      <w:r>
        <w:t xml:space="preserve"> </w:t>
      </w:r>
      <w:r>
        <w:t xml:space="preserve">are restricted splines [cit] and B-splines</w:t>
      </w:r>
      <w:r>
        <w:t xml:space="preserve"> </w:t>
      </w:r>
      <w:r>
        <w:t xml:space="preserve">[</w:t>
      </w:r>
      <w:hyperlink w:anchor="ref-de_Boor_1978">
        <w:r>
          <w:rPr>
            <w:rStyle w:val="22"/>
          </w:rPr>
          <w:t xml:space="preserve">6</w:t>
        </w:r>
      </w:hyperlink>
      <w:r>
        <w:t xml:space="preserve">,</w:t>
      </w:r>
      <w:hyperlink w:anchor="ref-Dierckx_1993">
        <w:r>
          <w:rPr>
            <w:rStyle w:val="22"/>
          </w:rPr>
          <w:t xml:space="preserve">7</w:t>
        </w:r>
      </w:hyperlink>
      <w:r>
        <w:t xml:space="preserve">]</w:t>
      </w:r>
      <w:r>
        <w:t xml:space="preserve">. On the other hand, the most commonly used</w:t>
      </w:r>
      <w:r>
        <w:t xml:space="preserve"> </w:t>
      </w:r>
      <w:r>
        <w:rPr>
          <w:b/>
        </w:rPr>
        <w:t xml:space="preserve">penalised splines</w:t>
      </w:r>
      <w:r>
        <w:t xml:space="preserve"> </w:t>
      </w:r>
      <w:r>
        <w:t xml:space="preserve">are smoothing splines</w:t>
      </w:r>
      <w:r>
        <w:t xml:space="preserve"> </w:t>
      </w:r>
      <w:r>
        <w:t xml:space="preserve">[</w:t>
      </w:r>
      <w:hyperlink w:anchor="ref-Best_1994">
        <w:r>
          <w:rPr>
            <w:rStyle w:val="22"/>
          </w:rPr>
          <w:t xml:space="preserve">8</w:t>
        </w:r>
      </w:hyperlink>
      <w:r>
        <w:t xml:space="preserve">]</w:t>
      </w:r>
      <w:r>
        <w:t xml:space="preserve"> </w:t>
      </w:r>
      <w:r>
        <w:t xml:space="preserve">and p-splines</w:t>
      </w:r>
      <w:r>
        <w:t xml:space="preserve"> </w:t>
      </w:r>
      <w:r>
        <w:t xml:space="preserve">[</w:t>
      </w:r>
      <w:hyperlink w:anchor="ref-Eilers_1996">
        <w:r>
          <w:rPr>
            <w:rStyle w:val="22"/>
          </w:rPr>
          <w:t xml:space="preserve">9</w:t>
        </w:r>
      </w:hyperlink>
      <w:r>
        <w:t xml:space="preserve">]</w:t>
      </w:r>
      <w:r>
        <w:t xml:space="preserve">.</w:t>
      </w:r>
    </w:p>
    <w:p>
      <w:pPr>
        <w:pStyle w:val="12"/>
      </w:pPr>
      <w:r>
        <w:t xml:space="preserve">Sliding window approaches are often called non-parametric, as they make no distributional assumptions. Hereby, a number of observations or events is first chosen and a</w:t>
      </w:r>
    </w:p>
    <w:p>
      <w:pPr>
        <w:pStyle w:val="12"/>
      </w:pPr>
      <w:r>
        <w:t xml:space="preserve">The most popular splines are restricted splines, B-splines</w:t>
      </w:r>
    </w:p>
    <w:bookmarkStart w:id="45" w:name="refs"/>
    <w:bookmarkStart w:id="28" w:name="ref-Riley_2010a"/>
    <w:p>
      <w:pPr>
        <w:pStyle w:val="30"/>
      </w:pPr>
      <w:r>
        <w:t xml:space="preserve">[1] Riley RD. Commentary: Like it and lump it? Meta-analysis using individual participant data. International Journal of Epidemiology 2010;39:1359–61. doi:</w:t>
      </w:r>
      <w:hyperlink r:id="rId27">
        <w:r>
          <w:rPr>
            <w:rStyle w:val="22"/>
          </w:rPr>
          <w:t xml:space="preserve">10.1093/ije/dyq129</w:t>
        </w:r>
      </w:hyperlink>
      <w:r>
        <w:t xml:space="preserve">.</w:t>
      </w:r>
    </w:p>
    <w:bookmarkEnd w:id="28"/>
    <w:bookmarkStart w:id="30" w:name="ref-Riley_2010b"/>
    <w:p>
      <w:pPr>
        <w:pStyle w:val="30"/>
      </w:pPr>
      <w:r>
        <w:t xml:space="preserve">[2] Riley RD, Lambert PC, Abo-Zaid G. Meta-analysis of individual participant data: Rationale, conduct, and reporting. BMJ 2010;340:c221–1. doi:</w:t>
      </w:r>
      <w:hyperlink r:id="rId29">
        <w:r>
          <w:rPr>
            <w:rStyle w:val="22"/>
          </w:rPr>
          <w:t xml:space="preserve">10.1136/bmj.c221</w:t>
        </w:r>
      </w:hyperlink>
      <w:r>
        <w:t xml:space="preserve">.</w:t>
      </w:r>
    </w:p>
    <w:bookmarkEnd w:id="30"/>
    <w:bookmarkStart w:id="32" w:name="ref-Simmonds_2015"/>
    <w:p>
      <w:pPr>
        <w:pStyle w:val="30"/>
      </w:pPr>
      <w:r>
        <w:t xml:space="preserve">[3] Simmonds M, Stewart G, Stewart L. A decade of individual participant data meta-analyses: A review of current practice. Contemporary Clinical Trials 2015;45:76–83. doi:</w:t>
      </w:r>
      <w:hyperlink r:id="rId31">
        <w:r>
          <w:rPr>
            <w:rStyle w:val="22"/>
          </w:rPr>
          <w:t xml:space="preserve">10.1016/j.cct.2015.06.012</w:t>
        </w:r>
      </w:hyperlink>
      <w:r>
        <w:t xml:space="preserve">.</w:t>
      </w:r>
    </w:p>
    <w:bookmarkEnd w:id="32"/>
    <w:bookmarkStart w:id="34" w:name="ref-Royston_1994"/>
    <w:p>
      <w:pPr>
        <w:pStyle w:val="30"/>
      </w:pPr>
      <w:r>
        <w:t xml:space="preserve">[4] Royston P, Altman DG. Regression using fractional polynomials of continuous covariates: Parsimonious parametric modelling. Applied Statistics 1994;43:429. doi:</w:t>
      </w:r>
      <w:hyperlink r:id="rId33">
        <w:r>
          <w:rPr>
            <w:rStyle w:val="22"/>
          </w:rPr>
          <w:t xml:space="preserve">10.2307/2986270</w:t>
        </w:r>
      </w:hyperlink>
      <w:r>
        <w:t xml:space="preserve">.</w:t>
      </w:r>
    </w:p>
    <w:bookmarkEnd w:id="34"/>
    <w:bookmarkStart w:id="36" w:name="ref-Royston_2004"/>
    <w:p>
      <w:pPr>
        <w:pStyle w:val="30"/>
      </w:pPr>
      <w:r>
        <w:t xml:space="preserve">[5] Royston P, Sauerbrei W. A new approach to modelling interactions between treatment and continuous covariates in clinical trials by using fractional polynomials. Statistics in Medicine 2004;23:2509–25. doi:</w:t>
      </w:r>
      <w:hyperlink r:id="rId35">
        <w:r>
          <w:rPr>
            <w:rStyle w:val="22"/>
          </w:rPr>
          <w:t xml:space="preserve">10.1002/sim.1815</w:t>
        </w:r>
      </w:hyperlink>
      <w:r>
        <w:t xml:space="preserve">.</w:t>
      </w:r>
    </w:p>
    <w:bookmarkEnd w:id="36"/>
    <w:bookmarkStart w:id="38" w:name="ref-de_Boor_1978"/>
    <w:p>
      <w:pPr>
        <w:pStyle w:val="30"/>
      </w:pPr>
      <w:r>
        <w:t xml:space="preserve">[6] Boor C de. A practical guide to splines. Springer New York; 1978. doi:</w:t>
      </w:r>
      <w:hyperlink r:id="rId37">
        <w:r>
          <w:rPr>
            <w:rStyle w:val="22"/>
          </w:rPr>
          <w:t xml:space="preserve">10.1007/978-1-4612-6333-3</w:t>
        </w:r>
      </w:hyperlink>
      <w:r>
        <w:t xml:space="preserve">.</w:t>
      </w:r>
    </w:p>
    <w:bookmarkEnd w:id="38"/>
    <w:bookmarkStart w:id="40" w:name="ref-Dierckx_1993"/>
    <w:p>
      <w:pPr>
        <w:pStyle w:val="30"/>
      </w:pPr>
      <w:r>
        <w:t xml:space="preserve">[7] Curve and surface fitting with splines. Choice Reviews Online 1993;31:31–2162–31–2162. doi:</w:t>
      </w:r>
      <w:hyperlink r:id="rId39">
        <w:r>
          <w:rPr>
            <w:rStyle w:val="22"/>
          </w:rPr>
          <w:t xml:space="preserve">10.5860/choice.31-2162</w:t>
        </w:r>
      </w:hyperlink>
      <w:r>
        <w:t xml:space="preserve">.</w:t>
      </w:r>
    </w:p>
    <w:bookmarkEnd w:id="40"/>
    <w:bookmarkStart w:id="42" w:name="ref-Best_1994"/>
    <w:p>
      <w:pPr>
        <w:pStyle w:val="30"/>
      </w:pPr>
      <w:r>
        <w:t xml:space="preserve">[8] Best DJ, Green PJ, Silverman BW. Nonparametric regression and generalized linear models: A roughness penalty approach. Biometrics 1994;50:1228. doi:</w:t>
      </w:r>
      <w:hyperlink r:id="rId41">
        <w:r>
          <w:rPr>
            <w:rStyle w:val="22"/>
          </w:rPr>
          <w:t xml:space="preserve">10.2307/2533467</w:t>
        </w:r>
      </w:hyperlink>
      <w:r>
        <w:t xml:space="preserve">.</w:t>
      </w:r>
    </w:p>
    <w:bookmarkEnd w:id="42"/>
    <w:bookmarkStart w:id="44" w:name="ref-Eilers_1996"/>
    <w:p>
      <w:pPr>
        <w:pStyle w:val="30"/>
      </w:pPr>
      <w:r>
        <w:t xml:space="preserve">[9] Eilers PHC, Marx BD. Flexible smoothing with b -splines and penalties. Statistical Science 1996;11:89–121. doi:</w:t>
      </w:r>
      <w:hyperlink r:id="rId43">
        <w:r>
          <w:rPr>
            <w:rStyle w:val="22"/>
          </w:rPr>
          <w:t xml:space="preserve">10.1214/ss/1038425655</w:t>
        </w:r>
      </w:hyperlink>
      <w:r>
        <w:t xml:space="preserve">.</w:t>
      </w:r>
    </w:p>
    <w:bookmarkEnd w:id="44"/>
    <w:bookmarkEnd w:id="45"/>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FandolFang">
    <w:panose1 w:val="00000500000000000000"/>
    <w:charset w:val="86"/>
    <w:family w:val="auto"/>
    <w:pitch w:val="default"/>
    <w:sig w:usb0="80000001" w:usb1="00002000" w:usb2="00000002" w:usb3="00000000" w:csb0="00060007" w:csb1="00000000"/>
  </w:font>
  <w:font w:name="Liberation Sans Narrow">
    <w:panose1 w:val="020B0606020202030204"/>
    <w:charset w:val="00"/>
    <w:family w:val="auto"/>
    <w:pitch w:val="default"/>
    <w:sig w:usb0="A00002AF" w:usb1="500078FB" w:usb2="00000000" w:usb3="00000000" w:csb0="600000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1"/>
    <w:qFormat/>
    <w:uiPriority w:val="9"/>
    <w:pPr>
      <w:spacing w:before="300" w:after="40"/>
      <w:jc w:val="left"/>
      <w:outlineLvl w:val="0"/>
    </w:pPr>
    <w:rPr>
      <w:smallCaps/>
      <w:spacing w:val="5"/>
      <w:sz w:val="32"/>
      <w:szCs w:val="32"/>
    </w:rPr>
  </w:style>
  <w:style w:type="paragraph" w:styleId="3">
    <w:name w:val="heading 2"/>
    <w:basedOn w:val="1"/>
    <w:next w:val="1"/>
    <w:link w:val="72"/>
    <w:unhideWhenUsed/>
    <w:qFormat/>
    <w:uiPriority w:val="9"/>
    <w:pPr>
      <w:spacing w:after="0"/>
      <w:jc w:val="left"/>
      <w:outlineLvl w:val="1"/>
    </w:pPr>
    <w:rPr>
      <w:smallCaps/>
      <w:spacing w:val="5"/>
      <w:sz w:val="28"/>
      <w:szCs w:val="28"/>
    </w:rPr>
  </w:style>
  <w:style w:type="paragraph" w:styleId="4">
    <w:name w:val="heading 3"/>
    <w:basedOn w:val="1"/>
    <w:next w:val="1"/>
    <w:link w:val="73"/>
    <w:unhideWhenUsed/>
    <w:qFormat/>
    <w:uiPriority w:val="9"/>
    <w:pPr>
      <w:spacing w:after="0"/>
      <w:jc w:val="left"/>
      <w:outlineLvl w:val="2"/>
    </w:pPr>
    <w:rPr>
      <w:smallCaps/>
      <w:spacing w:val="5"/>
      <w:sz w:val="24"/>
      <w:szCs w:val="24"/>
    </w:rPr>
  </w:style>
  <w:style w:type="paragraph" w:styleId="5">
    <w:name w:val="heading 4"/>
    <w:basedOn w:val="1"/>
    <w:next w:val="1"/>
    <w:link w:val="74"/>
    <w:unhideWhenUsed/>
    <w:qFormat/>
    <w:uiPriority w:val="9"/>
    <w:pPr>
      <w:spacing w:after="0"/>
      <w:jc w:val="left"/>
      <w:outlineLvl w:val="3"/>
    </w:pPr>
    <w:rPr>
      <w:i/>
      <w:iCs/>
      <w:smallCaps/>
      <w:spacing w:val="10"/>
      <w:sz w:val="22"/>
      <w:szCs w:val="22"/>
    </w:rPr>
  </w:style>
  <w:style w:type="paragraph" w:styleId="6">
    <w:name w:val="heading 5"/>
    <w:basedOn w:val="1"/>
    <w:next w:val="1"/>
    <w:link w:val="75"/>
    <w:unhideWhenUsed/>
    <w:qFormat/>
    <w:uiPriority w:val="9"/>
    <w:pPr>
      <w:pageBreakBefore/>
      <w:spacing w:after="0"/>
      <w:jc w:val="left"/>
      <w:outlineLvl w:val="4"/>
    </w:pPr>
    <w:rPr>
      <w:rFonts w:asciiTheme="minorAscii" w:hAnsiTheme="minorAscii"/>
      <w:smallCaps/>
      <w:color w:val="E36C09" w:themeColor="accent6" w:themeShade="BF"/>
      <w:spacing w:val="10"/>
      <w:sz w:val="22"/>
      <w:szCs w:val="22"/>
    </w:rPr>
  </w:style>
  <w:style w:type="paragraph" w:styleId="7">
    <w:name w:val="heading 6"/>
    <w:basedOn w:val="1"/>
    <w:next w:val="1"/>
    <w:link w:val="76"/>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7"/>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rPr>
  </w:style>
  <w:style w:type="paragraph" w:styleId="9">
    <w:name w:val="heading 8"/>
    <w:basedOn w:val="1"/>
    <w:next w:val="1"/>
    <w:link w:val="78"/>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9"/>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1"/>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80"/>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First Paragraph"/>
    <w:basedOn w:val="12"/>
    <w:next w:val="12"/>
    <w:qFormat/>
    <w:uiPriority w:val="0"/>
  </w:style>
  <w:style w:type="paragraph" w:customStyle="1" w:styleId="27">
    <w:name w:val="Compact"/>
    <w:basedOn w:val="12"/>
    <w:qFormat/>
    <w:uiPriority w:val="0"/>
    <w:pPr>
      <w:spacing w:before="36" w:after="36"/>
    </w:pPr>
  </w:style>
  <w:style w:type="paragraph" w:customStyle="1" w:styleId="28">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9">
    <w:name w:val="Abstract"/>
    <w:basedOn w:val="1"/>
    <w:next w:val="12"/>
    <w:qFormat/>
    <w:uiPriority w:val="0"/>
    <w:pPr>
      <w:keepNext/>
      <w:keepLines/>
      <w:spacing w:before="300" w:after="300"/>
    </w:pPr>
  </w:style>
  <w:style w:type="paragraph" w:customStyle="1" w:styleId="30">
    <w:name w:val="Bibliography"/>
    <w:basedOn w:val="1"/>
    <w:qFormat/>
    <w:uiPriority w:val="0"/>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Figure with Caption"/>
    <w:basedOn w:val="35"/>
    <w:qFormat/>
    <w:uiPriority w:val="0"/>
    <w:pPr>
      <w:keepNext/>
    </w:pPr>
  </w:style>
  <w:style w:type="character" w:customStyle="1" w:styleId="37">
    <w:name w:val="Verbatim Char"/>
    <w:basedOn w:val="21"/>
    <w:link w:val="38"/>
    <w:qFormat/>
    <w:uiPriority w:val="0"/>
    <w:rPr>
      <w:rFonts w:ascii="Consolas" w:hAnsi="Consolas"/>
      <w:sz w:val="22"/>
      <w:szCs w:val="16"/>
    </w:rPr>
  </w:style>
  <w:style w:type="paragraph" w:customStyle="1" w:styleId="38">
    <w:name w:val="Source Code"/>
    <w:basedOn w:val="1"/>
    <w:link w:val="37"/>
    <w:qFormat/>
    <w:uiPriority w:val="0"/>
    <w:pPr>
      <w:shd w:val="clear" w:color="auto" w:fill="F8F8F8"/>
      <w:wordWrap w:val="0"/>
    </w:pPr>
  </w:style>
  <w:style w:type="paragraph" w:customStyle="1" w:styleId="39">
    <w:name w:val="TOC Heading"/>
    <w:basedOn w:val="2"/>
    <w:next w:val="1"/>
    <w:unhideWhenUsed/>
    <w:qFormat/>
    <w:uiPriority w:val="39"/>
    <w:pPr>
      <w:outlineLvl w:val="9"/>
    </w:pPr>
  </w:style>
  <w:style w:type="character" w:customStyle="1" w:styleId="40">
    <w:name w:val="KeywordTok"/>
    <w:basedOn w:val="37"/>
    <w:qFormat/>
    <w:uiPriority w:val="0"/>
    <w:rPr>
      <w:rFonts w:ascii="Consolas" w:hAnsi="Consolas"/>
      <w:b w:val="0"/>
      <w:color w:val="204A87"/>
      <w:sz w:val="22"/>
      <w:szCs w:val="16"/>
      <w:shd w:val="clear" w:color="auto" w:fill="F8F8F8"/>
    </w:rPr>
  </w:style>
  <w:style w:type="character" w:customStyle="1" w:styleId="41">
    <w:name w:val="DataTypeTok"/>
    <w:basedOn w:val="37"/>
    <w:qFormat/>
    <w:uiPriority w:val="0"/>
    <w:rPr>
      <w:rFonts w:ascii="Consolas" w:hAnsi="Consolas"/>
      <w:color w:val="204A87"/>
      <w:sz w:val="22"/>
      <w:szCs w:val="16"/>
      <w:shd w:val="clear" w:color="auto" w:fill="F8F8F8"/>
    </w:rPr>
  </w:style>
  <w:style w:type="character" w:customStyle="1" w:styleId="42">
    <w:name w:val="DecValTok"/>
    <w:basedOn w:val="37"/>
    <w:qFormat/>
    <w:uiPriority w:val="0"/>
    <w:rPr>
      <w:rFonts w:ascii="Consolas" w:hAnsi="Consolas"/>
      <w:color w:val="0000CF"/>
      <w:sz w:val="22"/>
      <w:szCs w:val="16"/>
      <w:shd w:val="clear" w:color="auto" w:fill="F8F8F8"/>
    </w:rPr>
  </w:style>
  <w:style w:type="character" w:customStyle="1" w:styleId="43">
    <w:name w:val="BaseNTok"/>
    <w:basedOn w:val="37"/>
    <w:qFormat/>
    <w:uiPriority w:val="0"/>
    <w:rPr>
      <w:rFonts w:ascii="Consolas" w:hAnsi="Consolas"/>
      <w:color w:val="0000CF"/>
      <w:sz w:val="22"/>
      <w:szCs w:val="16"/>
      <w:shd w:val="clear" w:color="auto" w:fill="F8F8F8"/>
    </w:rPr>
  </w:style>
  <w:style w:type="character" w:customStyle="1" w:styleId="44">
    <w:name w:val="FloatTok"/>
    <w:basedOn w:val="37"/>
    <w:qFormat/>
    <w:uiPriority w:val="0"/>
    <w:rPr>
      <w:rFonts w:ascii="Consolas" w:hAnsi="Consolas"/>
      <w:color w:val="0000CF"/>
      <w:sz w:val="22"/>
      <w:szCs w:val="16"/>
      <w:shd w:val="clear" w:color="auto" w:fill="F8F8F8"/>
    </w:rPr>
  </w:style>
  <w:style w:type="character" w:customStyle="1" w:styleId="45">
    <w:name w:val="ConstantTok"/>
    <w:basedOn w:val="37"/>
    <w:qFormat/>
    <w:uiPriority w:val="0"/>
    <w:rPr>
      <w:rFonts w:ascii="Consolas" w:hAnsi="Consolas"/>
      <w:color w:val="000000"/>
      <w:sz w:val="22"/>
      <w:szCs w:val="16"/>
      <w:shd w:val="clear" w:color="auto" w:fill="F8F8F8"/>
    </w:rPr>
  </w:style>
  <w:style w:type="character" w:customStyle="1" w:styleId="46">
    <w:name w:val="CharTok"/>
    <w:basedOn w:val="37"/>
    <w:qFormat/>
    <w:uiPriority w:val="0"/>
    <w:rPr>
      <w:rFonts w:ascii="Consolas" w:hAnsi="Consolas"/>
      <w:color w:val="4E9A06"/>
      <w:sz w:val="22"/>
      <w:szCs w:val="16"/>
      <w:shd w:val="clear" w:color="auto" w:fill="F8F8F8"/>
    </w:rPr>
  </w:style>
  <w:style w:type="character" w:customStyle="1" w:styleId="47">
    <w:name w:val="SpecialCharTok"/>
    <w:basedOn w:val="37"/>
    <w:qFormat/>
    <w:uiPriority w:val="0"/>
    <w:rPr>
      <w:rFonts w:ascii="Consolas" w:hAnsi="Consolas"/>
      <w:color w:val="000000"/>
      <w:sz w:val="22"/>
      <w:szCs w:val="16"/>
      <w:shd w:val="clear" w:color="auto" w:fill="F8F8F8"/>
    </w:rPr>
  </w:style>
  <w:style w:type="character" w:customStyle="1" w:styleId="48">
    <w:name w:val="StringTok"/>
    <w:basedOn w:val="37"/>
    <w:qFormat/>
    <w:uiPriority w:val="0"/>
    <w:rPr>
      <w:rFonts w:ascii="Consolas" w:hAnsi="Consolas"/>
      <w:color w:val="4E9A06"/>
      <w:sz w:val="22"/>
      <w:szCs w:val="16"/>
      <w:shd w:val="clear" w:color="auto" w:fill="F8F8F8"/>
    </w:rPr>
  </w:style>
  <w:style w:type="character" w:customStyle="1" w:styleId="49">
    <w:name w:val="VerbatimStringTok"/>
    <w:basedOn w:val="37"/>
    <w:qFormat/>
    <w:uiPriority w:val="0"/>
    <w:rPr>
      <w:rFonts w:ascii="Consolas" w:hAnsi="Consolas"/>
      <w:color w:val="4E9A06"/>
      <w:sz w:val="22"/>
      <w:szCs w:val="16"/>
      <w:shd w:val="clear" w:color="auto" w:fill="F8F8F8"/>
    </w:rPr>
  </w:style>
  <w:style w:type="character" w:customStyle="1" w:styleId="50">
    <w:name w:val="SpecialStringTok"/>
    <w:basedOn w:val="37"/>
    <w:qFormat/>
    <w:uiPriority w:val="0"/>
    <w:rPr>
      <w:rFonts w:ascii="Consolas" w:hAnsi="Consolas"/>
      <w:color w:val="4E9A06"/>
      <w:sz w:val="22"/>
      <w:szCs w:val="16"/>
      <w:shd w:val="clear" w:color="auto" w:fill="F8F8F8"/>
    </w:rPr>
  </w:style>
  <w:style w:type="character" w:customStyle="1" w:styleId="51">
    <w:name w:val="ImportTok"/>
    <w:basedOn w:val="37"/>
    <w:qFormat/>
    <w:uiPriority w:val="0"/>
    <w:rPr>
      <w:rFonts w:ascii="Consolas" w:hAnsi="Consolas"/>
      <w:sz w:val="22"/>
      <w:szCs w:val="16"/>
      <w:shd w:val="clear" w:color="auto" w:fill="F8F8F8"/>
    </w:rPr>
  </w:style>
  <w:style w:type="character" w:customStyle="1" w:styleId="52">
    <w:name w:val="CommentTok"/>
    <w:basedOn w:val="37"/>
    <w:qFormat/>
    <w:uiPriority w:val="0"/>
    <w:rPr>
      <w:rFonts w:ascii="Consolas" w:hAnsi="Consolas"/>
      <w:i/>
      <w:color w:val="8F5902"/>
      <w:sz w:val="22"/>
      <w:szCs w:val="16"/>
      <w:shd w:val="clear" w:color="auto" w:fill="F8F8F8"/>
    </w:rPr>
  </w:style>
  <w:style w:type="character" w:customStyle="1" w:styleId="53">
    <w:name w:val="DocumentationTok"/>
    <w:basedOn w:val="37"/>
    <w:qFormat/>
    <w:uiPriority w:val="0"/>
    <w:rPr>
      <w:rFonts w:ascii="Consolas" w:hAnsi="Consolas"/>
      <w:b w:val="0"/>
      <w:i/>
      <w:color w:val="8F5902"/>
      <w:sz w:val="22"/>
      <w:szCs w:val="16"/>
      <w:shd w:val="clear" w:color="auto" w:fill="F8F8F8"/>
    </w:rPr>
  </w:style>
  <w:style w:type="character" w:customStyle="1" w:styleId="54">
    <w:name w:val="AnnotationTok"/>
    <w:basedOn w:val="37"/>
    <w:qFormat/>
    <w:uiPriority w:val="0"/>
    <w:rPr>
      <w:rFonts w:ascii="Consolas" w:hAnsi="Consolas"/>
      <w:b w:val="0"/>
      <w:i/>
      <w:color w:val="8F5902"/>
      <w:sz w:val="22"/>
      <w:szCs w:val="16"/>
      <w:shd w:val="clear" w:color="auto" w:fill="F8F8F8"/>
    </w:rPr>
  </w:style>
  <w:style w:type="character" w:customStyle="1" w:styleId="55">
    <w:name w:val="CommentVarTok"/>
    <w:basedOn w:val="37"/>
    <w:qFormat/>
    <w:uiPriority w:val="0"/>
    <w:rPr>
      <w:rFonts w:ascii="Consolas" w:hAnsi="Consolas"/>
      <w:b w:val="0"/>
      <w:i/>
      <w:color w:val="8F5902"/>
      <w:sz w:val="22"/>
      <w:szCs w:val="16"/>
      <w:shd w:val="clear" w:color="auto" w:fill="F8F8F8"/>
    </w:rPr>
  </w:style>
  <w:style w:type="character" w:customStyle="1" w:styleId="56">
    <w:name w:val="OtherTok"/>
    <w:basedOn w:val="37"/>
    <w:qFormat/>
    <w:uiPriority w:val="0"/>
    <w:rPr>
      <w:rFonts w:ascii="Consolas" w:hAnsi="Consolas"/>
      <w:color w:val="8F5902"/>
      <w:sz w:val="22"/>
      <w:szCs w:val="16"/>
      <w:shd w:val="clear" w:color="auto" w:fill="F8F8F8"/>
    </w:rPr>
  </w:style>
  <w:style w:type="character" w:customStyle="1" w:styleId="57">
    <w:name w:val="FunctionTok"/>
    <w:basedOn w:val="37"/>
    <w:qFormat/>
    <w:uiPriority w:val="0"/>
    <w:rPr>
      <w:rFonts w:ascii="Consolas" w:hAnsi="Consolas"/>
      <w:color w:val="000000"/>
      <w:sz w:val="22"/>
      <w:szCs w:val="16"/>
      <w:shd w:val="clear" w:color="auto" w:fill="F8F8F8"/>
    </w:rPr>
  </w:style>
  <w:style w:type="character" w:customStyle="1" w:styleId="58">
    <w:name w:val="VariableTok"/>
    <w:basedOn w:val="37"/>
    <w:qFormat/>
    <w:uiPriority w:val="0"/>
    <w:rPr>
      <w:rFonts w:ascii="Consolas" w:hAnsi="Consolas"/>
      <w:color w:val="000000"/>
      <w:sz w:val="22"/>
      <w:szCs w:val="16"/>
      <w:shd w:val="clear" w:color="auto" w:fill="F8F8F8"/>
    </w:rPr>
  </w:style>
  <w:style w:type="character" w:customStyle="1" w:styleId="59">
    <w:name w:val="ControlFlowTok"/>
    <w:basedOn w:val="37"/>
    <w:qFormat/>
    <w:uiPriority w:val="0"/>
    <w:rPr>
      <w:rFonts w:ascii="Consolas" w:hAnsi="Consolas"/>
      <w:b w:val="0"/>
      <w:color w:val="204A87"/>
      <w:sz w:val="22"/>
      <w:szCs w:val="16"/>
      <w:shd w:val="clear" w:color="auto" w:fill="F8F8F8"/>
    </w:rPr>
  </w:style>
  <w:style w:type="character" w:customStyle="1" w:styleId="60">
    <w:name w:val="OperatorTok"/>
    <w:basedOn w:val="37"/>
    <w:qFormat/>
    <w:uiPriority w:val="0"/>
    <w:rPr>
      <w:rFonts w:ascii="Consolas" w:hAnsi="Consolas"/>
      <w:b w:val="0"/>
      <w:color w:val="CE5C00"/>
      <w:sz w:val="22"/>
      <w:szCs w:val="16"/>
      <w:shd w:val="clear" w:color="auto" w:fill="F8F8F8"/>
    </w:rPr>
  </w:style>
  <w:style w:type="character" w:customStyle="1" w:styleId="61">
    <w:name w:val="BuiltInTok"/>
    <w:basedOn w:val="37"/>
    <w:qFormat/>
    <w:uiPriority w:val="0"/>
    <w:rPr>
      <w:rFonts w:ascii="Consolas" w:hAnsi="Consolas"/>
      <w:sz w:val="22"/>
      <w:szCs w:val="16"/>
      <w:shd w:val="clear" w:color="auto" w:fill="F8F8F8"/>
    </w:rPr>
  </w:style>
  <w:style w:type="character" w:customStyle="1" w:styleId="62">
    <w:name w:val="ExtensionTok"/>
    <w:basedOn w:val="37"/>
    <w:qFormat/>
    <w:uiPriority w:val="0"/>
    <w:rPr>
      <w:rFonts w:ascii="Consolas" w:hAnsi="Consolas"/>
      <w:sz w:val="22"/>
      <w:szCs w:val="16"/>
      <w:shd w:val="clear" w:color="auto" w:fill="F8F8F8"/>
    </w:rPr>
  </w:style>
  <w:style w:type="character" w:customStyle="1" w:styleId="63">
    <w:name w:val="PreprocessorTok"/>
    <w:basedOn w:val="37"/>
    <w:qFormat/>
    <w:uiPriority w:val="0"/>
    <w:rPr>
      <w:rFonts w:ascii="Consolas" w:hAnsi="Consolas"/>
      <w:i/>
      <w:color w:val="8F5902"/>
      <w:sz w:val="22"/>
      <w:szCs w:val="16"/>
      <w:shd w:val="clear" w:color="auto" w:fill="F8F8F8"/>
    </w:rPr>
  </w:style>
  <w:style w:type="character" w:customStyle="1" w:styleId="64">
    <w:name w:val="AttributeTok"/>
    <w:basedOn w:val="37"/>
    <w:qFormat/>
    <w:uiPriority w:val="0"/>
    <w:rPr>
      <w:rFonts w:ascii="Consolas" w:hAnsi="Consolas"/>
      <w:color w:val="C4A000"/>
      <w:sz w:val="22"/>
      <w:szCs w:val="16"/>
      <w:shd w:val="clear" w:color="auto" w:fill="F8F8F8"/>
    </w:rPr>
  </w:style>
  <w:style w:type="character" w:customStyle="1" w:styleId="65">
    <w:name w:val="RegionMarkerTok"/>
    <w:basedOn w:val="37"/>
    <w:qFormat/>
    <w:uiPriority w:val="0"/>
    <w:rPr>
      <w:rFonts w:ascii="Consolas" w:hAnsi="Consolas"/>
      <w:sz w:val="22"/>
      <w:szCs w:val="16"/>
      <w:shd w:val="clear" w:color="auto" w:fill="F8F8F8"/>
    </w:rPr>
  </w:style>
  <w:style w:type="character" w:customStyle="1" w:styleId="66">
    <w:name w:val="InformationTok"/>
    <w:basedOn w:val="37"/>
    <w:qFormat/>
    <w:uiPriority w:val="0"/>
    <w:rPr>
      <w:rFonts w:ascii="Consolas" w:hAnsi="Consolas"/>
      <w:b w:val="0"/>
      <w:i/>
      <w:color w:val="8F5902"/>
      <w:sz w:val="22"/>
      <w:szCs w:val="16"/>
      <w:shd w:val="clear" w:color="auto" w:fill="F8F8F8"/>
    </w:rPr>
  </w:style>
  <w:style w:type="character" w:customStyle="1" w:styleId="67">
    <w:name w:val="WarningTok"/>
    <w:basedOn w:val="37"/>
    <w:qFormat/>
    <w:uiPriority w:val="0"/>
    <w:rPr>
      <w:rFonts w:ascii="Consolas" w:hAnsi="Consolas"/>
      <w:b w:val="0"/>
      <w:i/>
      <w:color w:val="8F5902"/>
      <w:sz w:val="22"/>
      <w:szCs w:val="16"/>
      <w:shd w:val="clear" w:color="auto" w:fill="F8F8F8"/>
    </w:rPr>
  </w:style>
  <w:style w:type="character" w:customStyle="1" w:styleId="68">
    <w:name w:val="AlertTok"/>
    <w:basedOn w:val="37"/>
    <w:qFormat/>
    <w:uiPriority w:val="0"/>
    <w:rPr>
      <w:rFonts w:ascii="Consolas" w:hAnsi="Consolas"/>
      <w:color w:val="EF2929"/>
      <w:sz w:val="22"/>
      <w:szCs w:val="16"/>
      <w:shd w:val="clear" w:color="auto" w:fill="F8F8F8"/>
    </w:rPr>
  </w:style>
  <w:style w:type="character" w:customStyle="1" w:styleId="69">
    <w:name w:val="ErrorTok"/>
    <w:basedOn w:val="37"/>
    <w:qFormat/>
    <w:uiPriority w:val="0"/>
    <w:rPr>
      <w:rFonts w:ascii="Consolas" w:hAnsi="Consolas"/>
      <w:b w:val="0"/>
      <w:color w:val="A40000"/>
      <w:sz w:val="22"/>
      <w:szCs w:val="16"/>
      <w:shd w:val="clear" w:color="auto" w:fill="F8F8F8"/>
    </w:rPr>
  </w:style>
  <w:style w:type="character" w:customStyle="1" w:styleId="70">
    <w:name w:val="NormalTok"/>
    <w:basedOn w:val="37"/>
    <w:qFormat/>
    <w:uiPriority w:val="0"/>
    <w:rPr>
      <w:rFonts w:ascii="Consolas" w:hAnsi="Consolas"/>
      <w:sz w:val="22"/>
      <w:szCs w:val="16"/>
      <w:shd w:val="clear" w:color="auto" w:fill="F8F8F8"/>
    </w:rPr>
  </w:style>
  <w:style w:type="character" w:customStyle="1" w:styleId="71">
    <w:name w:val="Heading 1 Char"/>
    <w:basedOn w:val="18"/>
    <w:link w:val="2"/>
    <w:qFormat/>
    <w:uiPriority w:val="9"/>
    <w:rPr>
      <w:smallCaps/>
      <w:spacing w:val="5"/>
      <w:sz w:val="32"/>
      <w:szCs w:val="32"/>
    </w:rPr>
  </w:style>
  <w:style w:type="character" w:customStyle="1" w:styleId="72">
    <w:name w:val="Heading 2 Char"/>
    <w:basedOn w:val="18"/>
    <w:link w:val="3"/>
    <w:qFormat/>
    <w:uiPriority w:val="9"/>
    <w:rPr>
      <w:smallCaps/>
      <w:spacing w:val="5"/>
      <w:sz w:val="28"/>
      <w:szCs w:val="28"/>
    </w:rPr>
  </w:style>
  <w:style w:type="character" w:customStyle="1" w:styleId="73">
    <w:name w:val="Heading 3 Char"/>
    <w:basedOn w:val="18"/>
    <w:link w:val="4"/>
    <w:qFormat/>
    <w:uiPriority w:val="9"/>
    <w:rPr>
      <w:smallCaps/>
      <w:spacing w:val="5"/>
      <w:sz w:val="24"/>
      <w:szCs w:val="24"/>
    </w:rPr>
  </w:style>
  <w:style w:type="character" w:customStyle="1" w:styleId="74">
    <w:name w:val="Heading 4 Char"/>
    <w:basedOn w:val="18"/>
    <w:link w:val="5"/>
    <w:qFormat/>
    <w:uiPriority w:val="9"/>
    <w:rPr>
      <w:i/>
      <w:iCs/>
      <w:smallCaps/>
      <w:spacing w:val="10"/>
      <w:sz w:val="22"/>
      <w:szCs w:val="22"/>
    </w:rPr>
  </w:style>
  <w:style w:type="character" w:customStyle="1" w:styleId="75">
    <w:name w:val="Heading 5 Char"/>
    <w:basedOn w:val="18"/>
    <w:link w:val="6"/>
    <w:qFormat/>
    <w:uiPriority w:val="9"/>
    <w:rPr>
      <w:rFonts w:asciiTheme="minorAscii" w:hAnsiTheme="minorAscii"/>
      <w:smallCaps/>
      <w:color w:val="E36C09" w:themeColor="accent6" w:themeShade="BF"/>
      <w:spacing w:val="10"/>
      <w:sz w:val="22"/>
      <w:szCs w:val="22"/>
    </w:rPr>
  </w:style>
  <w:style w:type="character" w:customStyle="1" w:styleId="76">
    <w:name w:val="Heading 6 Char"/>
    <w:basedOn w:val="18"/>
    <w:link w:val="7"/>
    <w:qFormat/>
    <w:uiPriority w:val="9"/>
    <w:rPr>
      <w:rFonts w:asciiTheme="minorAscii" w:hAnsiTheme="minorAscii"/>
      <w:smallCaps/>
      <w:color w:val="F79646" w:themeColor="accent6"/>
      <w:spacing w:val="5"/>
      <w:sz w:val="22"/>
      <w:szCs w:val="22"/>
    </w:rPr>
  </w:style>
  <w:style w:type="character" w:customStyle="1" w:styleId="77">
    <w:name w:val="Heading 7 Char"/>
    <w:basedOn w:val="18"/>
    <w:link w:val="8"/>
    <w:qFormat/>
    <w:uiPriority w:val="9"/>
    <w:rPr>
      <w:rFonts w:asciiTheme="minorAscii" w:hAnsiTheme="minorAscii" w:eastAsiaTheme="minorEastAsia"/>
      <w:bCs/>
      <w:color w:val="000000" w:themeColor="text1"/>
      <w:spacing w:val="14"/>
    </w:rPr>
  </w:style>
  <w:style w:type="character" w:customStyle="1" w:styleId="78">
    <w:name w:val="Heading 8 Char"/>
    <w:basedOn w:val="18"/>
    <w:link w:val="9"/>
    <w:qFormat/>
    <w:uiPriority w:val="9"/>
    <w:rPr>
      <w:b/>
      <w:bCs/>
      <w:i/>
      <w:iCs/>
      <w:smallCaps/>
      <w:color w:val="E36C09" w:themeColor="accent6" w:themeShade="BF"/>
    </w:rPr>
  </w:style>
  <w:style w:type="character" w:customStyle="1" w:styleId="79">
    <w:name w:val="Heading 9 Char"/>
    <w:basedOn w:val="18"/>
    <w:link w:val="10"/>
    <w:qFormat/>
    <w:uiPriority w:val="9"/>
    <w:rPr>
      <w:b/>
      <w:bCs/>
      <w:i/>
      <w:iCs/>
      <w:smallCaps/>
      <w:color w:val="984806" w:themeColor="accent6" w:themeShade="80"/>
    </w:rPr>
  </w:style>
  <w:style w:type="character" w:customStyle="1" w:styleId="80">
    <w:name w:val="Title Char"/>
    <w:basedOn w:val="18"/>
    <w:link w:val="17"/>
    <w:qFormat/>
    <w:uiPriority w:val="10"/>
    <w:rPr>
      <w:rFonts w:ascii="Times New Roman" w:hAnsi="Times New Roman" w:eastAsiaTheme="minorEastAsia"/>
      <w:b/>
      <w:smallCaps/>
      <w:color w:val="252525" w:themeColor="text1" w:themeTint="D9"/>
      <w:sz w:val="52"/>
      <w:szCs w:val="52"/>
    </w:rPr>
  </w:style>
  <w:style w:type="character" w:customStyle="1" w:styleId="81">
    <w:name w:val="Subtitle Char"/>
    <w:basedOn w:val="18"/>
    <w:link w:val="16"/>
    <w:qFormat/>
    <w:uiPriority w:val="11"/>
    <w:rPr>
      <w:rFonts w:asciiTheme="majorHAnsi" w:hAnsiTheme="majorHAnsi" w:eastAsiaTheme="majorEastAsia" w:cstheme="majorBidi"/>
    </w:rPr>
  </w:style>
  <w:style w:type="paragraph" w:styleId="82">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3">
    <w:name w:val="Quote"/>
    <w:basedOn w:val="1"/>
    <w:next w:val="1"/>
    <w:link w:val="84"/>
    <w:qFormat/>
    <w:uiPriority w:val="29"/>
    <w:rPr>
      <w:i/>
      <w:iCs/>
    </w:rPr>
  </w:style>
  <w:style w:type="character" w:customStyle="1" w:styleId="84">
    <w:name w:val="Quote Char"/>
    <w:basedOn w:val="18"/>
    <w:link w:val="83"/>
    <w:qFormat/>
    <w:uiPriority w:val="29"/>
    <w:rPr>
      <w:i/>
      <w:iCs/>
    </w:rPr>
  </w:style>
  <w:style w:type="paragraph" w:styleId="85">
    <w:name w:val="Intense Quote"/>
    <w:basedOn w:val="1"/>
    <w:next w:val="1"/>
    <w:link w:val="86"/>
    <w:qFormat/>
    <w:uiPriority w:val="30"/>
    <w:pPr>
      <w:pBdr>
        <w:top w:val="single" w:color="F79646" w:themeColor="accent6" w:sz="8" w:space="1"/>
      </w:pBdr>
      <w:spacing w:before="140" w:after="140"/>
      <w:ind w:left="1440" w:right="1440"/>
    </w:pPr>
    <w:rPr>
      <w:b/>
      <w:bCs/>
      <w:i/>
      <w:iCs/>
    </w:rPr>
  </w:style>
  <w:style w:type="character" w:customStyle="1" w:styleId="86">
    <w:name w:val="Intense Quote Char"/>
    <w:basedOn w:val="18"/>
    <w:link w:val="85"/>
    <w:qFormat/>
    <w:uiPriority w:val="30"/>
    <w:rPr>
      <w:b/>
      <w:bCs/>
      <w:i/>
      <w:iCs/>
    </w:rPr>
  </w:style>
  <w:style w:type="character" w:customStyle="1" w:styleId="87">
    <w:name w:val="Subtle Emphasis"/>
    <w:qFormat/>
    <w:uiPriority w:val="19"/>
    <w:rPr>
      <w:i/>
      <w:iCs/>
    </w:rPr>
  </w:style>
  <w:style w:type="character" w:customStyle="1" w:styleId="88">
    <w:name w:val="Intense Emphasis"/>
    <w:qFormat/>
    <w:uiPriority w:val="21"/>
    <w:rPr>
      <w:b/>
      <w:bCs/>
      <w:i/>
      <w:iCs/>
      <w:color w:val="F79646" w:themeColor="accent6"/>
      <w:spacing w:val="10"/>
    </w:rPr>
  </w:style>
  <w:style w:type="character" w:customStyle="1" w:styleId="89">
    <w:name w:val="Subtle Reference"/>
    <w:qFormat/>
    <w:uiPriority w:val="31"/>
    <w:rPr>
      <w:b/>
      <w:bCs/>
    </w:rPr>
  </w:style>
  <w:style w:type="character" w:customStyle="1" w:styleId="90">
    <w:name w:val="Intense Reference"/>
    <w:qFormat/>
    <w:uiPriority w:val="32"/>
    <w:rPr>
      <w:b/>
      <w:bCs/>
      <w:smallCaps/>
      <w:spacing w:val="5"/>
      <w:sz w:val="22"/>
      <w:szCs w:val="22"/>
      <w:u w:val="single"/>
    </w:rPr>
  </w:style>
  <w:style w:type="character" w:customStyle="1" w:styleId="91">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02/sim.1815" TargetMode="External" /><Relationship Type="http://schemas.openxmlformats.org/officeDocument/2006/relationships/hyperlink" Id="rId37" Target="https://doi.org/10.1007/978-1-4612-6333-3" TargetMode="External" /><Relationship Type="http://schemas.openxmlformats.org/officeDocument/2006/relationships/hyperlink" Id="rId31" Target="https://doi.org/10.1016/j.cct.2015.06.012" TargetMode="External" /><Relationship Type="http://schemas.openxmlformats.org/officeDocument/2006/relationships/hyperlink" Id="rId27" Target="https://doi.org/10.1093/ije/dyq129" TargetMode="External" /><Relationship Type="http://schemas.openxmlformats.org/officeDocument/2006/relationships/hyperlink" Id="rId29" Target="https://doi.org/10.1136/bmj.c221" TargetMode="External" /><Relationship Type="http://schemas.openxmlformats.org/officeDocument/2006/relationships/hyperlink" Id="rId43" Target="https://doi.org/10.1214/ss/1038425655" TargetMode="External" /><Relationship Type="http://schemas.openxmlformats.org/officeDocument/2006/relationships/hyperlink" Id="rId41" Target="https://doi.org/10.2307/2533467" TargetMode="External" /><Relationship Type="http://schemas.openxmlformats.org/officeDocument/2006/relationships/hyperlink" Id="rId33" Target="https://doi.org/10.2307/2986270" TargetMode="External" /><Relationship Type="http://schemas.openxmlformats.org/officeDocument/2006/relationships/hyperlink" Id="rId39" Target="https://doi.org/10.5860/choice.31-2162"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2/sim.1815" TargetMode="External" /><Relationship Type="http://schemas.openxmlformats.org/officeDocument/2006/relationships/hyperlink" Id="rId37" Target="https://doi.org/10.1007/978-1-4612-6333-3" TargetMode="External" /><Relationship Type="http://schemas.openxmlformats.org/officeDocument/2006/relationships/hyperlink" Id="rId31" Target="https://doi.org/10.1016/j.cct.2015.06.012" TargetMode="External" /><Relationship Type="http://schemas.openxmlformats.org/officeDocument/2006/relationships/hyperlink" Id="rId27" Target="https://doi.org/10.1093/ije/dyq129" TargetMode="External" /><Relationship Type="http://schemas.openxmlformats.org/officeDocument/2006/relationships/hyperlink" Id="rId29" Target="https://doi.org/10.1136/bmj.c221" TargetMode="External" /><Relationship Type="http://schemas.openxmlformats.org/officeDocument/2006/relationships/hyperlink" Id="rId43" Target="https://doi.org/10.1214/ss/1038425655" TargetMode="External" /><Relationship Type="http://schemas.openxmlformats.org/officeDocument/2006/relationships/hyperlink" Id="rId41" Target="https://doi.org/10.2307/2533467" TargetMode="External" /><Relationship Type="http://schemas.openxmlformats.org/officeDocument/2006/relationships/hyperlink" Id="rId33" Target="https://doi.org/10.2307/2986270" TargetMode="External" /><Relationship Type="http://schemas.openxmlformats.org/officeDocument/2006/relationships/hyperlink" Id="rId39" Target="https://doi.org/10.5860/choice.31-2162"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5</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Fractional polynomials, meta-STEPP and smoothing splines to investigate effect modification in IPD-MA : a simulation study</dc:title>
  <dc:creator>Michail Belias</dc:creator>
  <cp:keywords/>
  <dcterms:created xsi:type="dcterms:W3CDTF">2019-09-21T13:12:08Z</dcterms:created>
  <dcterms:modified xsi:type="dcterms:W3CDTF">2019-09-21T13:12:08Z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bibliography/journal-of-clinical-epidemiology.csl</vt:lpwstr>
  </property>
  <property fmtid="{D5CDD505-2E9C-101B-9397-08002B2CF9AE}" pid="16" name="date">
    <vt:lpwstr>21 September,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