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2C51" w14:textId="451CE1E2" w:rsidR="00FB3236" w:rsidRPr="00FB3236" w:rsidRDefault="00431C9C" w:rsidP="006B7C57">
      <w:pPr>
        <w:rPr>
          <w:rFonts w:ascii="Arial" w:hAnsi="Arial" w:cs="Arial"/>
          <w:sz w:val="24"/>
          <w:szCs w:val="24"/>
        </w:rPr>
      </w:pPr>
      <w:r w:rsidRPr="00FB3236">
        <w:rPr>
          <w:rFonts w:ascii="Arial" w:hAnsi="Arial" w:cs="Arial"/>
          <w:sz w:val="24"/>
          <w:szCs w:val="24"/>
        </w:rPr>
        <w:t xml:space="preserve">UNIDAD </w:t>
      </w:r>
      <w:r w:rsidR="006B7C57" w:rsidRPr="00FB3236">
        <w:rPr>
          <w:rFonts w:ascii="Arial" w:hAnsi="Arial" w:cs="Arial"/>
          <w:sz w:val="24"/>
          <w:szCs w:val="24"/>
        </w:rPr>
        <w:t>3</w:t>
      </w:r>
      <w:r w:rsidRPr="00FB3236">
        <w:rPr>
          <w:rFonts w:ascii="Arial" w:hAnsi="Arial" w:cs="Arial"/>
          <w:sz w:val="24"/>
          <w:szCs w:val="24"/>
        </w:rPr>
        <w:t xml:space="preserve"> Tarea </w:t>
      </w:r>
      <w:r w:rsidR="002B2028" w:rsidRPr="00FB3236">
        <w:rPr>
          <w:rFonts w:ascii="Arial" w:hAnsi="Arial" w:cs="Arial"/>
          <w:sz w:val="24"/>
          <w:szCs w:val="24"/>
        </w:rPr>
        <w:t>2</w:t>
      </w:r>
      <w:r w:rsidRPr="00FB3236">
        <w:rPr>
          <w:rFonts w:ascii="Arial" w:hAnsi="Arial" w:cs="Arial"/>
          <w:sz w:val="24"/>
          <w:szCs w:val="24"/>
        </w:rPr>
        <w:t>.-</w:t>
      </w:r>
      <w:r w:rsidR="006B7C57" w:rsidRPr="00FB3236">
        <w:rPr>
          <w:rFonts w:ascii="Arial" w:hAnsi="Arial" w:cs="Arial"/>
          <w:sz w:val="24"/>
          <w:szCs w:val="24"/>
        </w:rPr>
        <w:t xml:space="preserve"> </w:t>
      </w:r>
      <w:r w:rsidR="00FB3236" w:rsidRPr="00FB3236">
        <w:rPr>
          <w:rFonts w:ascii="Arial" w:hAnsi="Arial" w:cs="Arial"/>
          <w:sz w:val="24"/>
          <w:szCs w:val="24"/>
        </w:rPr>
        <w:t>Investigar características, estándares, arquitectura y aplicaciones de:</w:t>
      </w:r>
    </w:p>
    <w:p w14:paraId="18C1E425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WPAN significa Redes de Área Personal Inalámbricas, es un tipo de red que se utiliza para conectar dispositivos inalámbricos a una distancia corta, generalmente menos de 10 metros. Las principales características de WPAN incluyen:</w:t>
      </w:r>
    </w:p>
    <w:p w14:paraId="615A2AAB" w14:textId="77777777" w:rsidR="00796CF0" w:rsidRPr="00796CF0" w:rsidRDefault="00796CF0" w:rsidP="00796C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Velocidades de transmisión de datos relativamente bajas, por lo general, menos de 10 Mbps.</w:t>
      </w:r>
    </w:p>
    <w:p w14:paraId="5B23CA0C" w14:textId="77777777" w:rsidR="00796CF0" w:rsidRPr="00796CF0" w:rsidRDefault="00796CF0" w:rsidP="00796C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Bajo consumo de energía, lo que permite que los dispositivos se comuniquen durante períodos prolongados sin la necesidad de recargar o cambiar las baterías.</w:t>
      </w:r>
    </w:p>
    <w:p w14:paraId="070B05BB" w14:textId="77777777" w:rsidR="00796CF0" w:rsidRPr="00796CF0" w:rsidRDefault="00796CF0" w:rsidP="00796C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 xml:space="preserve">Admite diferentes estándares de comunicación inalámbrica, como Bluetooth y </w:t>
      </w:r>
      <w:proofErr w:type="spellStart"/>
      <w:r w:rsidRPr="00796CF0">
        <w:rPr>
          <w:rFonts w:ascii="Arial" w:hAnsi="Arial" w:cs="Arial"/>
          <w:sz w:val="24"/>
          <w:szCs w:val="24"/>
        </w:rPr>
        <w:t>Zigbee</w:t>
      </w:r>
      <w:proofErr w:type="spellEnd"/>
      <w:r w:rsidRPr="00796CF0">
        <w:rPr>
          <w:rFonts w:ascii="Arial" w:hAnsi="Arial" w:cs="Arial"/>
          <w:sz w:val="24"/>
          <w:szCs w:val="24"/>
        </w:rPr>
        <w:t>.</w:t>
      </w:r>
    </w:p>
    <w:p w14:paraId="4CE78277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WPAN se utiliza en una amplia variedad de aplicaciones, como la transmisión de datos entre dispositivos móviles, dispositivos domésticos inteligentes y dispositivos médicos.</w:t>
      </w:r>
    </w:p>
    <w:p w14:paraId="6884FD86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ZIGBEE:</w:t>
      </w:r>
    </w:p>
    <w:p w14:paraId="50FEE5E7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proofErr w:type="spellStart"/>
      <w:r w:rsidRPr="00796CF0">
        <w:rPr>
          <w:rFonts w:ascii="Arial" w:hAnsi="Arial" w:cs="Arial"/>
          <w:sz w:val="24"/>
          <w:szCs w:val="24"/>
        </w:rPr>
        <w:t>Zigbee</w:t>
      </w:r>
      <w:proofErr w:type="spellEnd"/>
      <w:r w:rsidRPr="00796CF0">
        <w:rPr>
          <w:rFonts w:ascii="Arial" w:hAnsi="Arial" w:cs="Arial"/>
          <w:sz w:val="24"/>
          <w:szCs w:val="24"/>
        </w:rPr>
        <w:t xml:space="preserve"> es un estándar de comunicaciones inalámbricas diseñado específicamente para redes de sensores inalámbricos y sistemas de control de automatización del hogar. Las principales características de </w:t>
      </w:r>
      <w:proofErr w:type="spellStart"/>
      <w:r w:rsidRPr="00796CF0">
        <w:rPr>
          <w:rFonts w:ascii="Arial" w:hAnsi="Arial" w:cs="Arial"/>
          <w:sz w:val="24"/>
          <w:szCs w:val="24"/>
        </w:rPr>
        <w:t>Zigbee</w:t>
      </w:r>
      <w:proofErr w:type="spellEnd"/>
      <w:r w:rsidRPr="00796CF0">
        <w:rPr>
          <w:rFonts w:ascii="Arial" w:hAnsi="Arial" w:cs="Arial"/>
          <w:sz w:val="24"/>
          <w:szCs w:val="24"/>
        </w:rPr>
        <w:t xml:space="preserve"> incluyen:</w:t>
      </w:r>
    </w:p>
    <w:p w14:paraId="5DC6C228" w14:textId="77777777" w:rsidR="00796CF0" w:rsidRPr="00796CF0" w:rsidRDefault="00796CF0" w:rsidP="00796CF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Bajo consumo de energía, lo que permite que los dispositivos funcionen durante varios años con baterías pequeñas.</w:t>
      </w:r>
    </w:p>
    <w:p w14:paraId="2D13604F" w14:textId="77777777" w:rsidR="00796CF0" w:rsidRPr="00796CF0" w:rsidRDefault="00796CF0" w:rsidP="00796CF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Admite una gran cantidad de dispositivos en una sola red.</w:t>
      </w:r>
    </w:p>
    <w:p w14:paraId="5B628021" w14:textId="77777777" w:rsidR="00796CF0" w:rsidRPr="00796CF0" w:rsidRDefault="00796CF0" w:rsidP="00796CF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Velocidades de transmisión de datos relativamente bajas, generalmente menos de 250 Kbps.</w:t>
      </w:r>
    </w:p>
    <w:p w14:paraId="6CDA4C20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 xml:space="preserve">La arquitectura de </w:t>
      </w:r>
      <w:proofErr w:type="spellStart"/>
      <w:r w:rsidRPr="00796CF0">
        <w:rPr>
          <w:rFonts w:ascii="Arial" w:hAnsi="Arial" w:cs="Arial"/>
          <w:sz w:val="24"/>
          <w:szCs w:val="24"/>
        </w:rPr>
        <w:t>Zigbee</w:t>
      </w:r>
      <w:proofErr w:type="spellEnd"/>
      <w:r w:rsidRPr="00796CF0">
        <w:rPr>
          <w:rFonts w:ascii="Arial" w:hAnsi="Arial" w:cs="Arial"/>
          <w:sz w:val="24"/>
          <w:szCs w:val="24"/>
        </w:rPr>
        <w:t xml:space="preserve"> se basa en una estructura de red de malla, que permite que los dispositivos se comuniquen entre sí directamente o a través de otros dispositivos de la red. </w:t>
      </w:r>
      <w:proofErr w:type="spellStart"/>
      <w:r w:rsidRPr="00796CF0">
        <w:rPr>
          <w:rFonts w:ascii="Arial" w:hAnsi="Arial" w:cs="Arial"/>
          <w:sz w:val="24"/>
          <w:szCs w:val="24"/>
        </w:rPr>
        <w:t>Zigbee</w:t>
      </w:r>
      <w:proofErr w:type="spellEnd"/>
      <w:r w:rsidRPr="00796CF0">
        <w:rPr>
          <w:rFonts w:ascii="Arial" w:hAnsi="Arial" w:cs="Arial"/>
          <w:sz w:val="24"/>
          <w:szCs w:val="24"/>
        </w:rPr>
        <w:t xml:space="preserve"> se utiliza en aplicaciones de automatización del hogar, redes de sensores inalámbricos, control de edificios y aplicaciones industriales.</w:t>
      </w:r>
    </w:p>
    <w:p w14:paraId="0DA7552C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RFID:</w:t>
      </w:r>
    </w:p>
    <w:p w14:paraId="677B420A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RFID significa Identificación por Radiofrecuencia, es una tecnología que utiliza ondas de radio para identificar y rastrear objetos etiquetados. Las principales características de RFID incluyen:</w:t>
      </w:r>
    </w:p>
    <w:p w14:paraId="7EA1574A" w14:textId="77777777" w:rsidR="00796CF0" w:rsidRPr="00796CF0" w:rsidRDefault="00796CF0" w:rsidP="00796C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Permite la identificación automática de objetos sin la necesidad de una línea de visión directa.</w:t>
      </w:r>
    </w:p>
    <w:p w14:paraId="0E9EB409" w14:textId="77777777" w:rsidR="00796CF0" w:rsidRPr="00796CF0" w:rsidRDefault="00796CF0" w:rsidP="00796C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lastRenderedPageBreak/>
        <w:t>Permite la identificación y el seguimiento de objetos en tiempo real.</w:t>
      </w:r>
    </w:p>
    <w:p w14:paraId="796D8460" w14:textId="77777777" w:rsidR="00796CF0" w:rsidRPr="00796CF0" w:rsidRDefault="00796CF0" w:rsidP="00796C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Admite una variedad de frecuencias de operación, desde 125 kHz hasta varios gigahercios.</w:t>
      </w:r>
    </w:p>
    <w:p w14:paraId="797C3F2C" w14:textId="77777777" w:rsidR="00796CF0" w:rsidRPr="00796CF0" w:rsidRDefault="00796CF0" w:rsidP="00796CF0">
      <w:pPr>
        <w:rPr>
          <w:rFonts w:ascii="Arial" w:hAnsi="Arial" w:cs="Arial"/>
          <w:sz w:val="24"/>
          <w:szCs w:val="24"/>
        </w:rPr>
      </w:pPr>
      <w:r w:rsidRPr="00796CF0">
        <w:rPr>
          <w:rFonts w:ascii="Arial" w:hAnsi="Arial" w:cs="Arial"/>
          <w:sz w:val="24"/>
          <w:szCs w:val="24"/>
        </w:rPr>
        <w:t>La arquitectura de RFID consta de etiquetas RFID, lectores y software de gestión. Las etiquetas RFID se pueden activar por radiofrecuencia y contienen información sobre el objeto al que están adheridas. Los lectores leen la información de las etiquetas y la envían a un sistema de gestión para su procesamiento. RFID se utiliza en aplicaciones de control de inventario, seguimiento de activos, seguimiento de vehículos y aplicaciones de seguridad.</w:t>
      </w:r>
    </w:p>
    <w:p w14:paraId="56CBA890" w14:textId="209F425E" w:rsidR="00FB3236" w:rsidRPr="00FB3236" w:rsidRDefault="00FB3236" w:rsidP="00796CF0">
      <w:pPr>
        <w:rPr>
          <w:rFonts w:ascii="Arial" w:hAnsi="Arial" w:cs="Arial"/>
          <w:sz w:val="24"/>
          <w:szCs w:val="24"/>
        </w:rPr>
      </w:pPr>
    </w:p>
    <w:sectPr w:rsidR="00FB3236" w:rsidRPr="00FB3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571C"/>
    <w:multiLevelType w:val="multilevel"/>
    <w:tmpl w:val="4F9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CF536A"/>
    <w:multiLevelType w:val="multilevel"/>
    <w:tmpl w:val="8D20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1A5D65"/>
    <w:multiLevelType w:val="multilevel"/>
    <w:tmpl w:val="4B3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1819">
    <w:abstractNumId w:val="1"/>
  </w:num>
  <w:num w:numId="2" w16cid:durableId="1572739359">
    <w:abstractNumId w:val="0"/>
  </w:num>
  <w:num w:numId="3" w16cid:durableId="2077044201">
    <w:abstractNumId w:val="5"/>
  </w:num>
  <w:num w:numId="4" w16cid:durableId="2015958629">
    <w:abstractNumId w:val="4"/>
  </w:num>
  <w:num w:numId="5" w16cid:durableId="1755936189">
    <w:abstractNumId w:val="2"/>
  </w:num>
  <w:num w:numId="6" w16cid:durableId="54336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D3EE5"/>
    <w:rsid w:val="002B2028"/>
    <w:rsid w:val="003E4940"/>
    <w:rsid w:val="003F4EE0"/>
    <w:rsid w:val="00431C9C"/>
    <w:rsid w:val="00506AEC"/>
    <w:rsid w:val="00577F1C"/>
    <w:rsid w:val="00592C6B"/>
    <w:rsid w:val="005D7F17"/>
    <w:rsid w:val="006675F2"/>
    <w:rsid w:val="00684F28"/>
    <w:rsid w:val="006B7C57"/>
    <w:rsid w:val="00796CF0"/>
    <w:rsid w:val="008E22F9"/>
    <w:rsid w:val="0091531B"/>
    <w:rsid w:val="00AA1745"/>
    <w:rsid w:val="00B32A78"/>
    <w:rsid w:val="00B35084"/>
    <w:rsid w:val="00BB0FA7"/>
    <w:rsid w:val="00CA6BB7"/>
    <w:rsid w:val="00E91CF4"/>
    <w:rsid w:val="00F62E0B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3</cp:revision>
  <dcterms:created xsi:type="dcterms:W3CDTF">2023-02-12T22:10:00Z</dcterms:created>
  <dcterms:modified xsi:type="dcterms:W3CDTF">2023-04-24T23:04:00Z</dcterms:modified>
</cp:coreProperties>
</file>