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bookmarkStart w:colFirst="0" w:colLast="0" w:name="_ocxr4n78tyt8" w:id="0"/>
      <w:bookmarkEnd w:id="0"/>
      <w:r w:rsidDel="00000000" w:rsidR="00000000" w:rsidRPr="00000000">
        <w:rPr>
          <w:rtl w:val="0"/>
        </w:rPr>
        <w:t xml:space="preserve">Analyzing Biodiversity and Wildfire Outcomes on Indigenous and Non-Indigenous Lands Across Oregon</w:t>
      </w:r>
    </w:p>
    <w:p w:rsidR="00000000" w:rsidDel="00000000" w:rsidP="00000000" w:rsidRDefault="00000000" w:rsidRPr="00000000" w14:paraId="00000002">
      <w:pPr>
        <w:pStyle w:val="Subtitle"/>
        <w:spacing w:after="0" w:lineRule="auto"/>
        <w:rPr/>
      </w:pPr>
      <w:bookmarkStart w:colFirst="0" w:colLast="0" w:name="_gn9n6aozbkbi" w:id="1"/>
      <w:bookmarkEnd w:id="1"/>
      <w:r w:rsidDel="00000000" w:rsidR="00000000" w:rsidRPr="00000000">
        <w:rPr>
          <w:rtl w:val="0"/>
        </w:rPr>
        <w:t xml:space="preserve">DATA 510 Data Summary</w:t>
      </w:r>
    </w:p>
    <w:p w:rsidR="00000000" w:rsidDel="00000000" w:rsidP="00000000" w:rsidRDefault="00000000" w:rsidRPr="00000000" w14:paraId="0000000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Spencer Fiden &amp; Amaya Supancich-McCord</w:t>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24"/>
          <w:szCs w:val="24"/>
        </w:rPr>
      </w:pPr>
      <w:r w:rsidDel="00000000" w:rsidR="00000000" w:rsidRPr="00000000">
        <w:rPr>
          <w:rtl w:val="0"/>
        </w:rPr>
        <w:t xml:space="preserve">7 June 2026</w:t>
      </w:r>
      <w:r w:rsidDel="00000000" w:rsidR="00000000" w:rsidRPr="00000000">
        <w:rPr>
          <w:rtl w:val="0"/>
        </w:rPr>
      </w:r>
    </w:p>
    <w:p w:rsidR="00000000" w:rsidDel="00000000" w:rsidP="00000000" w:rsidRDefault="00000000" w:rsidRPr="00000000" w14:paraId="00000005">
      <w:pPr>
        <w:pStyle w:val="Heading1"/>
        <w:rPr/>
      </w:pPr>
      <w:bookmarkStart w:colFirst="0" w:colLast="0" w:name="_4j1rozxb5bw5" w:id="2"/>
      <w:bookmarkEnd w:id="2"/>
      <w:r w:rsidDel="00000000" w:rsidR="00000000" w:rsidRPr="00000000">
        <w:rPr>
          <w:rtl w:val="0"/>
        </w:rPr>
        <w:t xml:space="preserve">1 Research Question Reminder</w:t>
      </w:r>
    </w:p>
    <w:p w:rsidR="00000000" w:rsidDel="00000000" w:rsidP="00000000" w:rsidRDefault="00000000" w:rsidRPr="00000000" w14:paraId="00000006">
      <w:pPr>
        <w:numPr>
          <w:ilvl w:val="0"/>
          <w:numId w:val="2"/>
        </w:numPr>
        <w:spacing w:after="0" w:afterAutospacing="0"/>
        <w:ind w:left="720" w:hanging="360"/>
      </w:pPr>
      <w:r w:rsidDel="00000000" w:rsidR="00000000" w:rsidRPr="00000000">
        <w:rPr>
          <w:rtl w:val="0"/>
        </w:rPr>
        <w:t xml:space="preserve">RQ1: To what extent are federally recognized Indigenous lands characterized by different forest composition and wildfire severity outcomes compared with nearby ecologically similar non-Indigenous lands across the Pacific Northwest and Western United States?</w:t>
      </w:r>
    </w:p>
    <w:p w:rsidR="00000000" w:rsidDel="00000000" w:rsidP="00000000" w:rsidRDefault="00000000" w:rsidRPr="00000000" w14:paraId="00000007">
      <w:pPr>
        <w:numPr>
          <w:ilvl w:val="1"/>
          <w:numId w:val="2"/>
        </w:numPr>
        <w:spacing w:after="0" w:afterAutospacing="0"/>
        <w:ind w:left="1440" w:hanging="360"/>
      </w:pPr>
      <w:r w:rsidDel="00000000" w:rsidR="00000000" w:rsidRPr="00000000">
        <w:rPr>
          <w:rtl w:val="0"/>
        </w:rPr>
        <w:t xml:space="preserve">Sub-RQ1A: Are Indigenous lands associated with greater forest compositional diversity than nearby non-Indigenous lands?</w:t>
      </w:r>
    </w:p>
    <w:p w:rsidR="00000000" w:rsidDel="00000000" w:rsidP="00000000" w:rsidRDefault="00000000" w:rsidRPr="00000000" w14:paraId="00000008">
      <w:pPr>
        <w:numPr>
          <w:ilvl w:val="1"/>
          <w:numId w:val="2"/>
        </w:numPr>
        <w:spacing w:after="0" w:afterAutospacing="0"/>
        <w:ind w:left="1440" w:hanging="360"/>
      </w:pPr>
      <w:r w:rsidDel="00000000" w:rsidR="00000000" w:rsidRPr="00000000">
        <w:rPr>
          <w:rtl w:val="0"/>
        </w:rPr>
        <w:t xml:space="preserve">Sub-RQ1B: Are Indigenous lands associated with lower wildfire severity after controlling for forest type, climate region, and fire size?</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Sub-RQ1C: Which ecological features (tree diversity, understory diversity, keystone species presence) are most predictive of wildfire severity?</w:t>
      </w:r>
    </w:p>
    <w:p w:rsidR="00000000" w:rsidDel="00000000" w:rsidP="00000000" w:rsidRDefault="00000000" w:rsidRPr="00000000" w14:paraId="0000000A">
      <w:pPr>
        <w:rPr/>
      </w:pPr>
      <w:r w:rsidDel="00000000" w:rsidR="00000000" w:rsidRPr="00000000">
        <w:rPr>
          <w:rtl w:val="0"/>
        </w:rPr>
        <w:t xml:space="preserve">To answer these questions, our data must include Indigenous lands, wildfires and wildfire severity metrics, and ecological features. </w:t>
      </w:r>
      <w:r w:rsidDel="00000000" w:rsidR="00000000" w:rsidRPr="00000000">
        <w:rPr>
          <w:rtl w:val="0"/>
        </w:rPr>
      </w:r>
    </w:p>
    <w:p w:rsidR="00000000" w:rsidDel="00000000" w:rsidP="00000000" w:rsidRDefault="00000000" w:rsidRPr="00000000" w14:paraId="0000000B">
      <w:pPr>
        <w:pStyle w:val="Heading1"/>
        <w:spacing w:after="200" w:lineRule="auto"/>
        <w:rPr/>
      </w:pPr>
      <w:bookmarkStart w:colFirst="0" w:colLast="0" w:name="_yys7uqvjhltp" w:id="3"/>
      <w:bookmarkEnd w:id="3"/>
      <w:r w:rsidDel="00000000" w:rsidR="00000000" w:rsidRPr="00000000">
        <w:rPr>
          <w:rtl w:val="0"/>
        </w:rPr>
        <w:t xml:space="preserve">2 Data Inventory</w:t>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90"/>
        <w:gridCol w:w="1410"/>
        <w:gridCol w:w="2070"/>
        <w:gridCol w:w="2160"/>
        <w:tblGridChange w:id="0">
          <w:tblGrid>
            <w:gridCol w:w="1800"/>
            <w:gridCol w:w="1890"/>
            <w:gridCol w:w="1410"/>
            <w:gridCol w:w="2070"/>
            <w:gridCol w:w="21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pPr>
            <w:r w:rsidDel="00000000" w:rsidR="00000000" w:rsidRPr="00000000">
              <w:rPr>
                <w:rtl w:val="0"/>
              </w:rPr>
              <w:t xml:space="preserve">Source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License/Terms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pPr>
            <w:r w:rsidDel="00000000" w:rsidR="00000000" w:rsidRPr="00000000">
              <w:rPr>
                <w:rtl w:val="0"/>
              </w:rPr>
              <w:t xml:space="preserve">Size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Date Range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Refresh</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pPr>
            <w:r w:rsidDel="00000000" w:rsidR="00000000" w:rsidRPr="00000000">
              <w:rPr>
                <w:rtl w:val="0"/>
              </w:rPr>
              <w:t xml:space="preserve">LandMark</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pPr>
            <w:hyperlink r:id="rId7">
              <w:r w:rsidDel="00000000" w:rsidR="00000000" w:rsidRPr="00000000">
                <w:rPr>
                  <w:color w:val="1155cc"/>
                  <w:u w:val="single"/>
                  <w:rtl w:val="0"/>
                </w:rPr>
                <w:t xml:space="preserve">Responsible non-commercial use</w:t>
              </w:r>
            </w:hyperlink>
            <w:r w:rsidDel="00000000" w:rsidR="00000000" w:rsidRPr="00000000">
              <w:rPr>
                <w:rtl w:val="0"/>
              </w:rPr>
              <w:t xml:space="preserve"> </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pPr>
            <w:r w:rsidDel="00000000" w:rsidR="00000000" w:rsidRPr="00000000">
              <w:rPr>
                <w:rtl w:val="0"/>
              </w:rPr>
              <w:t xml:space="preserve">20104 USA rows, ~2GB total (all countries)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N/A (current record)</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pPr>
            <w:r w:rsidDel="00000000" w:rsidR="00000000" w:rsidRPr="00000000">
              <w:rPr>
                <w:rtl w:val="0"/>
              </w:rPr>
              <w:t xml:space="preserve">As information is received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pPr>
            <w:commentRangeStart w:id="0"/>
            <w:r w:rsidDel="00000000" w:rsidR="00000000" w:rsidRPr="00000000">
              <w:rPr>
                <w:rtl w:val="0"/>
              </w:rPr>
              <w:t xml:space="preserve">Global</w:t>
            </w:r>
            <w:commentRangeEnd w:id="0"/>
            <w:r w:rsidDel="00000000" w:rsidR="00000000" w:rsidRPr="00000000">
              <w:commentReference w:id="0"/>
            </w:r>
            <w:r w:rsidDel="00000000" w:rsidR="00000000" w:rsidRPr="00000000">
              <w:rPr>
                <w:rtl w:val="0"/>
              </w:rPr>
              <w:t xml:space="preserve"> Biodiversity Information Facility (GBIF)</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pPr>
            <w:hyperlink r:id="rId8">
              <w:r w:rsidDel="00000000" w:rsidR="00000000" w:rsidRPr="00000000">
                <w:rPr>
                  <w:color w:val="1155cc"/>
                  <w:u w:val="single"/>
                  <w:rtl w:val="0"/>
                </w:rPr>
                <w:t xml:space="preserve">CC BY-NC</w:t>
              </w:r>
            </w:hyperlink>
            <w:r w:rsidDel="00000000" w:rsidR="00000000" w:rsidRPr="00000000">
              <w:rPr>
                <w:rtl w:val="0"/>
              </w:rPr>
              <w:t xml:space="preserve"> (non-commercial with attribution) at most strict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pPr>
            <w:r w:rsidDel="00000000" w:rsidR="00000000" w:rsidRPr="00000000">
              <w:rPr>
                <w:rtl w:val="0"/>
              </w:rPr>
              <w:t xml:space="preserve">23571OR rows, 14645 KB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pPr>
            <w:r w:rsidDel="00000000" w:rsidR="00000000" w:rsidRPr="00000000">
              <w:rPr>
                <w:rtl w:val="0"/>
              </w:rPr>
              <w:t xml:space="preserve">2015-2025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pPr>
            <w:r w:rsidDel="00000000" w:rsidR="00000000" w:rsidRPr="00000000">
              <w:rPr>
                <w:rtl w:val="0"/>
              </w:rPr>
              <w:t xml:space="preserve">As information is received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pPr>
            <w:commentRangeStart w:id="1"/>
            <w:commentRangeStart w:id="2"/>
            <w:r w:rsidDel="00000000" w:rsidR="00000000" w:rsidRPr="00000000">
              <w:rPr>
                <w:rtl w:val="0"/>
              </w:rPr>
              <w:t xml:space="preserve">NIFC</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InFORM Fire Occurrence Data Records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pPr>
            <w:r w:rsidDel="00000000" w:rsidR="00000000" w:rsidRPr="00000000">
              <w:rPr>
                <w:rtl w:val="0"/>
              </w:rPr>
              <w:t xml:space="preserve">Free for </w:t>
            </w:r>
            <w:hyperlink r:id="rId9">
              <w:r w:rsidDel="00000000" w:rsidR="00000000" w:rsidRPr="00000000">
                <w:rPr>
                  <w:color w:val="1155cc"/>
                  <w:u w:val="single"/>
                  <w:rtl w:val="0"/>
                </w:rPr>
                <w:t xml:space="preserve">strategic use</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pPr>
            <w:r w:rsidDel="00000000" w:rsidR="00000000" w:rsidRPr="00000000">
              <w:rPr>
                <w:rtl w:val="0"/>
              </w:rPr>
              <w:t xml:space="preserve">1221418 rows, ~580MB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pPr>
            <w:r w:rsidDel="00000000" w:rsidR="00000000" w:rsidRPr="00000000">
              <w:rPr>
                <w:rtl w:val="0"/>
              </w:rPr>
              <w:t xml:space="preserve">1922-2026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As incident record is certified</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NIFC Interagency Wildland Fire Perimeter History (IFPH)</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Free for </w:t>
            </w:r>
            <w:hyperlink r:id="rId10">
              <w:r w:rsidDel="00000000" w:rsidR="00000000" w:rsidRPr="00000000">
                <w:rPr>
                  <w:color w:val="1155cc"/>
                  <w:u w:val="single"/>
                  <w:rtl w:val="0"/>
                </w:rPr>
                <w:t xml:space="preserve">strategic use</w:t>
              </w:r>
            </w:hyperlink>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pPr>
            <w:r w:rsidDel="00000000" w:rsidR="00000000" w:rsidRPr="00000000">
              <w:rPr>
                <w:rtl w:val="0"/>
              </w:rPr>
              <w:t xml:space="preserve">4262 OR rows, ~760MB total (USA)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1668-2025 (includes historic records)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pPr>
            <w:r w:rsidDel="00000000" w:rsidR="00000000" w:rsidRPr="00000000">
              <w:rPr>
                <w:rtl w:val="0"/>
              </w:rPr>
              <w:t xml:space="preserve">Updated annually</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All raw files are stored locally.</w:t>
      </w:r>
    </w:p>
    <w:p w:rsidR="00000000" w:rsidDel="00000000" w:rsidP="00000000" w:rsidRDefault="00000000" w:rsidRPr="00000000" w14:paraId="00000027">
      <w:pPr>
        <w:pStyle w:val="Heading1"/>
        <w:rPr/>
      </w:pPr>
      <w:bookmarkStart w:colFirst="0" w:colLast="0" w:name="_70miu7o0ttgy" w:id="4"/>
      <w:bookmarkEnd w:id="4"/>
      <w:r w:rsidDel="00000000" w:rsidR="00000000" w:rsidRPr="00000000">
        <w:rPr>
          <w:rtl w:val="0"/>
        </w:rPr>
        <w:t xml:space="preserve">3 Schema and Organization</w:t>
      </w:r>
    </w:p>
    <w:p w:rsidR="00000000" w:rsidDel="00000000" w:rsidP="00000000" w:rsidRDefault="00000000" w:rsidRPr="00000000" w14:paraId="00000028">
      <w:pPr>
        <w:rPr/>
      </w:pPr>
      <w:r w:rsidDel="00000000" w:rsidR="00000000" w:rsidRPr="00000000">
        <w:rPr>
          <w:rtl w:val="0"/>
        </w:rPr>
        <w:t xml:space="preserve">Our data sources are primarily joined on geographic location. The shape files mark relatively precise perimeters for fire (IFPH) and Indigenous lands (LandMark), and GBIF occurrence records include coordinates that can also be mapped. NIFC’s IFPH and InFORM records are joined on a shared unique fire identifier variable present in both sources. </w:t>
      </w:r>
    </w:p>
    <w:p w:rsidR="00000000" w:rsidDel="00000000" w:rsidP="00000000" w:rsidRDefault="00000000" w:rsidRPr="00000000" w14:paraId="00000029">
      <w:pPr>
        <w:rPr/>
      </w:pPr>
      <w:r w:rsidDel="00000000" w:rsidR="00000000" w:rsidRPr="00000000">
        <w:rPr>
          <w:rtl w:val="0"/>
        </w:rPr>
        <w:t xml:space="preserve">To prepare the data for analysis, we constructed a grid covering Oregon, with each cell being approximately 5 by 5 km. Each cell will include fire information, GBIF occurrences, and whether it is Indigenous land (using intersection as our metric of inclusion for all of the above, e.g. if any part of a fire is within the grid square, that fire’s information will be included). </w:t>
      </w:r>
    </w:p>
    <w:p w:rsidR="00000000" w:rsidDel="00000000" w:rsidP="00000000" w:rsidRDefault="00000000" w:rsidRPr="00000000" w14:paraId="0000002A">
      <w:pPr>
        <w:pStyle w:val="Heading1"/>
        <w:rPr/>
      </w:pPr>
      <w:bookmarkStart w:colFirst="0" w:colLast="0" w:name="_xs2dy6oq7dii" w:id="5"/>
      <w:bookmarkEnd w:id="5"/>
      <w:r w:rsidDel="00000000" w:rsidR="00000000" w:rsidRPr="00000000">
        <w:rPr>
          <w:rtl w:val="0"/>
        </w:rPr>
        <w:t xml:space="preserve">4 Ingestion Status</w:t>
      </w:r>
    </w:p>
    <w:p w:rsidR="00000000" w:rsidDel="00000000" w:rsidP="00000000" w:rsidRDefault="00000000" w:rsidRPr="00000000" w14:paraId="0000002B">
      <w:pPr>
        <w:rPr/>
      </w:pPr>
      <w:r w:rsidDel="00000000" w:rsidR="00000000" w:rsidRPr="00000000">
        <w:rPr>
          <w:rtl w:val="0"/>
        </w:rPr>
        <w:t xml:space="preserve">All data is manually downloaded as a static file from the source of interest to our local systems; there are no automated pipelines at play. </w:t>
      </w:r>
      <w:r w:rsidDel="00000000" w:rsidR="00000000" w:rsidRPr="00000000">
        <w:rPr>
          <w:rtl w:val="0"/>
        </w:rPr>
      </w:r>
    </w:p>
    <w:p w:rsidR="00000000" w:rsidDel="00000000" w:rsidP="00000000" w:rsidRDefault="00000000" w:rsidRPr="00000000" w14:paraId="0000002C">
      <w:pPr>
        <w:pStyle w:val="Heading1"/>
        <w:rPr/>
      </w:pPr>
      <w:bookmarkStart w:colFirst="0" w:colLast="0" w:name="_ng5gwcuh5mpe" w:id="6"/>
      <w:bookmarkEnd w:id="6"/>
      <w:r w:rsidDel="00000000" w:rsidR="00000000" w:rsidRPr="00000000">
        <w:rPr>
          <w:rtl w:val="0"/>
        </w:rPr>
        <w:t xml:space="preserve">5 Data Quality and Profiling</w:t>
      </w:r>
    </w:p>
    <w:p w:rsidR="00000000" w:rsidDel="00000000" w:rsidP="00000000" w:rsidRDefault="00000000" w:rsidRPr="00000000" w14:paraId="0000002D">
      <w:pPr>
        <w:widowControl w:val="0"/>
        <w:spacing w:after="0" w:line="276" w:lineRule="auto"/>
        <w:rPr/>
      </w:pPr>
      <w:r w:rsidDel="00000000" w:rsidR="00000000" w:rsidRPr="00000000">
        <w:rPr>
          <w:b w:val="1"/>
          <w:bCs w:val="1"/>
          <w:rtl w:val="0"/>
        </w:rPr>
        <w:t xml:space="preserve">IFPH Dataset</w:t>
      </w:r>
      <w:r w:rsidDel="00000000" w:rsidR="00000000" w:rsidRPr="00000000">
        <w:rPr>
          <w:rtl w:val="0"/>
        </w:rPr>
      </w:r>
    </w:p>
    <w:p w:rsidR="00000000" w:rsidDel="00000000" w:rsidP="00000000" w:rsidRDefault="00000000" w:rsidRPr="00000000" w14:paraId="0000002E">
      <w:pPr>
        <w:widowControl w:val="0"/>
        <w:spacing w:after="0" w:line="276" w:lineRule="auto"/>
        <w:rPr/>
      </w:pPr>
      <w:r w:rsidDel="00000000" w:rsidR="00000000" w:rsidRPr="00000000">
        <w:rPr>
          <w:rtl w:val="0"/>
        </w:rPr>
        <w:t xml:space="preserve">Several identifier-related fields contained substantial missingness, including IRWINID, FORID, UNIT_ID, POO_RESP_I, and FEATURE_CA. However, the missingness was not considered critical because these variables are either supplemental identifiers or not central to the primary analysis. Importantly, the UNQE_FIRE field showed very few missing values once the dataset was restricted to records from 2015 onward (4 missing out of 1710 fires total), making it a strong candidate for use as a primary linkage or deduplication identifier. Core variables such as GIS_ACRES, DATE_CUR, FIRE_YEAR_, GEO_ID, SOURCE, AGENCY, and GlobalID had no missing values. GlobalID was fully unique across records, indicating strong row-level integrity. </w:t>
      </w:r>
    </w:p>
    <w:p w:rsidR="00000000" w:rsidDel="00000000" w:rsidP="00000000" w:rsidRDefault="00000000" w:rsidRPr="00000000" w14:paraId="0000002F">
      <w:pPr>
        <w:widowControl w:val="0"/>
        <w:spacing w:after="0" w:line="276" w:lineRule="auto"/>
        <w:rPr/>
      </w:pPr>
      <w:r w:rsidDel="00000000" w:rsidR="00000000" w:rsidRPr="00000000">
        <w:rPr>
          <w:rtl w:val="0"/>
        </w:rPr>
      </w:r>
    </w:p>
    <w:p w:rsidR="00000000" w:rsidDel="00000000" w:rsidP="00000000" w:rsidRDefault="00000000" w:rsidRPr="00000000" w14:paraId="00000030">
      <w:pPr>
        <w:widowControl w:val="0"/>
        <w:spacing w:after="0" w:line="276" w:lineRule="auto"/>
        <w:rPr/>
      </w:pPr>
      <w:r w:rsidDel="00000000" w:rsidR="00000000" w:rsidRPr="00000000">
        <w:rPr>
          <w:rtl w:val="0"/>
        </w:rPr>
        <w:t xml:space="preserve">Some repeated values were observed in the INCIDENT field. Because incident names are not guaranteed to be unique across years or jurisdictions, these duplicates were flagged for further investigation but not treated as errors during initial cleaning. The variable FIRE_YEAR was found to duplicate the information already contained in FIRE_YEAR_; therefore, one of the fields can be safely removed during preprocessing to reduce redundancy. </w:t>
      </w:r>
    </w:p>
    <w:p w:rsidR="00000000" w:rsidDel="00000000" w:rsidP="00000000" w:rsidRDefault="00000000" w:rsidRPr="00000000" w14:paraId="00000031">
      <w:pPr>
        <w:widowControl w:val="0"/>
        <w:spacing w:after="0" w:line="276" w:lineRule="auto"/>
        <w:rPr/>
      </w:pPr>
      <w:r w:rsidDel="00000000" w:rsidR="00000000" w:rsidRPr="00000000">
        <w:rPr>
          <w:rtl w:val="0"/>
        </w:rPr>
      </w:r>
    </w:p>
    <w:p w:rsidR="00000000" w:rsidDel="00000000" w:rsidP="00000000" w:rsidRDefault="00000000" w:rsidRPr="00000000" w14:paraId="00000032">
      <w:pPr>
        <w:widowControl w:val="0"/>
        <w:spacing w:after="0" w:line="276" w:lineRule="auto"/>
        <w:rPr/>
      </w:pPr>
      <w:r w:rsidDel="00000000" w:rsidR="00000000" w:rsidRPr="00000000">
        <w:rPr>
          <w:rtl w:val="0"/>
        </w:rPr>
        <w:t xml:space="preserve">The GIS_ACRES field contained 19 fires recorded as 0 acres burned. These values were not removed because they may represent very small fires rounded down to zero or fires extinguished before measurable spread. They were documented as a potential caveat for later analysis. The LOCAL_NUM field contained a large number of zeros. Because the variable was not central to the project analysis and its meaning was unclear, no modifications were made during initial cleaning. </w:t>
      </w:r>
    </w:p>
    <w:p w:rsidR="00000000" w:rsidDel="00000000" w:rsidP="00000000" w:rsidRDefault="00000000" w:rsidRPr="00000000" w14:paraId="00000033">
      <w:pPr>
        <w:widowControl w:val="0"/>
        <w:spacing w:after="0" w:line="276" w:lineRule="auto"/>
        <w:rPr/>
      </w:pPr>
      <w:r w:rsidDel="00000000" w:rsidR="00000000" w:rsidRPr="00000000">
        <w:rPr>
          <w:rtl w:val="0"/>
        </w:rPr>
      </w:r>
    </w:p>
    <w:p w:rsidR="00000000" w:rsidDel="00000000" w:rsidP="00000000" w:rsidRDefault="00000000" w:rsidRPr="00000000" w14:paraId="00000034">
      <w:pPr>
        <w:widowControl w:val="0"/>
        <w:spacing w:after="0" w:line="276" w:lineRule="auto"/>
        <w:rPr/>
      </w:pPr>
      <w:r w:rsidDel="00000000" w:rsidR="00000000" w:rsidRPr="00000000">
        <w:rPr>
          <w:rtl w:val="0"/>
        </w:rPr>
        <w:t xml:space="preserve">Several variables required datatype correction or conversion: DATE_CUR was stored as a character field and should be converted to a date or datetime datatype; FEATURE_CA, MAP_METHOD, and SOURCE were identified as categorical variables and should be converted to factors; MAP_METHOD contained 30 unique values and some missingness, but no obvious data integrity issues were observed; Identifier variables such as IRWINID and FORID appeared correctly formatted as character strings.</w:t>
      </w:r>
    </w:p>
    <w:p w:rsidR="00000000" w:rsidDel="00000000" w:rsidP="00000000" w:rsidRDefault="00000000" w:rsidRPr="00000000" w14:paraId="00000035">
      <w:pPr>
        <w:widowControl w:val="0"/>
        <w:spacing w:after="0" w:line="276" w:lineRule="auto"/>
        <w:rPr/>
      </w:pPr>
      <w:r w:rsidDel="00000000" w:rsidR="00000000" w:rsidRPr="00000000">
        <w:rPr>
          <w:rtl w:val="0"/>
        </w:rPr>
      </w:r>
    </w:p>
    <w:p w:rsidR="00000000" w:rsidDel="00000000" w:rsidP="00000000" w:rsidRDefault="00000000" w:rsidRPr="00000000" w14:paraId="00000036">
      <w:pPr>
        <w:widowControl w:val="0"/>
        <w:spacing w:after="0" w:line="276" w:lineRule="auto"/>
        <w:rPr/>
      </w:pPr>
      <w:r w:rsidDel="00000000" w:rsidR="00000000" w:rsidRPr="00000000">
        <w:rPr>
          <w:b w:val="1"/>
          <w:bCs w:val="1"/>
          <w:rtl w:val="0"/>
        </w:rPr>
        <w:t xml:space="preserve">InFORM Dataset</w:t>
      </w:r>
      <w:r w:rsidDel="00000000" w:rsidR="00000000" w:rsidRPr="00000000">
        <w:rPr>
          <w:rtl w:val="0"/>
        </w:rPr>
        <w:t xml:space="preserve"> </w:t>
      </w:r>
    </w:p>
    <w:p w:rsidR="00000000" w:rsidDel="00000000" w:rsidP="00000000" w:rsidRDefault="00000000" w:rsidRPr="00000000" w14:paraId="00000037">
      <w:pPr>
        <w:widowControl w:val="0"/>
        <w:spacing w:after="0" w:line="276" w:lineRule="auto"/>
        <w:rPr/>
      </w:pPr>
      <w:r w:rsidDel="00000000" w:rsidR="00000000" w:rsidRPr="00000000">
        <w:rPr>
          <w:rtl w:val="0"/>
        </w:rPr>
        <w:t xml:space="preserve">The dataset contains widespread missing data across many variables. Nine columns were entirely missing and are candidates for removal during cleaning: Discovery.Acres; </w:t>
      </w:r>
      <w:r w:rsidDel="00000000" w:rsidR="00000000" w:rsidRPr="00000000">
        <w:rPr>
          <w:rtl w:val="0"/>
        </w:rPr>
        <w:t xml:space="preserve">Estimated.Cost.To</w:t>
      </w:r>
      <w:r w:rsidDel="00000000" w:rsidR="00000000" w:rsidRPr="00000000">
        <w:rPr>
          <w:rtl w:val="0"/>
        </w:rPr>
        <w:t xml:space="preserve">.Date; Final.Acres; </w:t>
      </w:r>
      <w:r w:rsidDel="00000000" w:rsidR="00000000" w:rsidRPr="00000000">
        <w:rPr>
          <w:rtl w:val="0"/>
        </w:rPr>
        <w:t xml:space="preserve">Final.Fire.Report.Approved.By</w:t>
      </w:r>
      <w:r w:rsidDel="00000000" w:rsidR="00000000" w:rsidRPr="00000000">
        <w:rPr>
          <w:rtl w:val="0"/>
        </w:rPr>
        <w:t xml:space="preserve">.Unit; Fire.Behavior.General; Incident.Short.Description; Is.Reimbursable; Percent.Contained; POO.Jurisdictional.Unit.Unit.Parent.Unit. Beyond fully missing columns, 11 additional columns were at least 90% missing, 8 columns were at least 75% missing, 10 columns were at least 50% missing, 6 columns were at least 20% missing. Most highly incomplete variables were determined to be nonessential for the project analysis and may be excluded. However, some partially missing variables – such as Predominant.Fuel.Group, Containment.Date.Time, and FireOutDateTime – may still provide useful contextual information despite incomplete coverage. Several key fields were fully complete and highly valuable for analysis, including OBJECTID, </w:t>
      </w:r>
      <w:r w:rsidDel="00000000" w:rsidR="00000000" w:rsidRPr="00000000">
        <w:rPr>
          <w:rtl w:val="0"/>
        </w:rPr>
        <w:t xml:space="preserve">Created.On</w:t>
      </w:r>
      <w:r w:rsidDel="00000000" w:rsidR="00000000" w:rsidRPr="00000000">
        <w:rPr>
          <w:rtl w:val="0"/>
        </w:rPr>
        <w:t xml:space="preserve">.Date.Time, Fire.Discovery.Date.Time, Local.Incident.Identifier, UniqueFireIdentifier, GlobalID, and Status. UniqueFireIdentifier was especially important because it was fully populated across all records. </w:t>
      </w:r>
    </w:p>
    <w:p w:rsidR="00000000" w:rsidDel="00000000" w:rsidP="00000000" w:rsidRDefault="00000000" w:rsidRPr="00000000" w14:paraId="00000038">
      <w:pPr>
        <w:widowControl w:val="0"/>
        <w:spacing w:after="0" w:line="276" w:lineRule="auto"/>
        <w:rPr/>
      </w:pPr>
      <w:r w:rsidDel="00000000" w:rsidR="00000000" w:rsidRPr="00000000">
        <w:rPr>
          <w:rtl w:val="0"/>
        </w:rPr>
      </w:r>
    </w:p>
    <w:p w:rsidR="00000000" w:rsidDel="00000000" w:rsidP="00000000" w:rsidRDefault="00000000" w:rsidRPr="00000000" w14:paraId="00000039">
      <w:pPr>
        <w:widowControl w:val="0"/>
        <w:spacing w:after="0" w:line="276" w:lineRule="auto"/>
        <w:rPr/>
      </w:pPr>
      <w:r w:rsidDel="00000000" w:rsidR="00000000" w:rsidRPr="00000000">
        <w:rPr>
          <w:rtl w:val="0"/>
        </w:rPr>
        <w:t xml:space="preserve">OBJECTID and GlobalID were fully unique with no missing values, indicating strong row-level integrity. UniqueFireIdentifier was also fully populated, although a small number of duplicate values were observed and flagged for additional investigation. FORID similarly contained a small number of duplicates. Several identifier fields contained many unique values but also high missingness, including FireDepartmentID, POO.Protecting.Unit, and Related.Irwin.IDs. These fields were retained but treated cautiously during analysis.</w:t>
      </w:r>
    </w:p>
    <w:p w:rsidR="00000000" w:rsidDel="00000000" w:rsidP="00000000" w:rsidRDefault="00000000" w:rsidRPr="00000000" w14:paraId="0000003A">
      <w:pPr>
        <w:widowControl w:val="0"/>
        <w:spacing w:after="0" w:line="276" w:lineRule="auto"/>
        <w:rPr/>
      </w:pPr>
      <w:r w:rsidDel="00000000" w:rsidR="00000000" w:rsidRPr="00000000">
        <w:rPr>
          <w:rtl w:val="0"/>
        </w:rPr>
      </w:r>
    </w:p>
    <w:p w:rsidR="00000000" w:rsidDel="00000000" w:rsidP="00000000" w:rsidRDefault="00000000" w:rsidRPr="00000000" w14:paraId="0000003B">
      <w:pPr>
        <w:widowControl w:val="0"/>
        <w:spacing w:after="0" w:line="276" w:lineRule="auto"/>
        <w:rPr/>
      </w:pPr>
      <w:r w:rsidDel="00000000" w:rsidR="00000000" w:rsidRPr="00000000">
        <w:rPr>
          <w:rtl w:val="0"/>
        </w:rPr>
        <w:t xml:space="preserve">Several acreage-related variables contained invalid negative values: Calculated.Acres included one record with -1 acres burned; AcresUSFS contained minimum values of -1; AcresUSFWS contained minimum values of -1; AcresPrivate contained values as low as -0.6; AcresOtherFederal contained values as low as -3.05. These negative acreage values are not physically meaningful and were flagged for removal or correction during preprocessing. Initial.Latitude and Initial.Longitude both contained approximately 30,000 missing values.</w:t>
      </w:r>
    </w:p>
    <w:p w:rsidR="00000000" w:rsidDel="00000000" w:rsidP="00000000" w:rsidRDefault="00000000" w:rsidRPr="00000000" w14:paraId="0000003C">
      <w:pPr>
        <w:widowControl w:val="0"/>
        <w:spacing w:after="0" w:line="276" w:lineRule="auto"/>
        <w:rPr/>
      </w:pPr>
      <w:r w:rsidDel="00000000" w:rsidR="00000000" w:rsidRPr="00000000">
        <w:rPr>
          <w:rtl w:val="0"/>
        </w:rPr>
      </w:r>
    </w:p>
    <w:p w:rsidR="00000000" w:rsidDel="00000000" w:rsidP="00000000" w:rsidRDefault="00000000" w:rsidRPr="00000000" w14:paraId="0000003D">
      <w:pPr>
        <w:widowControl w:val="0"/>
        <w:spacing w:after="0" w:line="276" w:lineRule="auto"/>
        <w:rPr/>
      </w:pPr>
      <w:r w:rsidDel="00000000" w:rsidR="00000000" w:rsidRPr="00000000">
        <w:rPr>
          <w:rtl w:val="0"/>
        </w:rPr>
        <w:t xml:space="preserve">Several date and time fields were stored as character strings and required conversion to datetime format, including: Containment.Date.Time; Control.Date.Time; Fire.Discovery.Date.Time; FireOutDateTime; Initial.Response.Date.Time; </w:t>
      </w:r>
      <w:r w:rsidDel="00000000" w:rsidR="00000000" w:rsidRPr="00000000">
        <w:rPr>
          <w:rtl w:val="0"/>
        </w:rPr>
        <w:t xml:space="preserve">Modified.On</w:t>
      </w:r>
      <w:r w:rsidDel="00000000" w:rsidR="00000000" w:rsidRPr="00000000">
        <w:rPr>
          <w:rtl w:val="0"/>
        </w:rPr>
        <w:t xml:space="preserve">.Date.Time; Final.Fire.Report.Approved.Date; and Factor/Categorical Variables. Many fields represented categorical data and were identified for conversion to factors, including: ADS Permission States; </w:t>
      </w:r>
      <w:r w:rsidDel="00000000" w:rsidR="00000000" w:rsidRPr="00000000">
        <w:rPr>
          <w:rtl w:val="0"/>
        </w:rPr>
        <w:t xml:space="preserve">Dispatch.Center.ID</w:t>
      </w:r>
      <w:r w:rsidDel="00000000" w:rsidR="00000000" w:rsidRPr="00000000">
        <w:rPr>
          <w:rtl w:val="0"/>
        </w:rPr>
        <w:t xml:space="preserve">; GACC; POOLandownerCategory; POOLandowner; POO.Jurisdiction.Agency; POO.Protecting.Agency; POO.State; Predominant.Fuel.Group; and Status. The Status variable contained three values (Incomplete, Certified, and Complete) and was considered analytically useful. Several variables appeared to represent Boolean values but were stored numerically: Is.Fire.Cause.Investigated; </w:t>
      </w:r>
      <w:r w:rsidDel="00000000" w:rsidR="00000000" w:rsidRPr="00000000">
        <w:rPr>
          <w:rtl w:val="0"/>
        </w:rPr>
        <w:t xml:space="preserve">Is.FS</w:t>
      </w:r>
      <w:r w:rsidDel="00000000" w:rsidR="00000000" w:rsidRPr="00000000">
        <w:rPr>
          <w:rtl w:val="0"/>
        </w:rPr>
        <w:t xml:space="preserve">.Assisted; Is.Trespass; and IsCauseProhibited. These were identified for conversion to logical datatypes. Several wildfire cause variables were numerically encoded but lacked accompanying metadata or documentation explaining the category meanings: Fire.Cause; Fire.Cause.General; Fire.Cause.Specific; Fire.Cause.Specific.Detail; Fire.Cause.Age.Category; and Fire.Cause.Activity.Group. Because these codes were undefined within the dataset documentation, they were flagged as a major interpretability issue and may require external lookup tables before meaningful use. The Fire.Cause.Comments field also exhibited severe inconsistency in textual labels (e.g., "Unknown", "unknown", "N/A"), requiring substantial standardization if used analytically.</w:t>
      </w:r>
    </w:p>
    <w:p w:rsidR="00000000" w:rsidDel="00000000" w:rsidP="00000000" w:rsidRDefault="00000000" w:rsidRPr="00000000" w14:paraId="0000003E">
      <w:pPr>
        <w:widowControl w:val="0"/>
        <w:spacing w:after="0" w:line="276" w:lineRule="auto"/>
        <w:rPr/>
      </w:pPr>
      <w:r w:rsidDel="00000000" w:rsidR="00000000" w:rsidRPr="00000000">
        <w:rPr>
          <w:rtl w:val="0"/>
        </w:rPr>
      </w:r>
    </w:p>
    <w:p w:rsidR="00000000" w:rsidDel="00000000" w:rsidP="00000000" w:rsidRDefault="00000000" w:rsidRPr="00000000" w14:paraId="0000003F">
      <w:pPr>
        <w:widowControl w:val="0"/>
        <w:spacing w:after="0" w:line="276" w:lineRule="auto"/>
        <w:rPr/>
      </w:pPr>
      <w:r w:rsidDel="00000000" w:rsidR="00000000" w:rsidRPr="00000000">
        <w:rPr>
          <w:b w:val="1"/>
          <w:bCs w:val="1"/>
          <w:rtl w:val="0"/>
        </w:rPr>
        <w:t xml:space="preserve">LandMark Dataset:</w:t>
      </w:r>
      <w:r w:rsidDel="00000000" w:rsidR="00000000" w:rsidRPr="00000000">
        <w:rPr>
          <w:rtl w:val="0"/>
        </w:rPr>
      </w:r>
    </w:p>
    <w:p w:rsidR="00000000" w:rsidDel="00000000" w:rsidP="00000000" w:rsidRDefault="00000000" w:rsidRPr="00000000" w14:paraId="00000040">
      <w:pPr>
        <w:widowControl w:val="0"/>
        <w:spacing w:after="0" w:line="276" w:lineRule="auto"/>
        <w:rPr/>
      </w:pPr>
      <w:r w:rsidDel="00000000" w:rsidR="00000000" w:rsidRPr="00000000">
        <w:rPr>
          <w:rtl w:val="0"/>
        </w:rPr>
        <w:t xml:space="preserve">Several preprocessing steps were performed prior to analysis. The dataset coordinate reference system was transformed to match the Oregon spatial reference system used in the project. Z-dimension geometry values were removed to ensure compatibility with two-dimensional spatial operations. The dataset was first limited to United States polygons to improve processing efficiency. An intersection-based filtering workflow was used to identify polygons intersecting the Oregon border, after which only relevant polygons were retained. These preprocessing steps improved spatial consistency and reduced computational overhead during spatial analysis.</w:t>
      </w:r>
    </w:p>
    <w:p w:rsidR="00000000" w:rsidDel="00000000" w:rsidP="00000000" w:rsidRDefault="00000000" w:rsidRPr="00000000" w14:paraId="00000041">
      <w:pPr>
        <w:widowControl w:val="0"/>
        <w:spacing w:after="0" w:line="276" w:lineRule="auto"/>
        <w:rPr/>
      </w:pPr>
      <w:r w:rsidDel="00000000" w:rsidR="00000000" w:rsidRPr="00000000">
        <w:rPr>
          <w:rtl w:val="0"/>
        </w:rPr>
      </w:r>
    </w:p>
    <w:p w:rsidR="00000000" w:rsidDel="00000000" w:rsidP="00000000" w:rsidRDefault="00000000" w:rsidRPr="00000000" w14:paraId="00000042">
      <w:pPr>
        <w:widowControl w:val="0"/>
        <w:spacing w:after="0" w:line="276" w:lineRule="auto"/>
        <w:rPr/>
      </w:pPr>
      <w:r w:rsidDel="00000000" w:rsidR="00000000" w:rsidRPr="00000000">
        <w:rPr>
          <w:rtl w:val="0"/>
        </w:rPr>
        <w:t xml:space="preserve">Most variables exhibited either complete data or intentionally standardized values. Several metadata fields were entirely missing: state_date, state_note, ethncty_1, pop_source, scale, and add_note. These fields were determined to be nonessential for the project analysis and do not materially affect the usability of the spatial data. Several numeric population and area-related variables contained uniform placeholder values of 0, including: populatn; pop_year; and area_ofcl. Because these variables did not contain meaningful variation, they were not considered useful for analysis.</w:t>
      </w:r>
    </w:p>
    <w:p w:rsidR="00000000" w:rsidDel="00000000" w:rsidP="00000000" w:rsidRDefault="00000000" w:rsidRPr="00000000" w14:paraId="00000043">
      <w:pPr>
        <w:widowControl w:val="0"/>
        <w:spacing w:after="0" w:line="276" w:lineRule="auto"/>
        <w:rPr/>
      </w:pPr>
      <w:r w:rsidDel="00000000" w:rsidR="00000000" w:rsidRPr="00000000">
        <w:rPr>
          <w:rtl w:val="0"/>
        </w:rPr>
      </w:r>
    </w:p>
    <w:p w:rsidR="00000000" w:rsidDel="00000000" w:rsidP="00000000" w:rsidRDefault="00000000" w:rsidRPr="00000000" w14:paraId="00000044">
      <w:pPr>
        <w:widowControl w:val="0"/>
        <w:spacing w:after="0" w:line="276" w:lineRule="auto"/>
        <w:rPr/>
      </w:pPr>
      <w:r w:rsidDel="00000000" w:rsidR="00000000" w:rsidRPr="00000000">
        <w:rPr>
          <w:rtl w:val="0"/>
        </w:rPr>
        <w:t xml:space="preserve">The name field was fully unique across records, indicating that each polygon corresponded to a distinct Indigenous land entity. No duplicate polygons or naming conflicts were identified during preliminary inspection. Most fields were correctly formatted and highly standardized. One datatype issue was identified: data_date was stored as a character field even though all records contained the value 2024; this field should be converted to a numeric or date datatype if retained. The geometry field was intentionally excluded from attribute quality checks because it represents the spatial polygon data itself.</w:t>
      </w:r>
    </w:p>
    <w:p w:rsidR="00000000" w:rsidDel="00000000" w:rsidP="00000000" w:rsidRDefault="00000000" w:rsidRPr="00000000" w14:paraId="00000045">
      <w:pPr>
        <w:widowControl w:val="0"/>
        <w:spacing w:after="0" w:line="276" w:lineRule="auto"/>
        <w:rPr/>
      </w:pPr>
      <w:r w:rsidDel="00000000" w:rsidR="00000000" w:rsidRPr="00000000">
        <w:rPr>
          <w:rtl w:val="0"/>
        </w:rPr>
      </w:r>
    </w:p>
    <w:p w:rsidR="00000000" w:rsidDel="00000000" w:rsidP="00000000" w:rsidRDefault="00000000" w:rsidRPr="00000000" w14:paraId="00000046">
      <w:pPr>
        <w:widowControl w:val="0"/>
        <w:spacing w:after="0" w:line="276" w:lineRule="auto"/>
        <w:rPr/>
      </w:pPr>
      <w:r w:rsidDel="00000000" w:rsidR="00000000" w:rsidRPr="00000000">
        <w:rPr>
          <w:rtl w:val="0"/>
        </w:rPr>
        <w:t xml:space="preserve">Many metadata fields contained a single consistent value across all records, reflecting the curated nature of the dataset. For example: identity: all records labeled "Indigenous"; form_rec: all records labeled "Acknowledged by govt"; doc_status: all records labeled "Documented"; category: all records labeled "American Indian and Alaska Native Land Area Representation"; data_ctrb: all records labeled "Publicly available"; layer: all records labeled "Indigenous Lands"; download: all records labeled "Yes"; iso_code: all records labeled "USA". These consistent values indicate strong metadata standardization across the dataset.</w:t>
      </w:r>
    </w:p>
    <w:p w:rsidR="00000000" w:rsidDel="00000000" w:rsidP="00000000" w:rsidRDefault="00000000" w:rsidRPr="00000000" w14:paraId="00000047">
      <w:pPr>
        <w:widowControl w:val="0"/>
        <w:spacing w:after="0" w:line="276" w:lineRule="auto"/>
        <w:rPr/>
      </w:pPr>
      <w:r w:rsidDel="00000000" w:rsidR="00000000" w:rsidRPr="00000000">
        <w:rPr>
          <w:rtl w:val="0"/>
        </w:rPr>
      </w:r>
    </w:p>
    <w:p w:rsidR="00000000" w:rsidDel="00000000" w:rsidP="00000000" w:rsidRDefault="00000000" w:rsidRPr="00000000" w14:paraId="00000048">
      <w:pPr>
        <w:widowControl w:val="0"/>
        <w:spacing w:after="0" w:line="276" w:lineRule="auto"/>
        <w:rPr>
          <w:b w:val="1"/>
          <w:bCs w:val="1"/>
        </w:rPr>
      </w:pPr>
      <w:r w:rsidDel="00000000" w:rsidR="00000000" w:rsidRPr="00000000">
        <w:rPr>
          <w:b w:val="1"/>
          <w:bCs w:val="1"/>
          <w:rtl w:val="0"/>
        </w:rPr>
        <w:t xml:space="preserve">GBIF Dataset</w:t>
      </w:r>
    </w:p>
    <w:p w:rsidR="00000000" w:rsidDel="00000000" w:rsidP="00000000" w:rsidRDefault="00000000" w:rsidRPr="00000000" w14:paraId="00000049">
      <w:pPr>
        <w:widowControl w:val="0"/>
        <w:spacing w:after="0" w:line="276" w:lineRule="auto"/>
        <w:rPr/>
      </w:pPr>
      <w:r w:rsidDel="00000000" w:rsidR="00000000" w:rsidRPr="00000000">
        <w:rPr>
          <w:rtl w:val="0"/>
        </w:rPr>
        <w:t xml:space="preserve">Most core taxonomic, geographic, and occurrence-related variables were fully complete with no missing values. These included: gbifID, occurrenceID, kingdom, phylum, class, order, family, genus, species, scientificName, countryCode, stateProvince, occurrenceStatus, eventDate, year, decimalLatitude, and decimalLongitude. Several measurement and environmental fields, however, were either entirely or almost entirely missing, including coordinatePrecision, depth, depthAccuracy, and typeStatus.  Additional fields exhibited extremely high missingness: elevation: 23,490 missing values; elevationAccuracy: 23,566 missing values; and coordinateUncertaintyInMeters: 3,390 missing values (approximately 9.6% of Oregon observations). The coordinateUncertaintyInMeters field is to be retained because it provides potentially important spatial precision information for records where it is available. The individualCount field presented inconsistent profiling behavior. Summary statistics suggested all values were missing, yet the uniqueness check identified both NA and “1” values. This discrepancy was flagged for additional validation during preprocessing.</w:t>
      </w:r>
    </w:p>
    <w:p w:rsidR="00000000" w:rsidDel="00000000" w:rsidP="00000000" w:rsidRDefault="00000000" w:rsidRPr="00000000" w14:paraId="0000004A">
      <w:pPr>
        <w:widowControl w:val="0"/>
        <w:spacing w:after="0" w:line="276" w:lineRule="auto"/>
        <w:rPr/>
      </w:pPr>
      <w:r w:rsidDel="00000000" w:rsidR="00000000" w:rsidRPr="00000000">
        <w:rPr>
          <w:rtl w:val="0"/>
        </w:rPr>
      </w:r>
    </w:p>
    <w:p w:rsidR="00000000" w:rsidDel="00000000" w:rsidP="00000000" w:rsidRDefault="00000000" w:rsidRPr="00000000" w14:paraId="0000004B">
      <w:pPr>
        <w:widowControl w:val="0"/>
        <w:spacing w:after="0" w:line="276" w:lineRule="auto"/>
        <w:rPr/>
      </w:pPr>
      <w:r w:rsidDel="00000000" w:rsidR="00000000" w:rsidRPr="00000000">
        <w:rPr>
          <w:rtl w:val="0"/>
        </w:rPr>
        <w:t xml:space="preserve">The dataset exhibited strong record-level uniqueness overall, with gbifID having 23,571 unique values, and occurrenceID having 23,571 unique values. Several coordinate and catalog fields contained slightly fewer unique values than total observations: decimalLatitude (22,527), decimalLongitude (22,545), catalogNumber (23,565).  These duplicate coordinate values are not inherently problematic and likely reflect repeated observations from identical sampling locations or shared collection sites. However, this behavior was documented as a caveat for analyses involving spatial clustering or density estimation.</w:t>
      </w:r>
    </w:p>
    <w:p w:rsidR="00000000" w:rsidDel="00000000" w:rsidP="00000000" w:rsidRDefault="00000000" w:rsidRPr="00000000" w14:paraId="0000004C">
      <w:pPr>
        <w:widowControl w:val="0"/>
        <w:spacing w:after="0" w:line="276" w:lineRule="auto"/>
        <w:rPr/>
      </w:pPr>
      <w:r w:rsidDel="00000000" w:rsidR="00000000" w:rsidRPr="00000000">
        <w:rPr>
          <w:rtl w:val="0"/>
        </w:rPr>
      </w:r>
    </w:p>
    <w:p w:rsidR="00000000" w:rsidDel="00000000" w:rsidP="00000000" w:rsidRDefault="00000000" w:rsidRPr="00000000" w14:paraId="0000004D">
      <w:pPr>
        <w:widowControl w:val="0"/>
        <w:spacing w:after="0" w:line="276" w:lineRule="auto"/>
        <w:rPr/>
      </w:pPr>
      <w:r w:rsidDel="00000000" w:rsidR="00000000" w:rsidRPr="00000000">
        <w:rPr>
          <w:rtl w:val="0"/>
        </w:rPr>
        <w:t xml:space="preserve">The dataset demonstrated very strong internal taxonomic consistency. Higher-level taxonomy fields contained the expected limited set of unique values: kingdom: "Plantae"; phylum: "Tracheophyta"; class: 3 unique values; order: 6 unique values; family: 6 unique values; genus: 7 unique values; species: 7 unique values. The focal taxa included Quercus garryana, Thuja plicata, Xerophyllum tenax, Populus trichocarpa, Rubus ursinus, Salix scouleriana, and *Pinus ponderosa. Several varietal and synonym naming inconsistencies were observed within scientificName and verbatimScientificName. Examples included "Quercus garryana var. breweri", "Quercus garryana breweri", "Pinus ponderosa benthamiana", and "Pinus ponderosa var. Benthamiana". Additionally, author citations were inconsistently formatted within verbatimScientificNameAuthorship, including abbreviated and alternate representations such as "Cham. &amp; Schltdl.", "Cham. &amp; Schlecht.", "Torr. &amp; A.Gray", and "Torr. &amp; A. Gray". These inconsistencies do not invalidate the records but indicate that taxonomic standardization may be necessary if analyses are conducted at finer taxonomic resolution.</w:t>
      </w:r>
    </w:p>
    <w:p w:rsidR="00000000" w:rsidDel="00000000" w:rsidP="00000000" w:rsidRDefault="00000000" w:rsidRPr="00000000" w14:paraId="0000004E">
      <w:pPr>
        <w:widowControl w:val="0"/>
        <w:spacing w:after="0" w:line="276" w:lineRule="auto"/>
        <w:rPr/>
      </w:pPr>
      <w:r w:rsidDel="00000000" w:rsidR="00000000" w:rsidRPr="00000000">
        <w:rPr>
          <w:rtl w:val="0"/>
        </w:rPr>
      </w:r>
    </w:p>
    <w:p w:rsidR="00000000" w:rsidDel="00000000" w:rsidP="00000000" w:rsidRDefault="00000000" w:rsidRPr="00000000" w14:paraId="0000004F">
      <w:pPr>
        <w:widowControl w:val="0"/>
        <w:spacing w:after="0" w:line="276" w:lineRule="auto"/>
        <w:rPr/>
      </w:pPr>
      <w:r w:rsidDel="00000000" w:rsidR="00000000" w:rsidRPr="00000000">
        <w:rPr>
          <w:rtl w:val="0"/>
        </w:rPr>
        <w:t xml:space="preserve">Temporal coverage was consistent with project expectations. The year variable contained 11 unique values spanning 2015-2025, confirming that the dataset included the intended study period. The eventDate field contained 23,256 unique values and no missingness, indicating strong temporal resolution for occurrence observations. Only a single missing value was observed in the `day` field. The lastInterpreted field appeared to represent GBIF system-level processing timestamps rather than ecological observation dates. It contained 84 unique values and will therefore be documented as metadata rather than an analytically meaningful temporal variable.</w:t>
      </w:r>
    </w:p>
    <w:p w:rsidR="00000000" w:rsidDel="00000000" w:rsidP="00000000" w:rsidRDefault="00000000" w:rsidRPr="00000000" w14:paraId="00000050">
      <w:pPr>
        <w:widowControl w:val="0"/>
        <w:spacing w:after="0" w:line="276" w:lineRule="auto"/>
        <w:rPr/>
      </w:pPr>
      <w:r w:rsidDel="00000000" w:rsidR="00000000" w:rsidRPr="00000000">
        <w:rPr>
          <w:rtl w:val="0"/>
        </w:rPr>
      </w:r>
    </w:p>
    <w:p w:rsidR="00000000" w:rsidDel="00000000" w:rsidP="00000000" w:rsidRDefault="00000000" w:rsidRPr="00000000" w14:paraId="00000051">
      <w:pPr>
        <w:widowControl w:val="0"/>
        <w:spacing w:after="0" w:line="276" w:lineRule="auto"/>
        <w:rPr/>
      </w:pPr>
      <w:r w:rsidDel="00000000" w:rsidR="00000000" w:rsidRPr="00000000">
        <w:rPr>
          <w:rtl w:val="0"/>
        </w:rPr>
        <w:t xml:space="preserve">Several fields contained human names or attribution metadata, identifiedBy, rightsHolder, and recordedBy. These variables contained thousands of unique values and were not considered relevant to the ecological analysis. Because they contain personally identifying or attribution-related information, they were flagged for removal during preprocessing.</w:t>
      </w:r>
    </w:p>
    <w:p w:rsidR="00000000" w:rsidDel="00000000" w:rsidP="00000000" w:rsidRDefault="00000000" w:rsidRPr="00000000" w14:paraId="00000052">
      <w:pPr>
        <w:widowControl w:val="0"/>
        <w:spacing w:after="0" w:line="276" w:lineRule="auto"/>
        <w:rPr/>
      </w:pPr>
      <w:r w:rsidDel="00000000" w:rsidR="00000000" w:rsidRPr="00000000">
        <w:rPr>
          <w:rtl w:val="0"/>
        </w:rPr>
      </w:r>
    </w:p>
    <w:p w:rsidR="00000000" w:rsidDel="00000000" w:rsidP="00000000" w:rsidRDefault="00000000" w:rsidRPr="00000000" w14:paraId="00000053">
      <w:pPr>
        <w:widowControl w:val="0"/>
        <w:spacing w:after="0" w:line="276" w:lineRule="auto"/>
        <w:rPr/>
      </w:pPr>
      <w:r w:rsidDel="00000000" w:rsidR="00000000" w:rsidRPr="00000000">
        <w:rPr>
          <w:rtl w:val="0"/>
        </w:rPr>
        <w:t xml:space="preserve">The issue field contained 35 unique combinations of GBIF quality-control flags. These included indicators such as: CONTINENT_DERIVED_FROM_COORDINATES, TAXON_ID_NOT_FOUND, COORDINATE_ROUNDED, GEODETIC_DATUM_ASSUMED_WGS84, INSTITUTION_MATCH_FUZZY, and COLLECTION_MATCH_FUZZY. These flags indicate automated interpretation or reconciliation actions performed by GBIF during data ingestion and standardization. While they do not necessarily invalidate records, they provide important caveats regarding coordinate precision, institutional matching, and taxonomic resolution. Many columns, including recordNumber and locality fields, contained blank-string values (""), which may require conversion to proper missing (NA) values during cleaning.</w:t>
      </w:r>
      <w:r w:rsidDel="00000000" w:rsidR="00000000" w:rsidRPr="00000000">
        <w:rPr>
          <w:rtl w:val="0"/>
        </w:rPr>
      </w:r>
    </w:p>
    <w:p w:rsidR="00000000" w:rsidDel="00000000" w:rsidP="00000000" w:rsidRDefault="00000000" w:rsidRPr="00000000" w14:paraId="00000054">
      <w:pPr>
        <w:pStyle w:val="Heading1"/>
        <w:rPr/>
      </w:pPr>
      <w:bookmarkStart w:colFirst="0" w:colLast="0" w:name="_ltixsqk4nevo" w:id="7"/>
      <w:bookmarkEnd w:id="7"/>
      <w:r w:rsidDel="00000000" w:rsidR="00000000" w:rsidRPr="00000000">
        <w:rPr>
          <w:rtl w:val="0"/>
        </w:rPr>
        <w:t xml:space="preserve">6 Reproducibility</w:t>
      </w:r>
    </w:p>
    <w:p w:rsidR="00000000" w:rsidDel="00000000" w:rsidP="00000000" w:rsidRDefault="00000000" w:rsidRPr="00000000" w14:paraId="00000055">
      <w:pPr>
        <w:rPr/>
      </w:pPr>
      <w:r w:rsidDel="00000000" w:rsidR="00000000" w:rsidRPr="00000000">
        <w:rPr>
          <w:rtl w:val="0"/>
        </w:rPr>
        <w:t xml:space="preserve">As of the date of submitting this milestone, while we are no longer importing new data, we have yet to reach the combined file stage necessary for our scripts to be analysis-ready. The necessary documentation will be made available once we have reached the stage of building the analysis-ready dataset.</w:t>
      </w:r>
    </w:p>
    <w:p w:rsidR="00000000" w:rsidDel="00000000" w:rsidP="00000000" w:rsidRDefault="00000000" w:rsidRPr="00000000" w14:paraId="00000056">
      <w:pPr>
        <w:pStyle w:val="Heading1"/>
        <w:rPr/>
      </w:pPr>
      <w:bookmarkStart w:colFirst="0" w:colLast="0" w:name="_991lxrrgbo84" w:id="8"/>
      <w:bookmarkEnd w:id="8"/>
      <w:r w:rsidDel="00000000" w:rsidR="00000000" w:rsidRPr="00000000">
        <w:rPr>
          <w:rtl w:val="0"/>
        </w:rPr>
        <w:t xml:space="preserve">7 Ethics and Access Controls</w:t>
      </w:r>
    </w:p>
    <w:p w:rsidR="00000000" w:rsidDel="00000000" w:rsidP="00000000" w:rsidRDefault="00000000" w:rsidRPr="00000000" w14:paraId="00000057">
      <w:pPr>
        <w:rPr/>
      </w:pPr>
      <w:r w:rsidDel="00000000" w:rsidR="00000000" w:rsidRPr="00000000">
        <w:rPr>
          <w:rtl w:val="0"/>
        </w:rPr>
        <w:t xml:space="preserve">LandMark aggregates global spatial and governance information concerning Indigenous Peoples’ and community lands. The platform incorporates contributed and third-party data sources, including territorial boundaries and community-level information. The dataset does not include any direct personal identifiers. However, it should be noted that as a result of this dataset concerning Indigenous and local communities, there is a heightened ethical sensitivity that must be considered. The Terms impose explicit responsible-use obligations: users must use the data in ways that “protect and respect the legal and customary rights of Indigenous Peoples and local communities”, uses that negatively impact Indigenous Peoples or local communities are prohibited under the platform’s responsible-use framework, and commercial uses are subject to additional expectations. As we are not using this data for commercial use, this last constraint is not of our concern, though we intend to try and follow the constraint tied to commercial use of sharing any benefits we come to as a result of this data fairly and reasonably with relevant communities. The platform content is generally licensed under Creative Commons Attribution-ShareAlike 4.0 (CC BY-SA 4.0), which implies that: redistribution is allowed, derivative works are permitted, attribution is required, and share-alike obligations apply to derivatives. We, as users, are explicitly responsible for reviewing source-specific downstream terms for incorporated datasets.</w:t>
      </w:r>
    </w:p>
    <w:p w:rsidR="00000000" w:rsidDel="00000000" w:rsidP="00000000" w:rsidRDefault="00000000" w:rsidRPr="00000000" w14:paraId="00000058">
      <w:pPr>
        <w:rPr/>
      </w:pPr>
      <w:r w:rsidDel="00000000" w:rsidR="00000000" w:rsidRPr="00000000">
        <w:rPr>
          <w:rtl w:val="0"/>
        </w:rPr>
        <w:t xml:space="preserve">GBIF aggregates biodiversity occurrence records from global publishers, including species observations, museum specimens, geolocations, observation metadata, and ecorder/identifier metadata. GBIF explicitly acknowledges that some occurrence records may include personal data relating to observers, collectors, identifiers, and data publisher representatives. While we have no intention of using the columns of note, we will not redistribute the data with the inclusion of identifier names, recorder names, or rights-holder names. GBIF operates under open-data publishing arrangements wherein publishers voluntarily contribute data, and data are distributed under standardized Creative Commons licenses: CC0 (no restriction on reuse, attribution encouraged but not legally required), CC BY (attribution required), CC BY-NC (attribution required, commercial use prohibited or restricted). GBIF also states that users must comply with publisher-selected license terms, and publisher-specific license terms prevail where applicable. GBIF recognizes ambiguity around “commercial use” interpretations and advises good-faith engagement with publishers where uncertainty exists. GBIF strongly encourages DOI citation, dataset citation, and publisher attribution.</w:t>
      </w:r>
    </w:p>
    <w:p w:rsidR="00000000" w:rsidDel="00000000" w:rsidP="00000000" w:rsidRDefault="00000000" w:rsidRPr="00000000" w14:paraId="00000059">
      <w:pPr>
        <w:rPr/>
      </w:pPr>
      <w:r w:rsidDel="00000000" w:rsidR="00000000" w:rsidRPr="00000000">
        <w:rPr>
          <w:rtl w:val="0"/>
        </w:rPr>
        <w:t xml:space="preserve">No explicit personal-data collection framework or privacy policy specific to the NIFC InFORM Fire Occurrence Data Records dataset was identified. There is no reported formal license requirement, though permission should be requested before use or redistribution, as the absence of a stated open-data license creates legal ambiguity. Because licensing is undefined, we should avoid assuming unrestricted redistribution rights, avoid commercial redistribution without explicit authorization, and preserve source attribution where possible. </w:t>
      </w:r>
    </w:p>
    <w:p w:rsidR="00000000" w:rsidDel="00000000" w:rsidP="00000000" w:rsidRDefault="00000000" w:rsidRPr="00000000" w14:paraId="0000005A">
      <w:pPr>
        <w:rPr/>
      </w:pPr>
      <w:r w:rsidDel="00000000" w:rsidR="00000000" w:rsidRPr="00000000">
        <w:rPr>
          <w:rtl w:val="0"/>
        </w:rPr>
        <w:t xml:space="preserve">The NIFC Interagency Wildland Fire Perimeter History (IFPH) dataset is geospatial/environmental in nature and does not contain personal data. Therefore, there are no significant PII concerns apparent. The dataset is described as “Free for strategic use”, implying permissive access for planning, analysis, and strategic applications. However, downstream redistribution terms may still be undefined. We will preserve attribution and verify whether any additional federal geospatial data-use notices apply before we pursue public redistribution.</w:t>
      </w:r>
    </w:p>
    <w:p w:rsidR="00000000" w:rsidDel="00000000" w:rsidP="00000000" w:rsidRDefault="00000000" w:rsidRPr="00000000" w14:paraId="0000005B">
      <w:pPr>
        <w:pStyle w:val="Heading1"/>
        <w:rPr/>
      </w:pPr>
      <w:bookmarkStart w:colFirst="0" w:colLast="0" w:name="_xcfbum3lw82k" w:id="9"/>
      <w:bookmarkEnd w:id="9"/>
      <w:r w:rsidDel="00000000" w:rsidR="00000000" w:rsidRPr="00000000">
        <w:rPr>
          <w:rtl w:val="0"/>
        </w:rPr>
        <w:t xml:space="preserve">8 Freeze Statement</w:t>
      </w:r>
    </w:p>
    <w:p w:rsidR="00000000" w:rsidDel="00000000" w:rsidP="00000000" w:rsidRDefault="00000000" w:rsidRPr="00000000" w14:paraId="0000005C">
      <w:pPr>
        <w:ind w:left="0" w:firstLine="0"/>
        <w:rPr/>
      </w:pPr>
      <w:r w:rsidDel="00000000" w:rsidR="00000000" w:rsidRPr="00000000">
        <w:rPr>
          <w:rtl w:val="0"/>
        </w:rPr>
        <w:t xml:space="preserve">This statement exists as explicit confirmation that, as of the date of submission of this milestone, no further ingestion work is planned. The proposal has not been updated from the version included in the last milestone, thus, there are no deltas or instructor approval to document. </w:t>
      </w:r>
    </w:p>
    <w:p w:rsidR="00000000" w:rsidDel="00000000" w:rsidP="00000000" w:rsidRDefault="00000000" w:rsidRPr="00000000" w14:paraId="0000005D">
      <w:pPr>
        <w:rPr>
          <w:b w:val="1"/>
          <w:bCs w:val="1"/>
        </w:rPr>
      </w:pPr>
      <w:r w:rsidDel="00000000" w:rsidR="00000000" w:rsidRPr="00000000">
        <w:rPr>
          <w:b w:val="1"/>
          <w:bCs w:val="1"/>
          <w:rtl w:val="0"/>
        </w:rPr>
        <w:t xml:space="preserve">Documented access URLs:</w:t>
      </w:r>
    </w:p>
    <w:p w:rsidR="00000000" w:rsidDel="00000000" w:rsidP="00000000" w:rsidRDefault="00000000" w:rsidRPr="00000000" w14:paraId="0000005E">
      <w:pPr>
        <w:numPr>
          <w:ilvl w:val="0"/>
          <w:numId w:val="1"/>
        </w:numPr>
        <w:spacing w:after="0" w:afterAutospacing="0"/>
        <w:ind w:left="720" w:hanging="360"/>
      </w:pPr>
      <w:r w:rsidDel="00000000" w:rsidR="00000000" w:rsidRPr="00000000">
        <w:rPr>
          <w:rtl w:val="0"/>
        </w:rPr>
        <w:t xml:space="preserve">LandMark: https://landmarkmap.org/data-methods/access-data</w:t>
      </w:r>
    </w:p>
    <w:p w:rsidR="00000000" w:rsidDel="00000000" w:rsidP="00000000" w:rsidRDefault="00000000" w:rsidRPr="00000000" w14:paraId="0000005F">
      <w:pPr>
        <w:numPr>
          <w:ilvl w:val="0"/>
          <w:numId w:val="1"/>
        </w:numPr>
        <w:spacing w:after="0" w:afterAutospacing="0"/>
        <w:ind w:left="720" w:hanging="360"/>
      </w:pPr>
      <w:r w:rsidDel="00000000" w:rsidR="00000000" w:rsidRPr="00000000">
        <w:rPr>
          <w:rtl w:val="0"/>
        </w:rPr>
        <w:t xml:space="preserve">GBIF: https://doi.org/10.15468/dl.a9m8pz</w:t>
      </w:r>
    </w:p>
    <w:p w:rsidR="00000000" w:rsidDel="00000000" w:rsidP="00000000" w:rsidRDefault="00000000" w:rsidRPr="00000000" w14:paraId="00000060">
      <w:pPr>
        <w:numPr>
          <w:ilvl w:val="0"/>
          <w:numId w:val="1"/>
        </w:numPr>
        <w:spacing w:after="0" w:afterAutospacing="0"/>
        <w:ind w:left="720" w:hanging="360"/>
      </w:pPr>
      <w:r w:rsidDel="00000000" w:rsidR="00000000" w:rsidRPr="00000000">
        <w:rPr>
          <w:rtl w:val="0"/>
        </w:rPr>
        <w:t xml:space="preserve">InFORM Fire Occurrence Data Records: https://data-nifc.opendata.arcgis.com/datasets/nifc::inform-fire-occurrence-data-records/about</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Interagency Fire Perimeter History: https://data-nifc.opendata.arcgis.com/datasets/nifc::interagencyfireperimeterhistory-all-years-view/about</w:t>
      </w:r>
    </w:p>
    <w:p w:rsidR="00000000" w:rsidDel="00000000" w:rsidP="00000000" w:rsidRDefault="00000000" w:rsidRPr="00000000" w14:paraId="00000062">
      <w:pPr>
        <w:rPr/>
      </w:pPr>
      <w:r w:rsidDel="00000000" w:rsidR="00000000" w:rsidRPr="00000000">
        <w:rPr>
          <w:b w:val="1"/>
          <w:bCs w:val="1"/>
          <w:rtl w:val="0"/>
        </w:rPr>
        <w:t xml:space="preserve">Note:</w:t>
      </w:r>
      <w:r w:rsidDel="00000000" w:rsidR="00000000" w:rsidRPr="00000000">
        <w:rPr>
          <w:rtl w:val="0"/>
        </w:rPr>
        <w:t xml:space="preserve"> LandMark data in the US changes very slowly, as it is based on locally defined borders. We do not expect this information to change over the course of the term.</w:t>
      </w:r>
    </w:p>
    <w:p w:rsidR="00000000" w:rsidDel="00000000" w:rsidP="00000000" w:rsidRDefault="00000000" w:rsidRPr="00000000" w14:paraId="00000063">
      <w:pPr>
        <w:rPr/>
      </w:pPr>
      <w:r w:rsidDel="00000000" w:rsidR="00000000" w:rsidRPr="00000000">
        <w:rPr>
          <w:b w:val="1"/>
          <w:bCs w:val="1"/>
          <w:rtl w:val="0"/>
        </w:rPr>
        <w:t xml:space="preserve">Note:</w:t>
      </w:r>
      <w:r w:rsidDel="00000000" w:rsidR="00000000" w:rsidRPr="00000000">
        <w:rPr>
          <w:rtl w:val="0"/>
        </w:rPr>
        <w:t xml:space="preserve"> GBIF has an API, but we have opted not to use it as the frequency of updates does not align with our other sources (particularly the IFPH, which is annual).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pencer Fiden" w:id="0" w:date="2026-06-15T22:35:5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GBIF.org (15 June 2026) GBIF Occurrence Download https://doi.org/10.15468/dl.hdqs6n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https://www.gbif.org/occurrence/download/0062227-260519110011954</w:t>
      </w:r>
    </w:p>
  </w:comment>
  <w:comment w:author="Spencer Fiden" w:id="1" w:date="2026-06-16T02:08:08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https://gacc.nifc.gov/swcc/management_admin/Agency_Administrator/AA_Guidelines/pdf_files/ch5.pdf</w:t>
      </w:r>
    </w:p>
  </w:comment>
  <w:comment w:author="Spencer Fiden" w:id="2" w:date="2026-06-16T02:08:27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of fire incident/fire management complexity levels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jc w:val="center"/>
    </w:pPr>
    <w:rPr>
      <w:rFonts w:ascii="Times New Roman" w:cs="Times New Roman" w:eastAsia="Times New Roman" w:hAnsi="Times New Roman"/>
      <w:b w:val="1"/>
      <w:bCs w:val="1"/>
      <w:sz w:val="36"/>
      <w:szCs w:val="36"/>
    </w:rPr>
  </w:style>
  <w:style w:type="paragraph" w:styleId="Subtitle">
    <w:name w:val="Subtitle"/>
    <w:basedOn w:val="Normal"/>
    <w:next w:val="Normal"/>
    <w:pPr>
      <w:keepNext w:val="1"/>
      <w:keepLines w:val="1"/>
      <w:spacing w:after="20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ata-nifc.opendata.arcgis.com/datasets/nifc::interagencyfireperimeterhistory-allyears-view/about" TargetMode="External"/><Relationship Id="rId9" Type="http://schemas.openxmlformats.org/officeDocument/2006/relationships/hyperlink" Target="https://data-nifc.opendata.arcgis.com/datasets/nifc::interagencyfireperimeterhistory-allyears-view/abou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mmunityland.s3.amazonaws.com/LandMark_public/Data_Download/LandMark_Terms_of_Service_202408.pdf" TargetMode="External"/><Relationship Id="rId8" Type="http://schemas.openxmlformats.org/officeDocument/2006/relationships/hyperlink" Target="https://www.gbif.org/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