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5BC80" w14:textId="77777777" w:rsidR="003A00C2" w:rsidRPr="003A00C2" w:rsidRDefault="003A00C2" w:rsidP="003A00C2"/>
    <w:p w14:paraId="587D3192" w14:textId="77777777" w:rsidR="003A00C2" w:rsidRDefault="003A00C2" w:rsidP="003A00C2"/>
    <w:p w14:paraId="55E39B49" w14:textId="77777777" w:rsidR="003A00C2" w:rsidRDefault="003A00C2" w:rsidP="003A00C2"/>
    <w:p w14:paraId="17C912EB" w14:textId="77777777" w:rsidR="003A00C2" w:rsidRDefault="003A00C2" w:rsidP="003A00C2"/>
    <w:p w14:paraId="17E77B38" w14:textId="77777777" w:rsidR="00B96987" w:rsidRDefault="00B96987" w:rsidP="003A00C2"/>
    <w:p w14:paraId="266ECF83" w14:textId="77777777" w:rsidR="00B96987" w:rsidRDefault="00B96987" w:rsidP="003A00C2"/>
    <w:p w14:paraId="041BA8F7" w14:textId="77777777" w:rsidR="003A00C2" w:rsidRDefault="003A00C2" w:rsidP="003A00C2"/>
    <w:p w14:paraId="342DAD13" w14:textId="77777777" w:rsidR="00B96987" w:rsidRDefault="00B96987" w:rsidP="003A00C2"/>
    <w:p w14:paraId="57558539" w14:textId="77777777" w:rsidR="003A00C2" w:rsidRDefault="003A00C2" w:rsidP="003A00C2"/>
    <w:p w14:paraId="06E4B4F3" w14:textId="77777777" w:rsidR="00A73BA7" w:rsidRDefault="002946C8" w:rsidP="0031611F">
      <w:pPr>
        <w:pStyle w:val="Title"/>
        <w:jc w:val="right"/>
      </w:pPr>
      <w:r>
        <w:t>Deploying your visualisat</w:t>
      </w:r>
      <w:r w:rsidR="00982FEB">
        <w:t>i</w:t>
      </w:r>
      <w:r>
        <w:t>ons</w:t>
      </w:r>
    </w:p>
    <w:p w14:paraId="0EFE8E92" w14:textId="77777777" w:rsidR="003A00C2" w:rsidRPr="003A00C2" w:rsidRDefault="00DC1517" w:rsidP="0031611F">
      <w:pPr>
        <w:pStyle w:val="Subtitle"/>
        <w:jc w:val="right"/>
      </w:pPr>
      <w:r>
        <w:t xml:space="preserve">Documentation for the </w:t>
      </w:r>
      <w:r w:rsidR="00191CB7">
        <w:t>FSC Identikit</w:t>
      </w:r>
    </w:p>
    <w:p w14:paraId="56B024AB" w14:textId="77777777" w:rsidR="003A00C2" w:rsidRDefault="003A00C2" w:rsidP="00A73BA7"/>
    <w:p w14:paraId="3E7BA5B6" w14:textId="77777777" w:rsidR="003A00C2" w:rsidRDefault="003A00C2" w:rsidP="00A73BA7"/>
    <w:p w14:paraId="28911F0B" w14:textId="77777777" w:rsidR="003A00C2" w:rsidRDefault="003A00C2" w:rsidP="00A73BA7"/>
    <w:p w14:paraId="6260C05C" w14:textId="77777777" w:rsidR="003A00C2" w:rsidRDefault="003A00C2" w:rsidP="00A73BA7"/>
    <w:p w14:paraId="34C081AF" w14:textId="77777777" w:rsidR="003A00C2" w:rsidRDefault="003A00C2" w:rsidP="00A73BA7"/>
    <w:p w14:paraId="583BDE81" w14:textId="77777777" w:rsidR="003A00C2" w:rsidRDefault="003A00C2" w:rsidP="00A73BA7"/>
    <w:p w14:paraId="0BD3E318" w14:textId="77777777" w:rsidR="003A00C2" w:rsidRDefault="003A00C2" w:rsidP="00A73BA7"/>
    <w:p w14:paraId="5ABBB63B" w14:textId="77777777" w:rsidR="003A00C2" w:rsidRDefault="003A00C2" w:rsidP="00A73BA7"/>
    <w:p w14:paraId="6E4ADD35" w14:textId="77777777" w:rsidR="003A00C2" w:rsidRDefault="003A00C2" w:rsidP="00A73BA7"/>
    <w:p w14:paraId="49152A0C" w14:textId="77777777" w:rsidR="003A00C2" w:rsidRDefault="00D372EE" w:rsidP="00A73BA7">
      <w:r>
        <w:rPr>
          <w:noProof/>
          <w:lang w:eastAsia="en-GB"/>
        </w:rPr>
        <w:drawing>
          <wp:anchor distT="0" distB="0" distL="114300" distR="114300" simplePos="0" relativeHeight="251663360" behindDoc="0" locked="0" layoutInCell="1" allowOverlap="1" wp14:anchorId="0D6C51BA" wp14:editId="0F87F842">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4BFAE87F" w14:textId="616F9DA5" w:rsidR="003A00C2" w:rsidRDefault="003A00C2" w:rsidP="00A73BA7"/>
    <w:p w14:paraId="73B63DAE" w14:textId="5052A720" w:rsidR="003A00C2" w:rsidRDefault="00A86022" w:rsidP="00A73BA7">
      <w:r>
        <w:rPr>
          <w:rFonts w:ascii="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4EA9A353" wp14:editId="6CCB009A">
                <wp:simplePos x="0" y="0"/>
                <wp:positionH relativeFrom="column">
                  <wp:posOffset>4210050</wp:posOffset>
                </wp:positionH>
                <wp:positionV relativeFrom="paragraph">
                  <wp:posOffset>806450</wp:posOffset>
                </wp:positionV>
                <wp:extent cx="1847850" cy="609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52250" w14:textId="77777777" w:rsidR="00A86022" w:rsidRDefault="00A86022" w:rsidP="00A86022">
                            <w:pPr>
                              <w:pStyle w:val="NoSpacing"/>
                              <w:rPr>
                                <w:sz w:val="16"/>
                              </w:rPr>
                            </w:pPr>
                          </w:p>
                          <w:p w14:paraId="4CC22686" w14:textId="77777777" w:rsidR="00A86022" w:rsidRDefault="00A86022" w:rsidP="00A86022">
                            <w:pPr>
                              <w:pStyle w:val="NoSpacing"/>
                              <w:rPr>
                                <w:sz w:val="16"/>
                              </w:rPr>
                            </w:pPr>
                            <w:r>
                              <w:rPr>
                                <w:sz w:val="16"/>
                              </w:rPr>
                              <w:t xml:space="preserve">Original development funded by the </w:t>
                            </w:r>
                            <w:proofErr w:type="spellStart"/>
                            <w:r>
                              <w:rPr>
                                <w:sz w:val="16"/>
                              </w:rPr>
                              <w:t>Esmée</w:t>
                            </w:r>
                            <w:proofErr w:type="spellEnd"/>
                            <w:r>
                              <w:rPr>
                                <w:sz w:val="16"/>
                              </w:rPr>
                              <w:t xml:space="preserve"> Fairbairn Foundation and the Heritage Lottery Fund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A9A353" id="_x0000_t202" coordsize="21600,21600" o:spt="202" path="m,l,21600r21600,l21600,xe">
                <v:stroke joinstyle="miter"/>
                <v:path gradientshapeok="t" o:connecttype="rect"/>
              </v:shapetype>
              <v:shape id="Text Box 2" o:spid="_x0000_s1026" type="#_x0000_t202" style="position:absolute;margin-left:331.5pt;margin-top:63.5pt;width:145.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IcwgA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" stroked="f">
                <v:textbox>
                  <w:txbxContent>
                    <w:p w14:paraId="53C52250" w14:textId="77777777" w:rsidR="00A86022" w:rsidRDefault="00A86022" w:rsidP="00A86022">
                      <w:pPr>
                        <w:pStyle w:val="NoSpacing"/>
                        <w:rPr>
                          <w:sz w:val="16"/>
                        </w:rPr>
                      </w:pPr>
                    </w:p>
                    <w:p w14:paraId="4CC22686" w14:textId="77777777" w:rsidR="00A86022" w:rsidRDefault="00A86022" w:rsidP="00A86022">
                      <w:pPr>
                        <w:pStyle w:val="NoSpacing"/>
                        <w:rPr>
                          <w:sz w:val="16"/>
                        </w:rPr>
                      </w:pPr>
                      <w:r>
                        <w:rPr>
                          <w:sz w:val="16"/>
                        </w:rPr>
                        <w:t xml:space="preserve">Original development funded by the </w:t>
                      </w:r>
                      <w:proofErr w:type="spellStart"/>
                      <w:r>
                        <w:rPr>
                          <w:sz w:val="16"/>
                        </w:rPr>
                        <w:t>Esmée</w:t>
                      </w:r>
                      <w:proofErr w:type="spellEnd"/>
                      <w:r>
                        <w:rPr>
                          <w:sz w:val="16"/>
                        </w:rPr>
                        <w:t xml:space="preserve"> Fairbairn Foundation and the Heritage Lottery Fund</w:t>
                      </w:r>
                    </w:p>
                  </w:txbxContent>
                </v:textbox>
              </v:shape>
            </w:pict>
          </mc:Fallback>
        </mc:AlternateContent>
      </w:r>
    </w:p>
    <w:p w14:paraId="31692B7B" w14:textId="0BE0F639"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529976897"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2AB5DD7C" w14:textId="77777777" w:rsidR="00A73BA7" w:rsidRDefault="00A73BA7" w:rsidP="002176EC">
          <w:pPr>
            <w:pStyle w:val="Heading1"/>
          </w:pPr>
          <w:r w:rsidRPr="002176EC">
            <w:t>Contents</w:t>
          </w:r>
          <w:bookmarkEnd w:id="1"/>
          <w:bookmarkEnd w:id="0"/>
        </w:p>
        <w:p w14:paraId="5FB8F10E" w14:textId="1C686123" w:rsidR="003148DE"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29976897" w:history="1">
            <w:r w:rsidR="003148DE" w:rsidRPr="003F370A">
              <w:rPr>
                <w:rStyle w:val="Hyperlink"/>
                <w:noProof/>
              </w:rPr>
              <w:t>1</w:t>
            </w:r>
            <w:r w:rsidR="003148DE">
              <w:rPr>
                <w:rFonts w:eastAsiaTheme="minorEastAsia"/>
                <w:noProof/>
                <w:lang w:eastAsia="en-GB"/>
              </w:rPr>
              <w:tab/>
            </w:r>
            <w:r w:rsidR="003148DE" w:rsidRPr="003F370A">
              <w:rPr>
                <w:rStyle w:val="Hyperlink"/>
                <w:noProof/>
              </w:rPr>
              <w:t>Contents</w:t>
            </w:r>
            <w:r w:rsidR="003148DE">
              <w:rPr>
                <w:noProof/>
                <w:webHidden/>
              </w:rPr>
              <w:tab/>
            </w:r>
            <w:r w:rsidR="003148DE">
              <w:rPr>
                <w:noProof/>
                <w:webHidden/>
              </w:rPr>
              <w:fldChar w:fldCharType="begin"/>
            </w:r>
            <w:r w:rsidR="003148DE">
              <w:rPr>
                <w:noProof/>
                <w:webHidden/>
              </w:rPr>
              <w:instrText xml:space="preserve"> PAGEREF _Toc529976897 \h </w:instrText>
            </w:r>
            <w:r w:rsidR="003148DE">
              <w:rPr>
                <w:noProof/>
                <w:webHidden/>
              </w:rPr>
            </w:r>
            <w:r w:rsidR="003148DE">
              <w:rPr>
                <w:noProof/>
                <w:webHidden/>
              </w:rPr>
              <w:fldChar w:fldCharType="separate"/>
            </w:r>
            <w:r w:rsidR="003148DE">
              <w:rPr>
                <w:noProof/>
                <w:webHidden/>
              </w:rPr>
              <w:t>2</w:t>
            </w:r>
            <w:r w:rsidR="003148DE">
              <w:rPr>
                <w:noProof/>
                <w:webHidden/>
              </w:rPr>
              <w:fldChar w:fldCharType="end"/>
            </w:r>
          </w:hyperlink>
        </w:p>
        <w:p w14:paraId="550485EB" w14:textId="0944C66F" w:rsidR="003148DE" w:rsidRDefault="002312BC">
          <w:pPr>
            <w:pStyle w:val="TOC1"/>
            <w:tabs>
              <w:tab w:val="left" w:pos="440"/>
            </w:tabs>
            <w:rPr>
              <w:rFonts w:eastAsiaTheme="minorEastAsia"/>
              <w:noProof/>
              <w:lang w:eastAsia="en-GB"/>
            </w:rPr>
          </w:pPr>
          <w:hyperlink w:anchor="_Toc529976898" w:history="1">
            <w:r w:rsidR="003148DE" w:rsidRPr="003F370A">
              <w:rPr>
                <w:rStyle w:val="Hyperlink"/>
                <w:noProof/>
              </w:rPr>
              <w:t>2</w:t>
            </w:r>
            <w:r w:rsidR="003148DE">
              <w:rPr>
                <w:rFonts w:eastAsiaTheme="minorEastAsia"/>
                <w:noProof/>
                <w:lang w:eastAsia="en-GB"/>
              </w:rPr>
              <w:tab/>
            </w:r>
            <w:r w:rsidR="003148DE" w:rsidRPr="003F370A">
              <w:rPr>
                <w:rStyle w:val="Hyperlink"/>
                <w:noProof/>
              </w:rPr>
              <w:t>Introduction</w:t>
            </w:r>
            <w:r w:rsidR="003148DE">
              <w:rPr>
                <w:noProof/>
                <w:webHidden/>
              </w:rPr>
              <w:tab/>
            </w:r>
            <w:r w:rsidR="003148DE">
              <w:rPr>
                <w:noProof/>
                <w:webHidden/>
              </w:rPr>
              <w:fldChar w:fldCharType="begin"/>
            </w:r>
            <w:r w:rsidR="003148DE">
              <w:rPr>
                <w:noProof/>
                <w:webHidden/>
              </w:rPr>
              <w:instrText xml:space="preserve"> PAGEREF _Toc529976898 \h </w:instrText>
            </w:r>
            <w:r w:rsidR="003148DE">
              <w:rPr>
                <w:noProof/>
                <w:webHidden/>
              </w:rPr>
            </w:r>
            <w:r w:rsidR="003148DE">
              <w:rPr>
                <w:noProof/>
                <w:webHidden/>
              </w:rPr>
              <w:fldChar w:fldCharType="separate"/>
            </w:r>
            <w:r w:rsidR="003148DE">
              <w:rPr>
                <w:noProof/>
                <w:webHidden/>
              </w:rPr>
              <w:t>4</w:t>
            </w:r>
            <w:r w:rsidR="003148DE">
              <w:rPr>
                <w:noProof/>
                <w:webHidden/>
              </w:rPr>
              <w:fldChar w:fldCharType="end"/>
            </w:r>
          </w:hyperlink>
        </w:p>
        <w:p w14:paraId="29926E6D" w14:textId="4F894D2F" w:rsidR="003148DE" w:rsidRDefault="002312BC">
          <w:pPr>
            <w:pStyle w:val="TOC1"/>
            <w:tabs>
              <w:tab w:val="left" w:pos="440"/>
            </w:tabs>
            <w:rPr>
              <w:rFonts w:eastAsiaTheme="minorEastAsia"/>
              <w:noProof/>
              <w:lang w:eastAsia="en-GB"/>
            </w:rPr>
          </w:pPr>
          <w:hyperlink w:anchor="_Toc529976899" w:history="1">
            <w:r w:rsidR="003148DE" w:rsidRPr="003F370A">
              <w:rPr>
                <w:rStyle w:val="Hyperlink"/>
                <w:noProof/>
              </w:rPr>
              <w:t>3</w:t>
            </w:r>
            <w:r w:rsidR="003148DE">
              <w:rPr>
                <w:rFonts w:eastAsiaTheme="minorEastAsia"/>
                <w:noProof/>
                <w:lang w:eastAsia="en-GB"/>
              </w:rPr>
              <w:tab/>
            </w:r>
            <w:r w:rsidR="003148DE" w:rsidRPr="003F370A">
              <w:rPr>
                <w:rStyle w:val="Hyperlink"/>
                <w:noProof/>
              </w:rPr>
              <w:t>Sharing by copying between computers</w:t>
            </w:r>
            <w:r w:rsidR="003148DE">
              <w:rPr>
                <w:noProof/>
                <w:webHidden/>
              </w:rPr>
              <w:tab/>
            </w:r>
            <w:r w:rsidR="003148DE">
              <w:rPr>
                <w:noProof/>
                <w:webHidden/>
              </w:rPr>
              <w:fldChar w:fldCharType="begin"/>
            </w:r>
            <w:r w:rsidR="003148DE">
              <w:rPr>
                <w:noProof/>
                <w:webHidden/>
              </w:rPr>
              <w:instrText xml:space="preserve"> PAGEREF _Toc529976899 \h </w:instrText>
            </w:r>
            <w:r w:rsidR="003148DE">
              <w:rPr>
                <w:noProof/>
                <w:webHidden/>
              </w:rPr>
            </w:r>
            <w:r w:rsidR="003148DE">
              <w:rPr>
                <w:noProof/>
                <w:webHidden/>
              </w:rPr>
              <w:fldChar w:fldCharType="separate"/>
            </w:r>
            <w:r w:rsidR="003148DE">
              <w:rPr>
                <w:noProof/>
                <w:webHidden/>
              </w:rPr>
              <w:t>4</w:t>
            </w:r>
            <w:r w:rsidR="003148DE">
              <w:rPr>
                <w:noProof/>
                <w:webHidden/>
              </w:rPr>
              <w:fldChar w:fldCharType="end"/>
            </w:r>
          </w:hyperlink>
        </w:p>
        <w:p w14:paraId="71A30E35" w14:textId="2C6BFF34" w:rsidR="003148DE" w:rsidRDefault="002312BC">
          <w:pPr>
            <w:pStyle w:val="TOC1"/>
            <w:tabs>
              <w:tab w:val="left" w:pos="440"/>
            </w:tabs>
            <w:rPr>
              <w:rFonts w:eastAsiaTheme="minorEastAsia"/>
              <w:noProof/>
              <w:lang w:eastAsia="en-GB"/>
            </w:rPr>
          </w:pPr>
          <w:hyperlink w:anchor="_Toc529976900" w:history="1">
            <w:r w:rsidR="003148DE" w:rsidRPr="003F370A">
              <w:rPr>
                <w:rStyle w:val="Hyperlink"/>
                <w:noProof/>
              </w:rPr>
              <w:t>4</w:t>
            </w:r>
            <w:r w:rsidR="003148DE">
              <w:rPr>
                <w:rFonts w:eastAsiaTheme="minorEastAsia"/>
                <w:noProof/>
                <w:lang w:eastAsia="en-GB"/>
              </w:rPr>
              <w:tab/>
            </w:r>
            <w:r w:rsidR="003148DE" w:rsidRPr="003F370A">
              <w:rPr>
                <w:rStyle w:val="Hyperlink"/>
                <w:noProof/>
              </w:rPr>
              <w:t>Deploying to a website</w:t>
            </w:r>
            <w:r w:rsidR="003148DE">
              <w:rPr>
                <w:noProof/>
                <w:webHidden/>
              </w:rPr>
              <w:tab/>
            </w:r>
            <w:r w:rsidR="003148DE">
              <w:rPr>
                <w:noProof/>
                <w:webHidden/>
              </w:rPr>
              <w:fldChar w:fldCharType="begin"/>
            </w:r>
            <w:r w:rsidR="003148DE">
              <w:rPr>
                <w:noProof/>
                <w:webHidden/>
              </w:rPr>
              <w:instrText xml:space="preserve"> PAGEREF _Toc529976900 \h </w:instrText>
            </w:r>
            <w:r w:rsidR="003148DE">
              <w:rPr>
                <w:noProof/>
                <w:webHidden/>
              </w:rPr>
            </w:r>
            <w:r w:rsidR="003148DE">
              <w:rPr>
                <w:noProof/>
                <w:webHidden/>
              </w:rPr>
              <w:fldChar w:fldCharType="separate"/>
            </w:r>
            <w:r w:rsidR="003148DE">
              <w:rPr>
                <w:noProof/>
                <w:webHidden/>
              </w:rPr>
              <w:t>5</w:t>
            </w:r>
            <w:r w:rsidR="003148DE">
              <w:rPr>
                <w:noProof/>
                <w:webHidden/>
              </w:rPr>
              <w:fldChar w:fldCharType="end"/>
            </w:r>
          </w:hyperlink>
        </w:p>
        <w:p w14:paraId="1764F374" w14:textId="5D8219A3" w:rsidR="003148DE" w:rsidRDefault="002312BC">
          <w:pPr>
            <w:pStyle w:val="TOC2"/>
            <w:tabs>
              <w:tab w:val="left" w:pos="880"/>
              <w:tab w:val="right" w:leader="dot" w:pos="9016"/>
            </w:tabs>
            <w:rPr>
              <w:rFonts w:eastAsiaTheme="minorEastAsia"/>
              <w:noProof/>
              <w:lang w:eastAsia="en-GB"/>
            </w:rPr>
          </w:pPr>
          <w:hyperlink w:anchor="_Toc529976901" w:history="1">
            <w:r w:rsidR="003148DE" w:rsidRPr="003F370A">
              <w:rPr>
                <w:rStyle w:val="Hyperlink"/>
                <w:noProof/>
              </w:rPr>
              <w:t>4.1</w:t>
            </w:r>
            <w:r w:rsidR="003148DE">
              <w:rPr>
                <w:rFonts w:eastAsiaTheme="minorEastAsia"/>
                <w:noProof/>
                <w:lang w:eastAsia="en-GB"/>
              </w:rPr>
              <w:tab/>
            </w:r>
            <w:r w:rsidR="003148DE" w:rsidRPr="003F370A">
              <w:rPr>
                <w:rStyle w:val="Hyperlink"/>
                <w:noProof/>
              </w:rPr>
              <w:t>Simple deployment as a standalone page</w:t>
            </w:r>
            <w:r w:rsidR="003148DE">
              <w:rPr>
                <w:noProof/>
                <w:webHidden/>
              </w:rPr>
              <w:tab/>
            </w:r>
            <w:r w:rsidR="003148DE">
              <w:rPr>
                <w:noProof/>
                <w:webHidden/>
              </w:rPr>
              <w:fldChar w:fldCharType="begin"/>
            </w:r>
            <w:r w:rsidR="003148DE">
              <w:rPr>
                <w:noProof/>
                <w:webHidden/>
              </w:rPr>
              <w:instrText xml:space="preserve"> PAGEREF _Toc529976901 \h </w:instrText>
            </w:r>
            <w:r w:rsidR="003148DE">
              <w:rPr>
                <w:noProof/>
                <w:webHidden/>
              </w:rPr>
            </w:r>
            <w:r w:rsidR="003148DE">
              <w:rPr>
                <w:noProof/>
                <w:webHidden/>
              </w:rPr>
              <w:fldChar w:fldCharType="separate"/>
            </w:r>
            <w:r w:rsidR="003148DE">
              <w:rPr>
                <w:noProof/>
                <w:webHidden/>
              </w:rPr>
              <w:t>5</w:t>
            </w:r>
            <w:r w:rsidR="003148DE">
              <w:rPr>
                <w:noProof/>
                <w:webHidden/>
              </w:rPr>
              <w:fldChar w:fldCharType="end"/>
            </w:r>
          </w:hyperlink>
        </w:p>
        <w:p w14:paraId="16DC67B5" w14:textId="5741D411" w:rsidR="003148DE" w:rsidRDefault="002312BC">
          <w:pPr>
            <w:pStyle w:val="TOC2"/>
            <w:tabs>
              <w:tab w:val="left" w:pos="880"/>
              <w:tab w:val="right" w:leader="dot" w:pos="9016"/>
            </w:tabs>
            <w:rPr>
              <w:rFonts w:eastAsiaTheme="minorEastAsia"/>
              <w:noProof/>
              <w:lang w:eastAsia="en-GB"/>
            </w:rPr>
          </w:pPr>
          <w:hyperlink w:anchor="_Toc529976902" w:history="1">
            <w:r w:rsidR="003148DE" w:rsidRPr="003F370A">
              <w:rPr>
                <w:rStyle w:val="Hyperlink"/>
                <w:noProof/>
              </w:rPr>
              <w:t>4.2</w:t>
            </w:r>
            <w:r w:rsidR="003148DE">
              <w:rPr>
                <w:rFonts w:eastAsiaTheme="minorEastAsia"/>
                <w:noProof/>
                <w:lang w:eastAsia="en-GB"/>
              </w:rPr>
              <w:tab/>
            </w:r>
            <w:r w:rsidR="003148DE" w:rsidRPr="003F370A">
              <w:rPr>
                <w:rStyle w:val="Hyperlink"/>
                <w:noProof/>
              </w:rPr>
              <w:t>Deploying to a content management systems (CMS)</w:t>
            </w:r>
            <w:r w:rsidR="003148DE">
              <w:rPr>
                <w:noProof/>
                <w:webHidden/>
              </w:rPr>
              <w:tab/>
            </w:r>
            <w:r w:rsidR="003148DE">
              <w:rPr>
                <w:noProof/>
                <w:webHidden/>
              </w:rPr>
              <w:fldChar w:fldCharType="begin"/>
            </w:r>
            <w:r w:rsidR="003148DE">
              <w:rPr>
                <w:noProof/>
                <w:webHidden/>
              </w:rPr>
              <w:instrText xml:space="preserve"> PAGEREF _Toc529976902 \h </w:instrText>
            </w:r>
            <w:r w:rsidR="003148DE">
              <w:rPr>
                <w:noProof/>
                <w:webHidden/>
              </w:rPr>
            </w:r>
            <w:r w:rsidR="003148DE">
              <w:rPr>
                <w:noProof/>
                <w:webHidden/>
              </w:rPr>
              <w:fldChar w:fldCharType="separate"/>
            </w:r>
            <w:r w:rsidR="003148DE">
              <w:rPr>
                <w:noProof/>
                <w:webHidden/>
              </w:rPr>
              <w:t>6</w:t>
            </w:r>
            <w:r w:rsidR="003148DE">
              <w:rPr>
                <w:noProof/>
                <w:webHidden/>
              </w:rPr>
              <w:fldChar w:fldCharType="end"/>
            </w:r>
          </w:hyperlink>
        </w:p>
        <w:p w14:paraId="208357EF" w14:textId="22EF4E96" w:rsidR="003148DE" w:rsidRDefault="002312BC">
          <w:pPr>
            <w:pStyle w:val="TOC3"/>
            <w:tabs>
              <w:tab w:val="left" w:pos="1320"/>
              <w:tab w:val="right" w:leader="dot" w:pos="9016"/>
            </w:tabs>
            <w:rPr>
              <w:rFonts w:eastAsiaTheme="minorEastAsia"/>
              <w:noProof/>
              <w:lang w:eastAsia="en-GB"/>
            </w:rPr>
          </w:pPr>
          <w:hyperlink w:anchor="_Toc529976903" w:history="1">
            <w:r w:rsidR="003148DE" w:rsidRPr="003F370A">
              <w:rPr>
                <w:rStyle w:val="Hyperlink"/>
                <w:noProof/>
              </w:rPr>
              <w:t>4.2.1</w:t>
            </w:r>
            <w:r w:rsidR="003148DE">
              <w:rPr>
                <w:rFonts w:eastAsiaTheme="minorEastAsia"/>
                <w:noProof/>
                <w:lang w:eastAsia="en-GB"/>
              </w:rPr>
              <w:tab/>
            </w:r>
            <w:r w:rsidR="003148DE" w:rsidRPr="003F370A">
              <w:rPr>
                <w:rStyle w:val="Hyperlink"/>
                <w:noProof/>
              </w:rPr>
              <w:t>Other considerations when hosting on CMS pages</w:t>
            </w:r>
            <w:r w:rsidR="003148DE">
              <w:rPr>
                <w:noProof/>
                <w:webHidden/>
              </w:rPr>
              <w:tab/>
            </w:r>
            <w:r w:rsidR="003148DE">
              <w:rPr>
                <w:noProof/>
                <w:webHidden/>
              </w:rPr>
              <w:fldChar w:fldCharType="begin"/>
            </w:r>
            <w:r w:rsidR="003148DE">
              <w:rPr>
                <w:noProof/>
                <w:webHidden/>
              </w:rPr>
              <w:instrText xml:space="preserve"> PAGEREF _Toc529976903 \h </w:instrText>
            </w:r>
            <w:r w:rsidR="003148DE">
              <w:rPr>
                <w:noProof/>
                <w:webHidden/>
              </w:rPr>
            </w:r>
            <w:r w:rsidR="003148DE">
              <w:rPr>
                <w:noProof/>
                <w:webHidden/>
              </w:rPr>
              <w:fldChar w:fldCharType="separate"/>
            </w:r>
            <w:r w:rsidR="003148DE">
              <w:rPr>
                <w:noProof/>
                <w:webHidden/>
              </w:rPr>
              <w:t>7</w:t>
            </w:r>
            <w:r w:rsidR="003148DE">
              <w:rPr>
                <w:noProof/>
                <w:webHidden/>
              </w:rPr>
              <w:fldChar w:fldCharType="end"/>
            </w:r>
          </w:hyperlink>
        </w:p>
        <w:p w14:paraId="69D122BF" w14:textId="0A7076F1" w:rsidR="003148DE" w:rsidRDefault="002312BC">
          <w:pPr>
            <w:pStyle w:val="TOC3"/>
            <w:tabs>
              <w:tab w:val="left" w:pos="1320"/>
              <w:tab w:val="right" w:leader="dot" w:pos="9016"/>
            </w:tabs>
            <w:rPr>
              <w:rFonts w:eastAsiaTheme="minorEastAsia"/>
              <w:noProof/>
              <w:lang w:eastAsia="en-GB"/>
            </w:rPr>
          </w:pPr>
          <w:hyperlink w:anchor="_Toc529976904" w:history="1">
            <w:r w:rsidR="003148DE" w:rsidRPr="003F370A">
              <w:rPr>
                <w:rStyle w:val="Hyperlink"/>
                <w:noProof/>
              </w:rPr>
              <w:t>4.2.2</w:t>
            </w:r>
            <w:r w:rsidR="003148DE">
              <w:rPr>
                <w:rFonts w:eastAsiaTheme="minorEastAsia"/>
                <w:noProof/>
                <w:lang w:eastAsia="en-GB"/>
              </w:rPr>
              <w:tab/>
            </w:r>
            <w:r w:rsidR="003148DE" w:rsidRPr="003F370A">
              <w:rPr>
                <w:rStyle w:val="Hyperlink"/>
                <w:noProof/>
              </w:rPr>
              <w:t>Caution when deploying on CMS sites or within other frameworks</w:t>
            </w:r>
            <w:r w:rsidR="003148DE">
              <w:rPr>
                <w:noProof/>
                <w:webHidden/>
              </w:rPr>
              <w:tab/>
            </w:r>
            <w:r w:rsidR="003148DE">
              <w:rPr>
                <w:noProof/>
                <w:webHidden/>
              </w:rPr>
              <w:fldChar w:fldCharType="begin"/>
            </w:r>
            <w:r w:rsidR="003148DE">
              <w:rPr>
                <w:noProof/>
                <w:webHidden/>
              </w:rPr>
              <w:instrText xml:space="preserve"> PAGEREF _Toc529976904 \h </w:instrText>
            </w:r>
            <w:r w:rsidR="003148DE">
              <w:rPr>
                <w:noProof/>
                <w:webHidden/>
              </w:rPr>
            </w:r>
            <w:r w:rsidR="003148DE">
              <w:rPr>
                <w:noProof/>
                <w:webHidden/>
              </w:rPr>
              <w:fldChar w:fldCharType="separate"/>
            </w:r>
            <w:r w:rsidR="003148DE">
              <w:rPr>
                <w:noProof/>
                <w:webHidden/>
              </w:rPr>
              <w:t>8</w:t>
            </w:r>
            <w:r w:rsidR="003148DE">
              <w:rPr>
                <w:noProof/>
                <w:webHidden/>
              </w:rPr>
              <w:fldChar w:fldCharType="end"/>
            </w:r>
          </w:hyperlink>
        </w:p>
        <w:p w14:paraId="172ED8B3" w14:textId="0C1B04C5" w:rsidR="003148DE" w:rsidRDefault="002312BC">
          <w:pPr>
            <w:pStyle w:val="TOC3"/>
            <w:tabs>
              <w:tab w:val="left" w:pos="1320"/>
              <w:tab w:val="right" w:leader="dot" w:pos="9016"/>
            </w:tabs>
            <w:rPr>
              <w:rFonts w:eastAsiaTheme="minorEastAsia"/>
              <w:noProof/>
              <w:lang w:eastAsia="en-GB"/>
            </w:rPr>
          </w:pPr>
          <w:hyperlink w:anchor="_Toc529976905" w:history="1">
            <w:r w:rsidR="003148DE" w:rsidRPr="003F370A">
              <w:rPr>
                <w:rStyle w:val="Hyperlink"/>
                <w:noProof/>
              </w:rPr>
              <w:t>4.2.3</w:t>
            </w:r>
            <w:r w:rsidR="003148DE">
              <w:rPr>
                <w:rFonts w:eastAsiaTheme="minorEastAsia"/>
                <w:noProof/>
                <w:lang w:eastAsia="en-GB"/>
              </w:rPr>
              <w:tab/>
            </w:r>
            <w:r w:rsidR="003148DE" w:rsidRPr="003F370A">
              <w:rPr>
                <w:rStyle w:val="Hyperlink"/>
                <w:noProof/>
              </w:rPr>
              <w:t>Getting help with deployment</w:t>
            </w:r>
            <w:r w:rsidR="003148DE">
              <w:rPr>
                <w:noProof/>
                <w:webHidden/>
              </w:rPr>
              <w:tab/>
            </w:r>
            <w:r w:rsidR="003148DE">
              <w:rPr>
                <w:noProof/>
                <w:webHidden/>
              </w:rPr>
              <w:fldChar w:fldCharType="begin"/>
            </w:r>
            <w:r w:rsidR="003148DE">
              <w:rPr>
                <w:noProof/>
                <w:webHidden/>
              </w:rPr>
              <w:instrText xml:space="preserve"> PAGEREF _Toc529976905 \h </w:instrText>
            </w:r>
            <w:r w:rsidR="003148DE">
              <w:rPr>
                <w:noProof/>
                <w:webHidden/>
              </w:rPr>
            </w:r>
            <w:r w:rsidR="003148DE">
              <w:rPr>
                <w:noProof/>
                <w:webHidden/>
              </w:rPr>
              <w:fldChar w:fldCharType="separate"/>
            </w:r>
            <w:r w:rsidR="003148DE">
              <w:rPr>
                <w:noProof/>
                <w:webHidden/>
              </w:rPr>
              <w:t>8</w:t>
            </w:r>
            <w:r w:rsidR="003148DE">
              <w:rPr>
                <w:noProof/>
                <w:webHidden/>
              </w:rPr>
              <w:fldChar w:fldCharType="end"/>
            </w:r>
          </w:hyperlink>
        </w:p>
        <w:p w14:paraId="7B3C004C" w14:textId="77E831CA" w:rsidR="003148DE" w:rsidRDefault="002312BC">
          <w:pPr>
            <w:pStyle w:val="TOC1"/>
            <w:tabs>
              <w:tab w:val="left" w:pos="440"/>
            </w:tabs>
            <w:rPr>
              <w:rFonts w:eastAsiaTheme="minorEastAsia"/>
              <w:noProof/>
              <w:lang w:eastAsia="en-GB"/>
            </w:rPr>
          </w:pPr>
          <w:hyperlink w:anchor="_Toc529976906" w:history="1">
            <w:r w:rsidR="003148DE" w:rsidRPr="003F370A">
              <w:rPr>
                <w:rStyle w:val="Hyperlink"/>
                <w:noProof/>
              </w:rPr>
              <w:t>5</w:t>
            </w:r>
            <w:r w:rsidR="003148DE">
              <w:rPr>
                <w:rFonts w:eastAsiaTheme="minorEastAsia"/>
                <w:noProof/>
                <w:lang w:eastAsia="en-GB"/>
              </w:rPr>
              <w:tab/>
            </w:r>
            <w:r w:rsidR="003148DE" w:rsidRPr="003F370A">
              <w:rPr>
                <w:rStyle w:val="Hyperlink"/>
                <w:noProof/>
              </w:rPr>
              <w:t>Hosting on the FSC Biodiversity project website</w:t>
            </w:r>
            <w:r w:rsidR="003148DE">
              <w:rPr>
                <w:noProof/>
                <w:webHidden/>
              </w:rPr>
              <w:tab/>
            </w:r>
            <w:r w:rsidR="003148DE">
              <w:rPr>
                <w:noProof/>
                <w:webHidden/>
              </w:rPr>
              <w:fldChar w:fldCharType="begin"/>
            </w:r>
            <w:r w:rsidR="003148DE">
              <w:rPr>
                <w:noProof/>
                <w:webHidden/>
              </w:rPr>
              <w:instrText xml:space="preserve"> PAGEREF _Toc529976906 \h </w:instrText>
            </w:r>
            <w:r w:rsidR="003148DE">
              <w:rPr>
                <w:noProof/>
                <w:webHidden/>
              </w:rPr>
            </w:r>
            <w:r w:rsidR="003148DE">
              <w:rPr>
                <w:noProof/>
                <w:webHidden/>
              </w:rPr>
              <w:fldChar w:fldCharType="separate"/>
            </w:r>
            <w:r w:rsidR="003148DE">
              <w:rPr>
                <w:noProof/>
                <w:webHidden/>
              </w:rPr>
              <w:t>8</w:t>
            </w:r>
            <w:r w:rsidR="003148DE">
              <w:rPr>
                <w:noProof/>
                <w:webHidden/>
              </w:rPr>
              <w:fldChar w:fldCharType="end"/>
            </w:r>
          </w:hyperlink>
        </w:p>
        <w:p w14:paraId="47E4696E" w14:textId="060DBEDB" w:rsidR="003148DE" w:rsidRDefault="002312BC">
          <w:pPr>
            <w:pStyle w:val="TOC1"/>
            <w:tabs>
              <w:tab w:val="left" w:pos="440"/>
            </w:tabs>
            <w:rPr>
              <w:rFonts w:eastAsiaTheme="minorEastAsia"/>
              <w:noProof/>
              <w:lang w:eastAsia="en-GB"/>
            </w:rPr>
          </w:pPr>
          <w:hyperlink w:anchor="_Toc529976907" w:history="1">
            <w:r w:rsidR="003148DE" w:rsidRPr="003F370A">
              <w:rPr>
                <w:rStyle w:val="Hyperlink"/>
                <w:noProof/>
              </w:rPr>
              <w:t>6</w:t>
            </w:r>
            <w:r w:rsidR="003148DE">
              <w:rPr>
                <w:rFonts w:eastAsiaTheme="minorEastAsia"/>
                <w:noProof/>
                <w:lang w:eastAsia="en-GB"/>
              </w:rPr>
              <w:tab/>
            </w:r>
            <w:r w:rsidR="003148DE" w:rsidRPr="003F370A">
              <w:rPr>
                <w:rStyle w:val="Hyperlink"/>
                <w:noProof/>
              </w:rPr>
              <w:t>Options for tailoring your deployment</w:t>
            </w:r>
            <w:r w:rsidR="003148DE">
              <w:rPr>
                <w:noProof/>
                <w:webHidden/>
              </w:rPr>
              <w:tab/>
            </w:r>
            <w:r w:rsidR="003148DE">
              <w:rPr>
                <w:noProof/>
                <w:webHidden/>
              </w:rPr>
              <w:fldChar w:fldCharType="begin"/>
            </w:r>
            <w:r w:rsidR="003148DE">
              <w:rPr>
                <w:noProof/>
                <w:webHidden/>
              </w:rPr>
              <w:instrText xml:space="preserve"> PAGEREF _Toc529976907 \h </w:instrText>
            </w:r>
            <w:r w:rsidR="003148DE">
              <w:rPr>
                <w:noProof/>
                <w:webHidden/>
              </w:rPr>
            </w:r>
            <w:r w:rsidR="003148DE">
              <w:rPr>
                <w:noProof/>
                <w:webHidden/>
              </w:rPr>
              <w:fldChar w:fldCharType="separate"/>
            </w:r>
            <w:r w:rsidR="003148DE">
              <w:rPr>
                <w:noProof/>
                <w:webHidden/>
              </w:rPr>
              <w:t>8</w:t>
            </w:r>
            <w:r w:rsidR="003148DE">
              <w:rPr>
                <w:noProof/>
                <w:webHidden/>
              </w:rPr>
              <w:fldChar w:fldCharType="end"/>
            </w:r>
          </w:hyperlink>
        </w:p>
        <w:p w14:paraId="20AD8AB0" w14:textId="60B6138E" w:rsidR="003148DE" w:rsidRDefault="002312BC">
          <w:pPr>
            <w:pStyle w:val="TOC2"/>
            <w:tabs>
              <w:tab w:val="left" w:pos="880"/>
              <w:tab w:val="right" w:leader="dot" w:pos="9016"/>
            </w:tabs>
            <w:rPr>
              <w:rFonts w:eastAsiaTheme="minorEastAsia"/>
              <w:noProof/>
              <w:lang w:eastAsia="en-GB"/>
            </w:rPr>
          </w:pPr>
          <w:hyperlink w:anchor="_Toc529976908" w:history="1">
            <w:r w:rsidR="003148DE" w:rsidRPr="003F370A">
              <w:rPr>
                <w:rStyle w:val="Hyperlink"/>
                <w:noProof/>
              </w:rPr>
              <w:t>6.1</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hideVisDropdown</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_Toc529976908 \h </w:instrText>
            </w:r>
            <w:r w:rsidR="003148DE">
              <w:rPr>
                <w:noProof/>
                <w:webHidden/>
              </w:rPr>
            </w:r>
            <w:r w:rsidR="003148DE">
              <w:rPr>
                <w:noProof/>
                <w:webHidden/>
              </w:rPr>
              <w:fldChar w:fldCharType="separate"/>
            </w:r>
            <w:r w:rsidR="003148DE">
              <w:rPr>
                <w:noProof/>
                <w:webHidden/>
              </w:rPr>
              <w:t>9</w:t>
            </w:r>
            <w:r w:rsidR="003148DE">
              <w:rPr>
                <w:noProof/>
                <w:webHidden/>
              </w:rPr>
              <w:fldChar w:fldCharType="end"/>
            </w:r>
          </w:hyperlink>
        </w:p>
        <w:p w14:paraId="3CAE40BA" w14:textId="14047D58" w:rsidR="003148DE" w:rsidRDefault="002312BC">
          <w:pPr>
            <w:pStyle w:val="TOC2"/>
            <w:tabs>
              <w:tab w:val="left" w:pos="880"/>
              <w:tab w:val="right" w:leader="dot" w:pos="9016"/>
            </w:tabs>
            <w:rPr>
              <w:rFonts w:eastAsiaTheme="minorEastAsia"/>
              <w:noProof/>
              <w:lang w:eastAsia="en-GB"/>
            </w:rPr>
          </w:pPr>
          <w:hyperlink w:anchor="_Toc529976909" w:history="1">
            <w:r w:rsidR="003148DE" w:rsidRPr="003F370A">
              <w:rPr>
                <w:rStyle w:val="Hyperlink"/>
                <w:noProof/>
              </w:rPr>
              <w:t>6.2</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tools</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_Toc529976909 \h </w:instrText>
            </w:r>
            <w:r w:rsidR="003148DE">
              <w:rPr>
                <w:noProof/>
                <w:webHidden/>
              </w:rPr>
            </w:r>
            <w:r w:rsidR="003148DE">
              <w:rPr>
                <w:noProof/>
                <w:webHidden/>
              </w:rPr>
              <w:fldChar w:fldCharType="separate"/>
            </w:r>
            <w:r w:rsidR="003148DE">
              <w:rPr>
                <w:noProof/>
                <w:webHidden/>
              </w:rPr>
              <w:t>9</w:t>
            </w:r>
            <w:r w:rsidR="003148DE">
              <w:rPr>
                <w:noProof/>
                <w:webHidden/>
              </w:rPr>
              <w:fldChar w:fldCharType="end"/>
            </w:r>
          </w:hyperlink>
        </w:p>
        <w:p w14:paraId="03F601A8" w14:textId="1F1A1465" w:rsidR="003148DE" w:rsidRDefault="002312BC">
          <w:pPr>
            <w:pStyle w:val="TOC2"/>
            <w:tabs>
              <w:tab w:val="left" w:pos="880"/>
              <w:tab w:val="right" w:leader="dot" w:pos="9016"/>
            </w:tabs>
            <w:rPr>
              <w:rFonts w:eastAsiaTheme="minorEastAsia"/>
              <w:noProof/>
              <w:lang w:eastAsia="en-GB"/>
            </w:rPr>
          </w:pPr>
          <w:hyperlink w:anchor="_Toc529976910" w:history="1">
            <w:r w:rsidR="003148DE" w:rsidRPr="003F370A">
              <w:rPr>
                <w:rStyle w:val="Hyperlink"/>
                <w:noProof/>
              </w:rPr>
              <w:t>6.3</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selectedTool</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_Toc529976910 \h </w:instrText>
            </w:r>
            <w:r w:rsidR="003148DE">
              <w:rPr>
                <w:noProof/>
                <w:webHidden/>
              </w:rPr>
            </w:r>
            <w:r w:rsidR="003148DE">
              <w:rPr>
                <w:noProof/>
                <w:webHidden/>
              </w:rPr>
              <w:fldChar w:fldCharType="separate"/>
            </w:r>
            <w:r w:rsidR="003148DE">
              <w:rPr>
                <w:noProof/>
                <w:webHidden/>
              </w:rPr>
              <w:t>9</w:t>
            </w:r>
            <w:r w:rsidR="003148DE">
              <w:rPr>
                <w:noProof/>
                <w:webHidden/>
              </w:rPr>
              <w:fldChar w:fldCharType="end"/>
            </w:r>
          </w:hyperlink>
        </w:p>
        <w:p w14:paraId="0FAA3498" w14:textId="0DF70205" w:rsidR="003148DE" w:rsidRDefault="002312BC">
          <w:pPr>
            <w:pStyle w:val="TOC2"/>
            <w:tabs>
              <w:tab w:val="left" w:pos="880"/>
              <w:tab w:val="right" w:leader="dot" w:pos="9016"/>
            </w:tabs>
            <w:rPr>
              <w:rFonts w:eastAsiaTheme="minorEastAsia"/>
              <w:noProof/>
              <w:lang w:eastAsia="en-GB"/>
            </w:rPr>
          </w:pPr>
          <w:hyperlink w:anchor="_Toc529976911" w:history="1">
            <w:r w:rsidR="003148DE" w:rsidRPr="003F370A">
              <w:rPr>
                <w:rStyle w:val="Hyperlink"/>
                <w:noProof/>
              </w:rPr>
              <w:t>6.4</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lastVisualisation</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_Toc529976911 \h </w:instrText>
            </w:r>
            <w:r w:rsidR="003148DE">
              <w:rPr>
                <w:noProof/>
                <w:webHidden/>
              </w:rPr>
            </w:r>
            <w:r w:rsidR="003148DE">
              <w:rPr>
                <w:noProof/>
                <w:webHidden/>
              </w:rPr>
              <w:fldChar w:fldCharType="separate"/>
            </w:r>
            <w:r w:rsidR="003148DE">
              <w:rPr>
                <w:noProof/>
                <w:webHidden/>
              </w:rPr>
              <w:t>10</w:t>
            </w:r>
            <w:r w:rsidR="003148DE">
              <w:rPr>
                <w:noProof/>
                <w:webHidden/>
              </w:rPr>
              <w:fldChar w:fldCharType="end"/>
            </w:r>
          </w:hyperlink>
        </w:p>
        <w:p w14:paraId="0FB0654B" w14:textId="087AE35D" w:rsidR="003148DE" w:rsidRDefault="002312BC">
          <w:pPr>
            <w:pStyle w:val="TOC2"/>
            <w:tabs>
              <w:tab w:val="left" w:pos="880"/>
              <w:tab w:val="right" w:leader="dot" w:pos="9016"/>
            </w:tabs>
            <w:rPr>
              <w:rFonts w:eastAsiaTheme="minorEastAsia"/>
              <w:noProof/>
              <w:lang w:eastAsia="en-GB"/>
            </w:rPr>
          </w:pPr>
          <w:hyperlink w:anchor="_Toc529976912" w:history="1">
            <w:r w:rsidR="003148DE" w:rsidRPr="003F370A">
              <w:rPr>
                <w:rStyle w:val="Hyperlink"/>
                <w:noProof/>
              </w:rPr>
              <w:t>6.5</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gui</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_Toc529976912 \h </w:instrText>
            </w:r>
            <w:r w:rsidR="003148DE">
              <w:rPr>
                <w:noProof/>
                <w:webHidden/>
              </w:rPr>
            </w:r>
            <w:r w:rsidR="003148DE">
              <w:rPr>
                <w:noProof/>
                <w:webHidden/>
              </w:rPr>
              <w:fldChar w:fldCharType="separate"/>
            </w:r>
            <w:r w:rsidR="003148DE">
              <w:rPr>
                <w:noProof/>
                <w:webHidden/>
              </w:rPr>
              <w:t>10</w:t>
            </w:r>
            <w:r w:rsidR="003148DE">
              <w:rPr>
                <w:noProof/>
                <w:webHidden/>
              </w:rPr>
              <w:fldChar w:fldCharType="end"/>
            </w:r>
          </w:hyperlink>
        </w:p>
        <w:p w14:paraId="7D2A98F4" w14:textId="3947E1F5" w:rsidR="003148DE" w:rsidRDefault="002312BC">
          <w:pPr>
            <w:pStyle w:val="TOC2"/>
            <w:tabs>
              <w:tab w:val="left" w:pos="880"/>
              <w:tab w:val="right" w:leader="dot" w:pos="9016"/>
            </w:tabs>
            <w:rPr>
              <w:rFonts w:eastAsiaTheme="minorEastAsia"/>
              <w:noProof/>
              <w:lang w:eastAsia="en-GB"/>
            </w:rPr>
          </w:pPr>
          <w:hyperlink w:anchor="_Toc529976913" w:history="1">
            <w:r w:rsidR="003148DE" w:rsidRPr="003F370A">
              <w:rPr>
                <w:rStyle w:val="Hyperlink"/>
                <w:noProof/>
              </w:rPr>
              <w:t>6.6</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ignoreNegativeScoring</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_Toc529976913 \h </w:instrText>
            </w:r>
            <w:r w:rsidR="003148DE">
              <w:rPr>
                <w:noProof/>
                <w:webHidden/>
              </w:rPr>
            </w:r>
            <w:r w:rsidR="003148DE">
              <w:rPr>
                <w:noProof/>
                <w:webHidden/>
              </w:rPr>
              <w:fldChar w:fldCharType="separate"/>
            </w:r>
            <w:r w:rsidR="003148DE">
              <w:rPr>
                <w:noProof/>
                <w:webHidden/>
              </w:rPr>
              <w:t>10</w:t>
            </w:r>
            <w:r w:rsidR="003148DE">
              <w:rPr>
                <w:noProof/>
                <w:webHidden/>
              </w:rPr>
              <w:fldChar w:fldCharType="end"/>
            </w:r>
          </w:hyperlink>
        </w:p>
        <w:p w14:paraId="663AB702" w14:textId="14A49BFB" w:rsidR="003148DE" w:rsidRDefault="002312BC">
          <w:pPr>
            <w:pStyle w:val="TOC2"/>
            <w:tabs>
              <w:tab w:val="left" w:pos="880"/>
              <w:tab w:val="right" w:leader="dot" w:pos="9016"/>
            </w:tabs>
            <w:rPr>
              <w:rFonts w:eastAsiaTheme="minorEastAsia"/>
              <w:noProof/>
              <w:lang w:eastAsia="en-GB"/>
            </w:rPr>
          </w:pPr>
          <w:hyperlink w:anchor="_Toc529976914" w:history="1">
            <w:r w:rsidR="003148DE" w:rsidRPr="003F370A">
              <w:rPr>
                <w:rStyle w:val="Hyperlink"/>
                <w:noProof/>
              </w:rPr>
              <w:t>6.7</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pwaSupress</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_Toc529976914 \h </w:instrText>
            </w:r>
            <w:r w:rsidR="003148DE">
              <w:rPr>
                <w:noProof/>
                <w:webHidden/>
              </w:rPr>
            </w:r>
            <w:r w:rsidR="003148DE">
              <w:rPr>
                <w:noProof/>
                <w:webHidden/>
              </w:rPr>
              <w:fldChar w:fldCharType="separate"/>
            </w:r>
            <w:r w:rsidR="003148DE">
              <w:rPr>
                <w:noProof/>
                <w:webHidden/>
              </w:rPr>
              <w:t>10</w:t>
            </w:r>
            <w:r w:rsidR="003148DE">
              <w:rPr>
                <w:noProof/>
                <w:webHidden/>
              </w:rPr>
              <w:fldChar w:fldCharType="end"/>
            </w:r>
          </w:hyperlink>
        </w:p>
        <w:p w14:paraId="758BB6FE" w14:textId="3A194A6E" w:rsidR="003148DE" w:rsidRDefault="002312BC">
          <w:pPr>
            <w:pStyle w:val="TOC2"/>
            <w:tabs>
              <w:tab w:val="left" w:pos="880"/>
              <w:tab w:val="right" w:leader="dot" w:pos="9016"/>
            </w:tabs>
            <w:rPr>
              <w:rFonts w:eastAsiaTheme="minorEastAsia"/>
              <w:noProof/>
              <w:lang w:eastAsia="en-GB"/>
            </w:rPr>
          </w:pPr>
          <w:hyperlink w:anchor="_Toc529976915" w:history="1">
            <w:r w:rsidR="003148DE" w:rsidRPr="003F370A">
              <w:rPr>
                <w:rStyle w:val="Hyperlink"/>
                <w:noProof/>
              </w:rPr>
              <w:t>6.8</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toolconfig</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_Toc529976915 \h </w:instrText>
            </w:r>
            <w:r w:rsidR="003148DE">
              <w:rPr>
                <w:noProof/>
                <w:webHidden/>
              </w:rPr>
            </w:r>
            <w:r w:rsidR="003148DE">
              <w:rPr>
                <w:noProof/>
                <w:webHidden/>
              </w:rPr>
              <w:fldChar w:fldCharType="separate"/>
            </w:r>
            <w:r w:rsidR="003148DE">
              <w:rPr>
                <w:noProof/>
                <w:webHidden/>
              </w:rPr>
              <w:t>10</w:t>
            </w:r>
            <w:r w:rsidR="003148DE">
              <w:rPr>
                <w:noProof/>
                <w:webHidden/>
              </w:rPr>
              <w:fldChar w:fldCharType="end"/>
            </w:r>
          </w:hyperlink>
        </w:p>
        <w:p w14:paraId="0BF8245D" w14:textId="3B410A33" w:rsidR="003148DE" w:rsidRDefault="002312BC">
          <w:pPr>
            <w:pStyle w:val="TOC3"/>
            <w:tabs>
              <w:tab w:val="left" w:pos="1320"/>
              <w:tab w:val="right" w:leader="dot" w:pos="9016"/>
            </w:tabs>
            <w:rPr>
              <w:rFonts w:eastAsiaTheme="minorEastAsia"/>
              <w:noProof/>
              <w:lang w:eastAsia="en-GB"/>
            </w:rPr>
          </w:pPr>
          <w:hyperlink w:anchor="_Toc529976916" w:history="1">
            <w:r w:rsidR="003148DE" w:rsidRPr="003F370A">
              <w:rPr>
                <w:rStyle w:val="Hyperlink"/>
                <w:noProof/>
              </w:rPr>
              <w:t>6.8.1</w:t>
            </w:r>
            <w:r w:rsidR="003148DE">
              <w:rPr>
                <w:rFonts w:eastAsiaTheme="minorEastAsia"/>
                <w:noProof/>
                <w:lang w:eastAsia="en-GB"/>
              </w:rPr>
              <w:tab/>
            </w:r>
            <w:r w:rsidR="003148DE" w:rsidRPr="003F370A">
              <w:rPr>
                <w:rStyle w:val="Hyperlink"/>
                <w:noProof/>
              </w:rPr>
              <w:t>The character input control options (genK</w:t>
            </w:r>
            <w:r w:rsidR="003148DE" w:rsidRPr="003F370A">
              <w:rPr>
                <w:rStyle w:val="Hyperlink"/>
                <w:rFonts w:ascii="Consolas" w:hAnsi="Consolas"/>
                <w:noProof/>
              </w:rPr>
              <w:t>eyinput</w:t>
            </w:r>
            <w:r w:rsidR="003148DE" w:rsidRPr="003F370A">
              <w:rPr>
                <w:rStyle w:val="Hyperlink"/>
                <w:noProof/>
              </w:rPr>
              <w:t>)</w:t>
            </w:r>
            <w:r w:rsidR="003148DE">
              <w:rPr>
                <w:noProof/>
                <w:webHidden/>
              </w:rPr>
              <w:tab/>
            </w:r>
            <w:r w:rsidR="003148DE">
              <w:rPr>
                <w:noProof/>
                <w:webHidden/>
              </w:rPr>
              <w:fldChar w:fldCharType="begin"/>
            </w:r>
            <w:r w:rsidR="003148DE">
              <w:rPr>
                <w:noProof/>
                <w:webHidden/>
              </w:rPr>
              <w:instrText xml:space="preserve"> PAGEREF _Toc529976916 \h </w:instrText>
            </w:r>
            <w:r w:rsidR="003148DE">
              <w:rPr>
                <w:noProof/>
                <w:webHidden/>
              </w:rPr>
            </w:r>
            <w:r w:rsidR="003148DE">
              <w:rPr>
                <w:noProof/>
                <w:webHidden/>
              </w:rPr>
              <w:fldChar w:fldCharType="separate"/>
            </w:r>
            <w:r w:rsidR="003148DE">
              <w:rPr>
                <w:noProof/>
                <w:webHidden/>
              </w:rPr>
              <w:t>11</w:t>
            </w:r>
            <w:r w:rsidR="003148DE">
              <w:rPr>
                <w:noProof/>
                <w:webHidden/>
              </w:rPr>
              <w:fldChar w:fldCharType="end"/>
            </w:r>
          </w:hyperlink>
        </w:p>
        <w:p w14:paraId="4997C173" w14:textId="007D47A8" w:rsidR="003148DE" w:rsidRDefault="002312BC">
          <w:pPr>
            <w:pStyle w:val="TOC3"/>
            <w:tabs>
              <w:tab w:val="left" w:pos="1320"/>
              <w:tab w:val="right" w:leader="dot" w:pos="9016"/>
            </w:tabs>
            <w:rPr>
              <w:rFonts w:eastAsiaTheme="minorEastAsia"/>
              <w:noProof/>
              <w:lang w:eastAsia="en-GB"/>
            </w:rPr>
          </w:pPr>
          <w:hyperlink w:anchor="_Toc529976917" w:history="1">
            <w:r w:rsidR="003148DE" w:rsidRPr="003F370A">
              <w:rPr>
                <w:rStyle w:val="Hyperlink"/>
                <w:noProof/>
              </w:rPr>
              <w:t>6.8.2</w:t>
            </w:r>
            <w:r w:rsidR="003148DE">
              <w:rPr>
                <w:rFonts w:eastAsiaTheme="minorEastAsia"/>
                <w:noProof/>
                <w:lang w:eastAsia="en-GB"/>
              </w:rPr>
              <w:tab/>
            </w:r>
            <w:r w:rsidR="003148DE" w:rsidRPr="003F370A">
              <w:rPr>
                <w:rStyle w:val="Hyperlink"/>
                <w:noProof/>
              </w:rPr>
              <w:t>The ‘Full taxon details’ visualisation (</w:t>
            </w:r>
            <w:r w:rsidR="003148DE" w:rsidRPr="003F370A">
              <w:rPr>
                <w:rStyle w:val="Hyperlink"/>
                <w:rFonts w:ascii="Consolas" w:hAnsi="Consolas"/>
                <w:noProof/>
              </w:rPr>
              <w:t>vis4</w:t>
            </w:r>
            <w:r w:rsidR="003148DE" w:rsidRPr="003F370A">
              <w:rPr>
                <w:rStyle w:val="Hyperlink"/>
                <w:noProof/>
              </w:rPr>
              <w:t>)</w:t>
            </w:r>
            <w:r w:rsidR="003148DE">
              <w:rPr>
                <w:noProof/>
                <w:webHidden/>
              </w:rPr>
              <w:tab/>
            </w:r>
            <w:r w:rsidR="003148DE">
              <w:rPr>
                <w:noProof/>
                <w:webHidden/>
              </w:rPr>
              <w:fldChar w:fldCharType="begin"/>
            </w:r>
            <w:r w:rsidR="003148DE">
              <w:rPr>
                <w:noProof/>
                <w:webHidden/>
              </w:rPr>
              <w:instrText xml:space="preserve"> PAGEREF _Toc529976917 \h </w:instrText>
            </w:r>
            <w:r w:rsidR="003148DE">
              <w:rPr>
                <w:noProof/>
                <w:webHidden/>
              </w:rPr>
            </w:r>
            <w:r w:rsidR="003148DE">
              <w:rPr>
                <w:noProof/>
                <w:webHidden/>
              </w:rPr>
              <w:fldChar w:fldCharType="separate"/>
            </w:r>
            <w:r w:rsidR="003148DE">
              <w:rPr>
                <w:noProof/>
                <w:webHidden/>
              </w:rPr>
              <w:t>11</w:t>
            </w:r>
            <w:r w:rsidR="003148DE">
              <w:rPr>
                <w:noProof/>
                <w:webHidden/>
              </w:rPr>
              <w:fldChar w:fldCharType="end"/>
            </w:r>
          </w:hyperlink>
        </w:p>
        <w:p w14:paraId="5DE5456C" w14:textId="3C8AA9CC" w:rsidR="003148DE" w:rsidRDefault="002312BC">
          <w:pPr>
            <w:pStyle w:val="TOC3"/>
            <w:tabs>
              <w:tab w:val="left" w:pos="1320"/>
              <w:tab w:val="right" w:leader="dot" w:pos="9016"/>
            </w:tabs>
            <w:rPr>
              <w:rFonts w:eastAsiaTheme="minorEastAsia"/>
              <w:noProof/>
              <w:lang w:eastAsia="en-GB"/>
            </w:rPr>
          </w:pPr>
          <w:hyperlink w:anchor="_Toc529976918" w:history="1">
            <w:r w:rsidR="003148DE" w:rsidRPr="003F370A">
              <w:rPr>
                <w:rStyle w:val="Hyperlink"/>
                <w:noProof/>
              </w:rPr>
              <w:t>6.8.3</w:t>
            </w:r>
            <w:r w:rsidR="003148DE">
              <w:rPr>
                <w:rFonts w:eastAsiaTheme="minorEastAsia"/>
                <w:noProof/>
                <w:lang w:eastAsia="en-GB"/>
              </w:rPr>
              <w:tab/>
            </w:r>
            <w:r w:rsidR="003148DE" w:rsidRPr="003F370A">
              <w:rPr>
                <w:rStyle w:val="Hyperlink"/>
                <w:noProof/>
              </w:rPr>
              <w:t>The ‘mobile key’ visualisation (</w:t>
            </w:r>
            <w:r w:rsidR="003148DE" w:rsidRPr="003F370A">
              <w:rPr>
                <w:rStyle w:val="Hyperlink"/>
                <w:rFonts w:ascii="Consolas" w:hAnsi="Consolas"/>
                <w:noProof/>
              </w:rPr>
              <w:t>vis6</w:t>
            </w:r>
            <w:r w:rsidR="003148DE" w:rsidRPr="003F370A">
              <w:rPr>
                <w:rStyle w:val="Hyperlink"/>
                <w:noProof/>
              </w:rPr>
              <w:t>)</w:t>
            </w:r>
            <w:r w:rsidR="003148DE">
              <w:rPr>
                <w:noProof/>
                <w:webHidden/>
              </w:rPr>
              <w:tab/>
            </w:r>
            <w:r w:rsidR="003148DE">
              <w:rPr>
                <w:noProof/>
                <w:webHidden/>
              </w:rPr>
              <w:fldChar w:fldCharType="begin"/>
            </w:r>
            <w:r w:rsidR="003148DE">
              <w:rPr>
                <w:noProof/>
                <w:webHidden/>
              </w:rPr>
              <w:instrText xml:space="preserve"> PAGEREF _Toc529976918 \h </w:instrText>
            </w:r>
            <w:r w:rsidR="003148DE">
              <w:rPr>
                <w:noProof/>
                <w:webHidden/>
              </w:rPr>
            </w:r>
            <w:r w:rsidR="003148DE">
              <w:rPr>
                <w:noProof/>
                <w:webHidden/>
              </w:rPr>
              <w:fldChar w:fldCharType="separate"/>
            </w:r>
            <w:r w:rsidR="003148DE">
              <w:rPr>
                <w:noProof/>
                <w:webHidden/>
              </w:rPr>
              <w:t>11</w:t>
            </w:r>
            <w:r w:rsidR="003148DE">
              <w:rPr>
                <w:noProof/>
                <w:webHidden/>
              </w:rPr>
              <w:fldChar w:fldCharType="end"/>
            </w:r>
          </w:hyperlink>
        </w:p>
        <w:p w14:paraId="3FA5289C" w14:textId="2A9C8135" w:rsidR="003148DE" w:rsidRDefault="002312BC">
          <w:pPr>
            <w:pStyle w:val="TOC2"/>
            <w:tabs>
              <w:tab w:val="left" w:pos="880"/>
              <w:tab w:val="right" w:leader="dot" w:pos="9016"/>
            </w:tabs>
            <w:rPr>
              <w:rFonts w:eastAsiaTheme="minorEastAsia"/>
              <w:noProof/>
              <w:lang w:eastAsia="en-GB"/>
            </w:rPr>
          </w:pPr>
          <w:hyperlink w:anchor="_Toc529976919" w:history="1">
            <w:r w:rsidR="003148DE" w:rsidRPr="003F370A">
              <w:rPr>
                <w:rStyle w:val="Hyperlink"/>
                <w:noProof/>
              </w:rPr>
              <w:t>6.9</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tombiover</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_Toc529976919 \h </w:instrText>
            </w:r>
            <w:r w:rsidR="003148DE">
              <w:rPr>
                <w:noProof/>
                <w:webHidden/>
              </w:rPr>
            </w:r>
            <w:r w:rsidR="003148DE">
              <w:rPr>
                <w:noProof/>
                <w:webHidden/>
              </w:rPr>
              <w:fldChar w:fldCharType="separate"/>
            </w:r>
            <w:r w:rsidR="003148DE">
              <w:rPr>
                <w:noProof/>
                <w:webHidden/>
              </w:rPr>
              <w:t>11</w:t>
            </w:r>
            <w:r w:rsidR="003148DE">
              <w:rPr>
                <w:noProof/>
                <w:webHidden/>
              </w:rPr>
              <w:fldChar w:fldCharType="end"/>
            </w:r>
          </w:hyperlink>
        </w:p>
        <w:p w14:paraId="3E13C37C" w14:textId="0B2A1DDB" w:rsidR="003148DE" w:rsidRDefault="002312BC">
          <w:pPr>
            <w:pStyle w:val="TOC2"/>
            <w:tabs>
              <w:tab w:val="left" w:pos="880"/>
              <w:tab w:val="right" w:leader="dot" w:pos="9016"/>
            </w:tabs>
            <w:rPr>
              <w:rFonts w:eastAsiaTheme="minorEastAsia"/>
              <w:noProof/>
              <w:lang w:eastAsia="en-GB"/>
            </w:rPr>
          </w:pPr>
          <w:hyperlink w:anchor="_Toc529976920" w:history="1">
            <w:r w:rsidR="003148DE" w:rsidRPr="003F370A">
              <w:rPr>
                <w:rStyle w:val="Hyperlink"/>
                <w:noProof/>
              </w:rPr>
              <w:t>6.10</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checkKB</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_Toc529976920 \h </w:instrText>
            </w:r>
            <w:r w:rsidR="003148DE">
              <w:rPr>
                <w:noProof/>
                <w:webHidden/>
              </w:rPr>
            </w:r>
            <w:r w:rsidR="003148DE">
              <w:rPr>
                <w:noProof/>
                <w:webHidden/>
              </w:rPr>
              <w:fldChar w:fldCharType="separate"/>
            </w:r>
            <w:r w:rsidR="003148DE">
              <w:rPr>
                <w:noProof/>
                <w:webHidden/>
              </w:rPr>
              <w:t>11</w:t>
            </w:r>
            <w:r w:rsidR="003148DE">
              <w:rPr>
                <w:noProof/>
                <w:webHidden/>
              </w:rPr>
              <w:fldChar w:fldCharType="end"/>
            </w:r>
          </w:hyperlink>
        </w:p>
        <w:p w14:paraId="173F4B95" w14:textId="6CE9E5A8" w:rsidR="003148DE" w:rsidRDefault="002312BC">
          <w:pPr>
            <w:pStyle w:val="TOC2"/>
            <w:tabs>
              <w:tab w:val="left" w:pos="880"/>
              <w:tab w:val="right" w:leader="dot" w:pos="9016"/>
            </w:tabs>
            <w:rPr>
              <w:rFonts w:eastAsiaTheme="minorEastAsia"/>
              <w:noProof/>
              <w:lang w:eastAsia="en-GB"/>
            </w:rPr>
          </w:pPr>
          <w:hyperlink w:anchor="_Toc529976921" w:history="1">
            <w:r w:rsidR="003148DE" w:rsidRPr="003F370A">
              <w:rPr>
                <w:rStyle w:val="Hyperlink"/>
                <w:noProof/>
              </w:rPr>
              <w:t>6.11</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devel</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_Toc529976921 \h </w:instrText>
            </w:r>
            <w:r w:rsidR="003148DE">
              <w:rPr>
                <w:noProof/>
                <w:webHidden/>
              </w:rPr>
            </w:r>
            <w:r w:rsidR="003148DE">
              <w:rPr>
                <w:noProof/>
                <w:webHidden/>
              </w:rPr>
              <w:fldChar w:fldCharType="separate"/>
            </w:r>
            <w:r w:rsidR="003148DE">
              <w:rPr>
                <w:noProof/>
                <w:webHidden/>
              </w:rPr>
              <w:t>12</w:t>
            </w:r>
            <w:r w:rsidR="003148DE">
              <w:rPr>
                <w:noProof/>
                <w:webHidden/>
              </w:rPr>
              <w:fldChar w:fldCharType="end"/>
            </w:r>
          </w:hyperlink>
        </w:p>
        <w:p w14:paraId="72435D4E" w14:textId="00F05DD7" w:rsidR="003148DE" w:rsidRDefault="002312BC">
          <w:pPr>
            <w:pStyle w:val="TOC2"/>
            <w:tabs>
              <w:tab w:val="left" w:pos="880"/>
              <w:tab w:val="right" w:leader="dot" w:pos="9016"/>
            </w:tabs>
            <w:rPr>
              <w:rFonts w:eastAsiaTheme="minorEastAsia"/>
              <w:noProof/>
              <w:lang w:eastAsia="en-GB"/>
            </w:rPr>
          </w:pPr>
          <w:hyperlink w:anchor="_Toc529976922" w:history="1">
            <w:r w:rsidR="003148DE" w:rsidRPr="003F370A">
              <w:rPr>
                <w:rStyle w:val="Hyperlink"/>
                <w:noProof/>
              </w:rPr>
              <w:t>6.12</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loadWait</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_Toc529976922 \h </w:instrText>
            </w:r>
            <w:r w:rsidR="003148DE">
              <w:rPr>
                <w:noProof/>
                <w:webHidden/>
              </w:rPr>
            </w:r>
            <w:r w:rsidR="003148DE">
              <w:rPr>
                <w:noProof/>
                <w:webHidden/>
              </w:rPr>
              <w:fldChar w:fldCharType="separate"/>
            </w:r>
            <w:r w:rsidR="003148DE">
              <w:rPr>
                <w:noProof/>
                <w:webHidden/>
              </w:rPr>
              <w:t>12</w:t>
            </w:r>
            <w:r w:rsidR="003148DE">
              <w:rPr>
                <w:noProof/>
                <w:webHidden/>
              </w:rPr>
              <w:fldChar w:fldCharType="end"/>
            </w:r>
          </w:hyperlink>
        </w:p>
        <w:p w14:paraId="1D5F72CC" w14:textId="173FA5F8" w:rsidR="003148DE" w:rsidRDefault="002312BC">
          <w:pPr>
            <w:pStyle w:val="TOC2"/>
            <w:tabs>
              <w:tab w:val="left" w:pos="880"/>
              <w:tab w:val="right" w:leader="dot" w:pos="9016"/>
            </w:tabs>
            <w:rPr>
              <w:rFonts w:eastAsiaTheme="minorEastAsia"/>
              <w:noProof/>
              <w:lang w:eastAsia="en-GB"/>
            </w:rPr>
          </w:pPr>
          <w:hyperlink w:anchor="_Toc529976923" w:history="1">
            <w:r w:rsidR="003148DE" w:rsidRPr="003F370A">
              <w:rPr>
                <w:rStyle w:val="Hyperlink"/>
                <w:noProof/>
              </w:rPr>
              <w:t>6.13</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tombioPath</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_Toc529976923 \h </w:instrText>
            </w:r>
            <w:r w:rsidR="003148DE">
              <w:rPr>
                <w:noProof/>
                <w:webHidden/>
              </w:rPr>
            </w:r>
            <w:r w:rsidR="003148DE">
              <w:rPr>
                <w:noProof/>
                <w:webHidden/>
              </w:rPr>
              <w:fldChar w:fldCharType="separate"/>
            </w:r>
            <w:r w:rsidR="003148DE">
              <w:rPr>
                <w:noProof/>
                <w:webHidden/>
              </w:rPr>
              <w:t>12</w:t>
            </w:r>
            <w:r w:rsidR="003148DE">
              <w:rPr>
                <w:noProof/>
                <w:webHidden/>
              </w:rPr>
              <w:fldChar w:fldCharType="end"/>
            </w:r>
          </w:hyperlink>
        </w:p>
        <w:p w14:paraId="71C3C084" w14:textId="1F373CEF" w:rsidR="003148DE" w:rsidRDefault="002312BC">
          <w:pPr>
            <w:pStyle w:val="TOC2"/>
            <w:tabs>
              <w:tab w:val="left" w:pos="880"/>
              <w:tab w:val="right" w:leader="dot" w:pos="9016"/>
            </w:tabs>
            <w:rPr>
              <w:rFonts w:eastAsiaTheme="minorEastAsia"/>
              <w:noProof/>
              <w:lang w:eastAsia="en-GB"/>
            </w:rPr>
          </w:pPr>
          <w:hyperlink w:anchor="_Toc529976924" w:history="1">
            <w:r w:rsidR="003148DE" w:rsidRPr="003F370A">
              <w:rPr>
                <w:rStyle w:val="Hyperlink"/>
                <w:noProof/>
              </w:rPr>
              <w:t>6.14</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tombioPath</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_Toc529976924 \h </w:instrText>
            </w:r>
            <w:r w:rsidR="003148DE">
              <w:rPr>
                <w:noProof/>
                <w:webHidden/>
              </w:rPr>
            </w:r>
            <w:r w:rsidR="003148DE">
              <w:rPr>
                <w:noProof/>
                <w:webHidden/>
              </w:rPr>
              <w:fldChar w:fldCharType="separate"/>
            </w:r>
            <w:r w:rsidR="003148DE">
              <w:rPr>
                <w:noProof/>
                <w:webHidden/>
              </w:rPr>
              <w:t>12</w:t>
            </w:r>
            <w:r w:rsidR="003148DE">
              <w:rPr>
                <w:noProof/>
                <w:webHidden/>
              </w:rPr>
              <w:fldChar w:fldCharType="end"/>
            </w:r>
          </w:hyperlink>
        </w:p>
        <w:p w14:paraId="7DBD81EF" w14:textId="5088C061" w:rsidR="003148DE" w:rsidRDefault="002312BC">
          <w:pPr>
            <w:pStyle w:val="TOC2"/>
            <w:tabs>
              <w:tab w:val="left" w:pos="880"/>
              <w:tab w:val="right" w:leader="dot" w:pos="9016"/>
            </w:tabs>
            <w:rPr>
              <w:rFonts w:eastAsiaTheme="minorEastAsia"/>
              <w:noProof/>
              <w:lang w:eastAsia="en-GB"/>
            </w:rPr>
          </w:pPr>
          <w:hyperlink w:anchor="_Toc529976925" w:history="1">
            <w:r w:rsidR="003148DE" w:rsidRPr="003F370A">
              <w:rPr>
                <w:rStyle w:val="Hyperlink"/>
                <w:noProof/>
              </w:rPr>
              <w:t>6.15</w:t>
            </w:r>
            <w:r w:rsidR="003148DE">
              <w:rPr>
                <w:rFonts w:eastAsiaTheme="minorEastAsia"/>
                <w:noProof/>
                <w:lang w:eastAsia="en-GB"/>
              </w:rPr>
              <w:tab/>
            </w:r>
            <w:r w:rsidR="003148DE" w:rsidRPr="003F370A">
              <w:rPr>
                <w:rStyle w:val="Hyperlink"/>
                <w:noProof/>
              </w:rPr>
              <w:t xml:space="preserve">The </w:t>
            </w:r>
            <w:r w:rsidR="003148DE" w:rsidRPr="003F370A">
              <w:rPr>
                <w:rStyle w:val="Hyperlink"/>
                <w:rFonts w:ascii="Consolas" w:hAnsi="Consolas" w:cs="Consolas"/>
                <w:noProof/>
              </w:rPr>
              <w:t>loadCallback</w:t>
            </w:r>
            <w:r w:rsidR="003148DE" w:rsidRPr="003F370A">
              <w:rPr>
                <w:rStyle w:val="Hyperlink"/>
                <w:noProof/>
              </w:rPr>
              <w:t xml:space="preserve"> option</w:t>
            </w:r>
            <w:r w:rsidR="003148DE">
              <w:rPr>
                <w:noProof/>
                <w:webHidden/>
              </w:rPr>
              <w:tab/>
            </w:r>
            <w:r w:rsidR="003148DE">
              <w:rPr>
                <w:noProof/>
                <w:webHidden/>
              </w:rPr>
              <w:fldChar w:fldCharType="begin"/>
            </w:r>
            <w:r w:rsidR="003148DE">
              <w:rPr>
                <w:noProof/>
                <w:webHidden/>
              </w:rPr>
              <w:instrText xml:space="preserve"> PAGEREF _Toc529976925 \h </w:instrText>
            </w:r>
            <w:r w:rsidR="003148DE">
              <w:rPr>
                <w:noProof/>
                <w:webHidden/>
              </w:rPr>
            </w:r>
            <w:r w:rsidR="003148DE">
              <w:rPr>
                <w:noProof/>
                <w:webHidden/>
              </w:rPr>
              <w:fldChar w:fldCharType="separate"/>
            </w:r>
            <w:r w:rsidR="003148DE">
              <w:rPr>
                <w:noProof/>
                <w:webHidden/>
              </w:rPr>
              <w:t>12</w:t>
            </w:r>
            <w:r w:rsidR="003148DE">
              <w:rPr>
                <w:noProof/>
                <w:webHidden/>
              </w:rPr>
              <w:fldChar w:fldCharType="end"/>
            </w:r>
          </w:hyperlink>
        </w:p>
        <w:p w14:paraId="6A2EA2EF" w14:textId="51D3DE64" w:rsidR="003148DE" w:rsidRDefault="002312BC">
          <w:pPr>
            <w:pStyle w:val="TOC1"/>
            <w:tabs>
              <w:tab w:val="left" w:pos="440"/>
            </w:tabs>
            <w:rPr>
              <w:rFonts w:eastAsiaTheme="minorEastAsia"/>
              <w:noProof/>
              <w:lang w:eastAsia="en-GB"/>
            </w:rPr>
          </w:pPr>
          <w:hyperlink w:anchor="_Toc529976926" w:history="1">
            <w:r w:rsidR="003148DE" w:rsidRPr="003F370A">
              <w:rPr>
                <w:rStyle w:val="Hyperlink"/>
                <w:noProof/>
              </w:rPr>
              <w:t>7</w:t>
            </w:r>
            <w:r w:rsidR="003148DE">
              <w:rPr>
                <w:rFonts w:eastAsiaTheme="minorEastAsia"/>
                <w:noProof/>
                <w:lang w:eastAsia="en-GB"/>
              </w:rPr>
              <w:tab/>
            </w:r>
            <w:r w:rsidR="003148DE" w:rsidRPr="003F370A">
              <w:rPr>
                <w:rStyle w:val="Hyperlink"/>
                <w:noProof/>
              </w:rPr>
              <w:t>Implementations for mobile use</w:t>
            </w:r>
            <w:r w:rsidR="003148DE">
              <w:rPr>
                <w:noProof/>
                <w:webHidden/>
              </w:rPr>
              <w:tab/>
            </w:r>
            <w:r w:rsidR="003148DE">
              <w:rPr>
                <w:noProof/>
                <w:webHidden/>
              </w:rPr>
              <w:fldChar w:fldCharType="begin"/>
            </w:r>
            <w:r w:rsidR="003148DE">
              <w:rPr>
                <w:noProof/>
                <w:webHidden/>
              </w:rPr>
              <w:instrText xml:space="preserve"> PAGEREF _Toc529976926 \h </w:instrText>
            </w:r>
            <w:r w:rsidR="003148DE">
              <w:rPr>
                <w:noProof/>
                <w:webHidden/>
              </w:rPr>
            </w:r>
            <w:r w:rsidR="003148DE">
              <w:rPr>
                <w:noProof/>
                <w:webHidden/>
              </w:rPr>
              <w:fldChar w:fldCharType="separate"/>
            </w:r>
            <w:r w:rsidR="003148DE">
              <w:rPr>
                <w:noProof/>
                <w:webHidden/>
              </w:rPr>
              <w:t>13</w:t>
            </w:r>
            <w:r w:rsidR="003148DE">
              <w:rPr>
                <w:noProof/>
                <w:webHidden/>
              </w:rPr>
              <w:fldChar w:fldCharType="end"/>
            </w:r>
          </w:hyperlink>
        </w:p>
        <w:p w14:paraId="1A2DA76F" w14:textId="29C7B980" w:rsidR="003148DE" w:rsidRDefault="002312BC">
          <w:pPr>
            <w:pStyle w:val="TOC2"/>
            <w:tabs>
              <w:tab w:val="left" w:pos="880"/>
              <w:tab w:val="right" w:leader="dot" w:pos="9016"/>
            </w:tabs>
            <w:rPr>
              <w:rFonts w:eastAsiaTheme="minorEastAsia"/>
              <w:noProof/>
              <w:lang w:eastAsia="en-GB"/>
            </w:rPr>
          </w:pPr>
          <w:hyperlink w:anchor="_Toc529976927" w:history="1">
            <w:r w:rsidR="003148DE" w:rsidRPr="003F370A">
              <w:rPr>
                <w:rStyle w:val="Hyperlink"/>
                <w:noProof/>
              </w:rPr>
              <w:t>7.1</w:t>
            </w:r>
            <w:r w:rsidR="003148DE">
              <w:rPr>
                <w:rFonts w:eastAsiaTheme="minorEastAsia"/>
                <w:noProof/>
                <w:lang w:eastAsia="en-GB"/>
              </w:rPr>
              <w:tab/>
            </w:r>
            <w:r w:rsidR="003148DE" w:rsidRPr="003F370A">
              <w:rPr>
                <w:rStyle w:val="Hyperlink"/>
                <w:noProof/>
              </w:rPr>
              <w:t>Example HTML page for a mobile-first implementation</w:t>
            </w:r>
            <w:r w:rsidR="003148DE">
              <w:rPr>
                <w:noProof/>
                <w:webHidden/>
              </w:rPr>
              <w:tab/>
            </w:r>
            <w:r w:rsidR="003148DE">
              <w:rPr>
                <w:noProof/>
                <w:webHidden/>
              </w:rPr>
              <w:fldChar w:fldCharType="begin"/>
            </w:r>
            <w:r w:rsidR="003148DE">
              <w:rPr>
                <w:noProof/>
                <w:webHidden/>
              </w:rPr>
              <w:instrText xml:space="preserve"> PAGEREF _Toc529976927 \h </w:instrText>
            </w:r>
            <w:r w:rsidR="003148DE">
              <w:rPr>
                <w:noProof/>
                <w:webHidden/>
              </w:rPr>
            </w:r>
            <w:r w:rsidR="003148DE">
              <w:rPr>
                <w:noProof/>
                <w:webHidden/>
              </w:rPr>
              <w:fldChar w:fldCharType="separate"/>
            </w:r>
            <w:r w:rsidR="003148DE">
              <w:rPr>
                <w:noProof/>
                <w:webHidden/>
              </w:rPr>
              <w:t>13</w:t>
            </w:r>
            <w:r w:rsidR="003148DE">
              <w:rPr>
                <w:noProof/>
                <w:webHidden/>
              </w:rPr>
              <w:fldChar w:fldCharType="end"/>
            </w:r>
          </w:hyperlink>
        </w:p>
        <w:p w14:paraId="647D036C" w14:textId="7DB319BA" w:rsidR="003148DE" w:rsidRDefault="002312BC">
          <w:pPr>
            <w:pStyle w:val="TOC2"/>
            <w:tabs>
              <w:tab w:val="left" w:pos="880"/>
              <w:tab w:val="right" w:leader="dot" w:pos="9016"/>
            </w:tabs>
            <w:rPr>
              <w:rFonts w:eastAsiaTheme="minorEastAsia"/>
              <w:noProof/>
              <w:lang w:eastAsia="en-GB"/>
            </w:rPr>
          </w:pPr>
          <w:hyperlink w:anchor="_Toc529976928" w:history="1">
            <w:r w:rsidR="003148DE" w:rsidRPr="003F370A">
              <w:rPr>
                <w:rStyle w:val="Hyperlink"/>
                <w:noProof/>
              </w:rPr>
              <w:t>7.2</w:t>
            </w:r>
            <w:r w:rsidR="003148DE">
              <w:rPr>
                <w:rFonts w:eastAsiaTheme="minorEastAsia"/>
                <w:noProof/>
                <w:lang w:eastAsia="en-GB"/>
              </w:rPr>
              <w:tab/>
            </w:r>
            <w:r w:rsidR="003148DE" w:rsidRPr="003F370A">
              <w:rPr>
                <w:rStyle w:val="Hyperlink"/>
                <w:noProof/>
              </w:rPr>
              <w:t>Manifest file for mobile implementations</w:t>
            </w:r>
            <w:r w:rsidR="003148DE">
              <w:rPr>
                <w:noProof/>
                <w:webHidden/>
              </w:rPr>
              <w:tab/>
            </w:r>
            <w:r w:rsidR="003148DE">
              <w:rPr>
                <w:noProof/>
                <w:webHidden/>
              </w:rPr>
              <w:fldChar w:fldCharType="begin"/>
            </w:r>
            <w:r w:rsidR="003148DE">
              <w:rPr>
                <w:noProof/>
                <w:webHidden/>
              </w:rPr>
              <w:instrText xml:space="preserve"> PAGEREF _Toc529976928 \h </w:instrText>
            </w:r>
            <w:r w:rsidR="003148DE">
              <w:rPr>
                <w:noProof/>
                <w:webHidden/>
              </w:rPr>
            </w:r>
            <w:r w:rsidR="003148DE">
              <w:rPr>
                <w:noProof/>
                <w:webHidden/>
              </w:rPr>
              <w:fldChar w:fldCharType="separate"/>
            </w:r>
            <w:r w:rsidR="003148DE">
              <w:rPr>
                <w:noProof/>
                <w:webHidden/>
              </w:rPr>
              <w:t>13</w:t>
            </w:r>
            <w:r w:rsidR="003148DE">
              <w:rPr>
                <w:noProof/>
                <w:webHidden/>
              </w:rPr>
              <w:fldChar w:fldCharType="end"/>
            </w:r>
          </w:hyperlink>
        </w:p>
        <w:p w14:paraId="2AF9259F" w14:textId="0001333D" w:rsidR="003148DE" w:rsidRDefault="002312BC">
          <w:pPr>
            <w:pStyle w:val="TOC2"/>
            <w:tabs>
              <w:tab w:val="left" w:pos="880"/>
              <w:tab w:val="right" w:leader="dot" w:pos="9016"/>
            </w:tabs>
            <w:rPr>
              <w:rFonts w:eastAsiaTheme="minorEastAsia"/>
              <w:noProof/>
              <w:lang w:eastAsia="en-GB"/>
            </w:rPr>
          </w:pPr>
          <w:hyperlink w:anchor="_Toc529976929" w:history="1">
            <w:r w:rsidR="003148DE" w:rsidRPr="003F370A">
              <w:rPr>
                <w:rStyle w:val="Hyperlink"/>
                <w:noProof/>
              </w:rPr>
              <w:t>7.3</w:t>
            </w:r>
            <w:r w:rsidR="003148DE">
              <w:rPr>
                <w:rFonts w:eastAsiaTheme="minorEastAsia"/>
                <w:noProof/>
                <w:lang w:eastAsia="en-GB"/>
              </w:rPr>
              <w:tab/>
            </w:r>
            <w:r w:rsidR="003148DE" w:rsidRPr="003F370A">
              <w:rPr>
                <w:rStyle w:val="Hyperlink"/>
                <w:noProof/>
              </w:rPr>
              <w:t>Enabling the service worker</w:t>
            </w:r>
            <w:r w:rsidR="003148DE">
              <w:rPr>
                <w:noProof/>
                <w:webHidden/>
              </w:rPr>
              <w:tab/>
            </w:r>
            <w:r w:rsidR="003148DE">
              <w:rPr>
                <w:noProof/>
                <w:webHidden/>
              </w:rPr>
              <w:fldChar w:fldCharType="begin"/>
            </w:r>
            <w:r w:rsidR="003148DE">
              <w:rPr>
                <w:noProof/>
                <w:webHidden/>
              </w:rPr>
              <w:instrText xml:space="preserve"> PAGEREF _Toc529976929 \h </w:instrText>
            </w:r>
            <w:r w:rsidR="003148DE">
              <w:rPr>
                <w:noProof/>
                <w:webHidden/>
              </w:rPr>
            </w:r>
            <w:r w:rsidR="003148DE">
              <w:rPr>
                <w:noProof/>
                <w:webHidden/>
              </w:rPr>
              <w:fldChar w:fldCharType="separate"/>
            </w:r>
            <w:r w:rsidR="003148DE">
              <w:rPr>
                <w:noProof/>
                <w:webHidden/>
              </w:rPr>
              <w:t>14</w:t>
            </w:r>
            <w:r w:rsidR="003148DE">
              <w:rPr>
                <w:noProof/>
                <w:webHidden/>
              </w:rPr>
              <w:fldChar w:fldCharType="end"/>
            </w:r>
          </w:hyperlink>
        </w:p>
        <w:p w14:paraId="33250101" w14:textId="2659985B" w:rsidR="003148DE" w:rsidRDefault="002312BC">
          <w:pPr>
            <w:pStyle w:val="TOC1"/>
            <w:tabs>
              <w:tab w:val="left" w:pos="440"/>
            </w:tabs>
            <w:rPr>
              <w:rFonts w:eastAsiaTheme="minorEastAsia"/>
              <w:noProof/>
              <w:lang w:eastAsia="en-GB"/>
            </w:rPr>
          </w:pPr>
          <w:hyperlink w:anchor="_Toc529976930" w:history="1">
            <w:r w:rsidR="003148DE" w:rsidRPr="003F370A">
              <w:rPr>
                <w:rStyle w:val="Hyperlink"/>
                <w:noProof/>
              </w:rPr>
              <w:t>8</w:t>
            </w:r>
            <w:r w:rsidR="003148DE">
              <w:rPr>
                <w:rFonts w:eastAsiaTheme="minorEastAsia"/>
                <w:noProof/>
                <w:lang w:eastAsia="en-GB"/>
              </w:rPr>
              <w:tab/>
            </w:r>
            <w:r w:rsidR="003148DE" w:rsidRPr="003F370A">
              <w:rPr>
                <w:rStyle w:val="Hyperlink"/>
                <w:noProof/>
              </w:rPr>
              <w:t>API features of the tombiovis object</w:t>
            </w:r>
            <w:r w:rsidR="003148DE">
              <w:rPr>
                <w:noProof/>
                <w:webHidden/>
              </w:rPr>
              <w:tab/>
            </w:r>
            <w:r w:rsidR="003148DE">
              <w:rPr>
                <w:noProof/>
                <w:webHidden/>
              </w:rPr>
              <w:fldChar w:fldCharType="begin"/>
            </w:r>
            <w:r w:rsidR="003148DE">
              <w:rPr>
                <w:noProof/>
                <w:webHidden/>
              </w:rPr>
              <w:instrText xml:space="preserve"> PAGEREF _Toc529976930 \h </w:instrText>
            </w:r>
            <w:r w:rsidR="003148DE">
              <w:rPr>
                <w:noProof/>
                <w:webHidden/>
              </w:rPr>
            </w:r>
            <w:r w:rsidR="003148DE">
              <w:rPr>
                <w:noProof/>
                <w:webHidden/>
              </w:rPr>
              <w:fldChar w:fldCharType="separate"/>
            </w:r>
            <w:r w:rsidR="003148DE">
              <w:rPr>
                <w:noProof/>
                <w:webHidden/>
              </w:rPr>
              <w:t>15</w:t>
            </w:r>
            <w:r w:rsidR="003148DE">
              <w:rPr>
                <w:noProof/>
                <w:webHidden/>
              </w:rPr>
              <w:fldChar w:fldCharType="end"/>
            </w:r>
          </w:hyperlink>
        </w:p>
        <w:p w14:paraId="2DA45EB4" w14:textId="4EC6D841" w:rsidR="003148DE" w:rsidRDefault="002312BC">
          <w:pPr>
            <w:pStyle w:val="TOC2"/>
            <w:tabs>
              <w:tab w:val="left" w:pos="880"/>
              <w:tab w:val="right" w:leader="dot" w:pos="9016"/>
            </w:tabs>
            <w:rPr>
              <w:rFonts w:eastAsiaTheme="minorEastAsia"/>
              <w:noProof/>
              <w:lang w:eastAsia="en-GB"/>
            </w:rPr>
          </w:pPr>
          <w:hyperlink w:anchor="_Toc529976931" w:history="1">
            <w:r w:rsidR="003148DE" w:rsidRPr="003F370A">
              <w:rPr>
                <w:rStyle w:val="Hyperlink"/>
                <w:noProof/>
              </w:rPr>
              <w:t>8.1</w:t>
            </w:r>
            <w:r w:rsidR="003148DE">
              <w:rPr>
                <w:rFonts w:eastAsiaTheme="minorEastAsia"/>
                <w:noProof/>
                <w:lang w:eastAsia="en-GB"/>
              </w:rPr>
              <w:tab/>
            </w:r>
            <w:r w:rsidR="003148DE" w:rsidRPr="003F370A">
              <w:rPr>
                <w:rStyle w:val="Hyperlink"/>
                <w:noProof/>
              </w:rPr>
              <w:t>Switching tool</w:t>
            </w:r>
            <w:r w:rsidR="003148DE">
              <w:rPr>
                <w:noProof/>
                <w:webHidden/>
              </w:rPr>
              <w:tab/>
            </w:r>
            <w:r w:rsidR="003148DE">
              <w:rPr>
                <w:noProof/>
                <w:webHidden/>
              </w:rPr>
              <w:fldChar w:fldCharType="begin"/>
            </w:r>
            <w:r w:rsidR="003148DE">
              <w:rPr>
                <w:noProof/>
                <w:webHidden/>
              </w:rPr>
              <w:instrText xml:space="preserve"> PAGEREF _Toc529976931 \h </w:instrText>
            </w:r>
            <w:r w:rsidR="003148DE">
              <w:rPr>
                <w:noProof/>
                <w:webHidden/>
              </w:rPr>
            </w:r>
            <w:r w:rsidR="003148DE">
              <w:rPr>
                <w:noProof/>
                <w:webHidden/>
              </w:rPr>
              <w:fldChar w:fldCharType="separate"/>
            </w:r>
            <w:r w:rsidR="003148DE">
              <w:rPr>
                <w:noProof/>
                <w:webHidden/>
              </w:rPr>
              <w:t>15</w:t>
            </w:r>
            <w:r w:rsidR="003148DE">
              <w:rPr>
                <w:noProof/>
                <w:webHidden/>
              </w:rPr>
              <w:fldChar w:fldCharType="end"/>
            </w:r>
          </w:hyperlink>
        </w:p>
        <w:p w14:paraId="15D1E2FB" w14:textId="305BB453" w:rsidR="003148DE" w:rsidRDefault="002312BC">
          <w:pPr>
            <w:pStyle w:val="TOC2"/>
            <w:tabs>
              <w:tab w:val="left" w:pos="880"/>
              <w:tab w:val="right" w:leader="dot" w:pos="9016"/>
            </w:tabs>
            <w:rPr>
              <w:rFonts w:eastAsiaTheme="minorEastAsia"/>
              <w:noProof/>
              <w:lang w:eastAsia="en-GB"/>
            </w:rPr>
          </w:pPr>
          <w:hyperlink w:anchor="_Toc529976932" w:history="1">
            <w:r w:rsidR="003148DE" w:rsidRPr="003F370A">
              <w:rPr>
                <w:rStyle w:val="Hyperlink"/>
                <w:noProof/>
              </w:rPr>
              <w:t>8.2</w:t>
            </w:r>
            <w:r w:rsidR="003148DE">
              <w:rPr>
                <w:rFonts w:eastAsiaTheme="minorEastAsia"/>
                <w:noProof/>
                <w:lang w:eastAsia="en-GB"/>
              </w:rPr>
              <w:tab/>
            </w:r>
            <w:r w:rsidR="003148DE" w:rsidRPr="003F370A">
              <w:rPr>
                <w:rStyle w:val="Hyperlink"/>
                <w:noProof/>
              </w:rPr>
              <w:t>Starting tombiovis load</w:t>
            </w:r>
            <w:r w:rsidR="003148DE">
              <w:rPr>
                <w:noProof/>
                <w:webHidden/>
              </w:rPr>
              <w:tab/>
            </w:r>
            <w:r w:rsidR="003148DE">
              <w:rPr>
                <w:noProof/>
                <w:webHidden/>
              </w:rPr>
              <w:fldChar w:fldCharType="begin"/>
            </w:r>
            <w:r w:rsidR="003148DE">
              <w:rPr>
                <w:noProof/>
                <w:webHidden/>
              </w:rPr>
              <w:instrText xml:space="preserve"> PAGEREF _Toc529976932 \h </w:instrText>
            </w:r>
            <w:r w:rsidR="003148DE">
              <w:rPr>
                <w:noProof/>
                <w:webHidden/>
              </w:rPr>
            </w:r>
            <w:r w:rsidR="003148DE">
              <w:rPr>
                <w:noProof/>
                <w:webHidden/>
              </w:rPr>
              <w:fldChar w:fldCharType="separate"/>
            </w:r>
            <w:r w:rsidR="003148DE">
              <w:rPr>
                <w:noProof/>
                <w:webHidden/>
              </w:rPr>
              <w:t>15</w:t>
            </w:r>
            <w:r w:rsidR="003148DE">
              <w:rPr>
                <w:noProof/>
                <w:webHidden/>
              </w:rPr>
              <w:fldChar w:fldCharType="end"/>
            </w:r>
          </w:hyperlink>
        </w:p>
        <w:p w14:paraId="2FFD6484" w14:textId="6C748516" w:rsidR="003148DE" w:rsidRDefault="002312BC">
          <w:pPr>
            <w:pStyle w:val="TOC1"/>
            <w:tabs>
              <w:tab w:val="left" w:pos="440"/>
            </w:tabs>
            <w:rPr>
              <w:rFonts w:eastAsiaTheme="minorEastAsia"/>
              <w:noProof/>
              <w:lang w:eastAsia="en-GB"/>
            </w:rPr>
          </w:pPr>
          <w:hyperlink w:anchor="_Toc529976933" w:history="1">
            <w:r w:rsidR="003148DE" w:rsidRPr="003F370A">
              <w:rPr>
                <w:rStyle w:val="Hyperlink"/>
                <w:noProof/>
              </w:rPr>
              <w:t>9</w:t>
            </w:r>
            <w:r w:rsidR="003148DE">
              <w:rPr>
                <w:rFonts w:eastAsiaTheme="minorEastAsia"/>
                <w:noProof/>
                <w:lang w:eastAsia="en-GB"/>
              </w:rPr>
              <w:tab/>
            </w:r>
            <w:r w:rsidR="003148DE" w:rsidRPr="003F370A">
              <w:rPr>
                <w:rStyle w:val="Hyperlink"/>
                <w:noProof/>
              </w:rPr>
              <w:t>URL parameters</w:t>
            </w:r>
            <w:r w:rsidR="003148DE">
              <w:rPr>
                <w:noProof/>
                <w:webHidden/>
              </w:rPr>
              <w:tab/>
            </w:r>
            <w:r w:rsidR="003148DE">
              <w:rPr>
                <w:noProof/>
                <w:webHidden/>
              </w:rPr>
              <w:fldChar w:fldCharType="begin"/>
            </w:r>
            <w:r w:rsidR="003148DE">
              <w:rPr>
                <w:noProof/>
                <w:webHidden/>
              </w:rPr>
              <w:instrText xml:space="preserve"> PAGEREF _Toc529976933 \h </w:instrText>
            </w:r>
            <w:r w:rsidR="003148DE">
              <w:rPr>
                <w:noProof/>
                <w:webHidden/>
              </w:rPr>
            </w:r>
            <w:r w:rsidR="003148DE">
              <w:rPr>
                <w:noProof/>
                <w:webHidden/>
              </w:rPr>
              <w:fldChar w:fldCharType="separate"/>
            </w:r>
            <w:r w:rsidR="003148DE">
              <w:rPr>
                <w:noProof/>
                <w:webHidden/>
              </w:rPr>
              <w:t>15</w:t>
            </w:r>
            <w:r w:rsidR="003148DE">
              <w:rPr>
                <w:noProof/>
                <w:webHidden/>
              </w:rPr>
              <w:fldChar w:fldCharType="end"/>
            </w:r>
          </w:hyperlink>
        </w:p>
        <w:p w14:paraId="00277675" w14:textId="7B0A9311" w:rsidR="00A73BA7" w:rsidRDefault="00D36CDC" w:rsidP="001752F6">
          <w:r>
            <w:fldChar w:fldCharType="end"/>
          </w:r>
        </w:p>
      </w:sdtContent>
    </w:sdt>
    <w:p w14:paraId="04F80E12"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3B40786C" w14:textId="77777777" w:rsidR="008757FC" w:rsidRDefault="00A3495C" w:rsidP="005A2EB8">
      <w:pPr>
        <w:pStyle w:val="Heading1"/>
      </w:pPr>
      <w:bookmarkStart w:id="2" w:name="_Toc529976898"/>
      <w:r>
        <w:lastRenderedPageBreak/>
        <w:t>Introduction</w:t>
      </w:r>
      <w:bookmarkEnd w:id="2"/>
    </w:p>
    <w:p w14:paraId="33588BB5" w14:textId="77777777" w:rsidR="002946C8" w:rsidRDefault="002946C8" w:rsidP="00DC3F44">
      <w:r>
        <w:t xml:space="preserve">If you develop an interesting taxonomic knowledge-base and you want other people to be able to use it with the </w:t>
      </w:r>
      <w:r w:rsidR="005430E6">
        <w:t>FSC Identikit</w:t>
      </w:r>
      <w:r>
        <w:t>, you need to share the results of your labour somehow. There are three approaches to doing this:</w:t>
      </w:r>
    </w:p>
    <w:p w14:paraId="66F4627D" w14:textId="77777777" w:rsidR="00DC3F44" w:rsidRDefault="002946C8" w:rsidP="002946C8">
      <w:pPr>
        <w:pStyle w:val="ListParagraph"/>
        <w:numPr>
          <w:ilvl w:val="0"/>
          <w:numId w:val="19"/>
        </w:numPr>
      </w:pPr>
      <w:r>
        <w:t>sharing locally by copying between computers;</w:t>
      </w:r>
    </w:p>
    <w:p w14:paraId="4873370B" w14:textId="77777777" w:rsidR="002946C8" w:rsidRDefault="002946C8" w:rsidP="002946C8">
      <w:pPr>
        <w:pStyle w:val="ListParagraph"/>
        <w:numPr>
          <w:ilvl w:val="0"/>
          <w:numId w:val="19"/>
        </w:numPr>
      </w:pPr>
      <w:r>
        <w:t xml:space="preserve">deploying to your own website; </w:t>
      </w:r>
      <w:r w:rsidR="003A04AF">
        <w:t>or</w:t>
      </w:r>
    </w:p>
    <w:p w14:paraId="07136E7A" w14:textId="77777777" w:rsidR="002946C8" w:rsidRDefault="003A04AF" w:rsidP="002946C8">
      <w:pPr>
        <w:pStyle w:val="ListParagraph"/>
        <w:numPr>
          <w:ilvl w:val="0"/>
          <w:numId w:val="19"/>
        </w:numPr>
      </w:pPr>
      <w:r>
        <w:t>hosting it on</w:t>
      </w:r>
      <w:r w:rsidR="002946C8">
        <w:t xml:space="preserve"> the FSC Biodiversity project website.</w:t>
      </w:r>
    </w:p>
    <w:p w14:paraId="0F81EAC2" w14:textId="77777777" w:rsidR="002946C8" w:rsidRDefault="002946C8" w:rsidP="002946C8">
      <w:r>
        <w:t>Each of these options is described below.</w:t>
      </w:r>
    </w:p>
    <w:p w14:paraId="0617BCF1" w14:textId="77777777" w:rsidR="002946C8" w:rsidRDefault="002946C8" w:rsidP="002946C8">
      <w:pPr>
        <w:pStyle w:val="Heading1"/>
      </w:pPr>
      <w:bookmarkStart w:id="3" w:name="_Toc529976899"/>
      <w:r>
        <w:t>Sharing by copying between computers</w:t>
      </w:r>
      <w:bookmarkEnd w:id="3"/>
    </w:p>
    <w:p w14:paraId="57B82052" w14:textId="77777777" w:rsidR="002946C8" w:rsidRDefault="002946C8" w:rsidP="002946C8">
      <w:r>
        <w:t>The most straightforward way to share your knowledge-based visualisations with one or just a few people is simply to copy it to another computer. Follow the steps below.</w:t>
      </w:r>
    </w:p>
    <w:p w14:paraId="4DBCE186" w14:textId="77777777"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Alternatively you could zip the folder up and email it but, this could be quite a large file – especially if you have used a lot of images – so be cautious about this.</w:t>
      </w:r>
    </w:p>
    <w:p w14:paraId="6224B58F" w14:textId="77777777"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similar to the first step you took when installing </w:t>
      </w:r>
      <w:r w:rsidR="0057057F">
        <w:t>the Identikit</w:t>
      </w:r>
      <w:r>
        <w:t xml:space="preserve"> on your computer, i.e. downloading and unzipping </w:t>
      </w:r>
      <w:r w:rsidR="0057057F">
        <w:t>the Identikit</w:t>
      </w:r>
      <w:r>
        <w:t>, only this time it includes the knowledge-</w:t>
      </w:r>
      <w:proofErr w:type="spellStart"/>
      <w:r>
        <w:t>base</w:t>
      </w:r>
      <w:proofErr w:type="spellEnd"/>
      <w:r>
        <w:t xml:space="preserve"> you’ve created. The remaining steps are exactly the same as installing </w:t>
      </w:r>
      <w:r w:rsidR="0057057F">
        <w:t>the Identikit</w:t>
      </w:r>
      <w:r>
        <w:t xml:space="preserve"> for the first time on any computer.</w:t>
      </w:r>
    </w:p>
    <w:p w14:paraId="35560DA9" w14:textId="2CEF530E" w:rsidR="003A04AF" w:rsidRPr="008A64CB" w:rsidRDefault="000328AB" w:rsidP="008A64CB">
      <w:pPr>
        <w:pStyle w:val="ListParagraph"/>
        <w:numPr>
          <w:ilvl w:val="0"/>
          <w:numId w:val="20"/>
        </w:numPr>
        <w:spacing w:after="160"/>
        <w:rPr>
          <w:u w:val="single"/>
        </w:rPr>
      </w:pPr>
      <w:r w:rsidRPr="000328AB">
        <w:rPr>
          <w:b/>
          <w:bCs/>
        </w:rPr>
        <w:t>Install Node</w:t>
      </w:r>
      <w:r>
        <w:t xml:space="preserve"> on the new computer</w:t>
      </w:r>
      <w:r w:rsidR="00C818DB">
        <w:t>.</w:t>
      </w:r>
    </w:p>
    <w:p w14:paraId="4156D6A6" w14:textId="77777777"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14:paraId="3B75785E" w14:textId="77777777" w:rsidR="003A04AF" w:rsidRDefault="003A04AF" w:rsidP="003A04AF">
      <w:pPr>
        <w:spacing w:after="0"/>
      </w:pPr>
    </w:p>
    <w:p w14:paraId="3389832F" w14:textId="77777777" w:rsidR="00DB3E34" w:rsidRDefault="00DB3E34" w:rsidP="00DB3E34">
      <w:pPr>
        <w:pStyle w:val="ListParagraph"/>
        <w:numPr>
          <w:ilvl w:val="0"/>
          <w:numId w:val="20"/>
        </w:numPr>
      </w:pPr>
      <w:r>
        <w:t xml:space="preserve">Open a Windows ‘command window’ in the folder where you installed the Identikit by </w:t>
      </w:r>
      <w:r w:rsidRPr="00DB3E34">
        <w:rPr>
          <w:b/>
          <w:bCs/>
        </w:rPr>
        <w:t>double-clicking the start.bat file</w:t>
      </w:r>
      <w:r>
        <w:t>.</w:t>
      </w:r>
    </w:p>
    <w:p w14:paraId="3D7A7AB7" w14:textId="77777777" w:rsidR="00DB3E34" w:rsidRDefault="00DB3E34" w:rsidP="00DB3E34">
      <w:pPr>
        <w:pStyle w:val="ListParagraph"/>
      </w:pPr>
    </w:p>
    <w:p w14:paraId="6BBFAE2A" w14:textId="65201275" w:rsidR="00DB3E34" w:rsidRDefault="00DB3E34" w:rsidP="00DB3E34">
      <w:pPr>
        <w:pStyle w:val="ListParagraph"/>
        <w:numPr>
          <w:ilvl w:val="0"/>
          <w:numId w:val="20"/>
        </w:numPr>
      </w:pPr>
      <w:r>
        <w:t>In the command window, type the following command</w:t>
      </w:r>
      <w:r w:rsidRPr="00DB3E34">
        <w:rPr>
          <w:b/>
          <w:bCs/>
        </w:rPr>
        <w:t xml:space="preserve">: </w:t>
      </w:r>
      <w:proofErr w:type="spellStart"/>
      <w:r w:rsidRPr="00DB3E34">
        <w:rPr>
          <w:b/>
          <w:bCs/>
        </w:rPr>
        <w:t>npm</w:t>
      </w:r>
      <w:proofErr w:type="spellEnd"/>
      <w:r w:rsidRPr="00DB3E34">
        <w:rPr>
          <w:b/>
          <w:bCs/>
        </w:rPr>
        <w:t xml:space="preserve"> install</w:t>
      </w:r>
      <w:r>
        <w:rPr>
          <w:b/>
          <w:bCs/>
        </w:rPr>
        <w:t>.</w:t>
      </w:r>
    </w:p>
    <w:p w14:paraId="11B96CEF" w14:textId="7B4FA4CF" w:rsidR="00393D24" w:rsidRDefault="0002528A" w:rsidP="0002528A">
      <w:r>
        <w:t xml:space="preserve">An alternative to the above steps is simply to get </w:t>
      </w:r>
      <w:r w:rsidR="00393D24">
        <w:t xml:space="preserve">the owner of the computer onto which you are copying your knowledge-base to follow the Quick-start Guide to install </w:t>
      </w:r>
      <w:r w:rsidR="0057057F">
        <w:t>the Identikit</w:t>
      </w:r>
      <w:r w:rsidR="00393D24">
        <w:t xml:space="preserve"> on their computer and then to copy just your knowledge-</w:t>
      </w:r>
      <w:proofErr w:type="spellStart"/>
      <w:r w:rsidR="00393D24">
        <w:t>base</w:t>
      </w:r>
      <w:proofErr w:type="spellEnd"/>
      <w:r w:rsidR="00393D24">
        <w:t xml:space="preserve"> folder into the kb folder.</w:t>
      </w:r>
    </w:p>
    <w:p w14:paraId="14B023FB" w14:textId="77777777" w:rsidR="00393D24" w:rsidRDefault="00393D24" w:rsidP="00393D24">
      <w:pPr>
        <w:pStyle w:val="Heading1"/>
      </w:pPr>
      <w:bookmarkStart w:id="4" w:name="_Toc529976900"/>
      <w:r>
        <w:t>Deploying to a website</w:t>
      </w:r>
      <w:bookmarkEnd w:id="4"/>
    </w:p>
    <w:p w14:paraId="44611453" w14:textId="77777777" w:rsidR="00173C94" w:rsidRPr="00173C94" w:rsidRDefault="00173C94" w:rsidP="00173C94">
      <w:pPr>
        <w:pStyle w:val="Heading2"/>
      </w:pPr>
      <w:bookmarkStart w:id="5" w:name="_Toc529976901"/>
      <w:r>
        <w:t>Simple deployment as a standalone page</w:t>
      </w:r>
      <w:bookmarkEnd w:id="5"/>
    </w:p>
    <w:p w14:paraId="5B557A35" w14:textId="77777777" w:rsidR="002946C8" w:rsidRDefault="00817843" w:rsidP="0002528A">
      <w:r>
        <w:t>Deploying to a website isn’t so very different from deploying to a comp</w:t>
      </w:r>
      <w:r w:rsidR="004C0154">
        <w:t>uter</w:t>
      </w:r>
      <w:r>
        <w:t>.</w:t>
      </w:r>
    </w:p>
    <w:p w14:paraId="793E3D16" w14:textId="77777777"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14:paraId="63BA5C2B" w14:textId="77777777" w:rsidR="0024664F" w:rsidRDefault="0024664F" w:rsidP="0024664F">
      <w:pPr>
        <w:pStyle w:val="ListParagraph"/>
      </w:pPr>
    </w:p>
    <w:p w14:paraId="7F6EBC1A" w14:textId="63B16A69" w:rsidR="00982FEB" w:rsidRDefault="00982FEB" w:rsidP="00817843">
      <w:pPr>
        <w:pStyle w:val="ListParagraph"/>
        <w:numPr>
          <w:ilvl w:val="0"/>
          <w:numId w:val="22"/>
        </w:numPr>
      </w:pPr>
      <w:r>
        <w:rPr>
          <w:b/>
        </w:rPr>
        <w:t xml:space="preserve">Delete the </w:t>
      </w:r>
      <w:r w:rsidR="00EA1173">
        <w:rPr>
          <w:b/>
        </w:rPr>
        <w:t>Docum</w:t>
      </w:r>
      <w:r w:rsidR="00686973">
        <w:rPr>
          <w:b/>
        </w:rPr>
        <w:t xml:space="preserve">entation folder </w:t>
      </w:r>
      <w:r>
        <w:t xml:space="preserve">from this new </w:t>
      </w:r>
      <w:r w:rsidR="0024664F">
        <w:t>folder</w:t>
      </w:r>
      <w:r w:rsidR="00686973">
        <w:t>.</w:t>
      </w:r>
    </w:p>
    <w:p w14:paraId="0F1218BE" w14:textId="77777777" w:rsidR="00686973" w:rsidRDefault="00686973" w:rsidP="00686973">
      <w:pPr>
        <w:pStyle w:val="ListParagraph"/>
      </w:pPr>
    </w:p>
    <w:p w14:paraId="284C3821" w14:textId="5C26B1EC" w:rsidR="00686973" w:rsidRDefault="00686973" w:rsidP="00817843">
      <w:pPr>
        <w:pStyle w:val="ListParagraph"/>
        <w:numPr>
          <w:ilvl w:val="0"/>
          <w:numId w:val="22"/>
        </w:numPr>
      </w:pPr>
      <w:r w:rsidRPr="00686973">
        <w:rPr>
          <w:b/>
        </w:rPr>
        <w:t xml:space="preserve">Delete </w:t>
      </w:r>
      <w:r>
        <w:rPr>
          <w:b/>
        </w:rPr>
        <w:t xml:space="preserve">all </w:t>
      </w:r>
      <w:r w:rsidRPr="00686973">
        <w:rPr>
          <w:b/>
        </w:rPr>
        <w:t xml:space="preserve">files </w:t>
      </w:r>
      <w:r>
        <w:rPr>
          <w:b/>
        </w:rPr>
        <w:t xml:space="preserve">in this new folder </w:t>
      </w:r>
      <w:r w:rsidRPr="00686973">
        <w:rPr>
          <w:b/>
          <w:i/>
        </w:rPr>
        <w:t>EXCEPT</w:t>
      </w:r>
      <w:r w:rsidRPr="00686973">
        <w:rPr>
          <w:b/>
        </w:rPr>
        <w:t xml:space="preserve"> </w:t>
      </w:r>
      <w:r>
        <w:rPr>
          <w:b/>
        </w:rPr>
        <w:t>for</w:t>
      </w:r>
      <w:r>
        <w:t>:</w:t>
      </w:r>
    </w:p>
    <w:p w14:paraId="56333385" w14:textId="29A63292" w:rsidR="0024664F" w:rsidRPr="0066614A" w:rsidRDefault="00686973" w:rsidP="0024664F">
      <w:pPr>
        <w:pStyle w:val="ListParagraph"/>
        <w:numPr>
          <w:ilvl w:val="1"/>
          <w:numId w:val="22"/>
        </w:numPr>
        <w:rPr>
          <w:iCs/>
        </w:rPr>
      </w:pPr>
      <w:r w:rsidRPr="0066614A">
        <w:rPr>
          <w:iCs/>
        </w:rPr>
        <w:t>vis.html</w:t>
      </w:r>
    </w:p>
    <w:p w14:paraId="67EEE567" w14:textId="3B5781D0" w:rsidR="00686973" w:rsidRPr="0024664F" w:rsidRDefault="00686973" w:rsidP="0024664F">
      <w:pPr>
        <w:pStyle w:val="ListParagraph"/>
        <w:numPr>
          <w:ilvl w:val="1"/>
          <w:numId w:val="22"/>
        </w:numPr>
      </w:pPr>
      <w:r>
        <w:t>site.css</w:t>
      </w:r>
    </w:p>
    <w:p w14:paraId="054C5BBF" w14:textId="74C36FD6" w:rsidR="0024664F" w:rsidRDefault="00686973" w:rsidP="0024664F">
      <w:pPr>
        <w:pStyle w:val="ListParagraph"/>
        <w:numPr>
          <w:ilvl w:val="1"/>
          <w:numId w:val="22"/>
        </w:numPr>
      </w:pPr>
      <w:r>
        <w:t>vism.html *</w:t>
      </w:r>
    </w:p>
    <w:p w14:paraId="0A3CB8EA" w14:textId="3B7820F2" w:rsidR="002430D9" w:rsidRDefault="00686973" w:rsidP="0024664F">
      <w:pPr>
        <w:pStyle w:val="ListParagraph"/>
        <w:numPr>
          <w:ilvl w:val="1"/>
          <w:numId w:val="22"/>
        </w:numPr>
      </w:pPr>
      <w:r>
        <w:t>sw.js *</w:t>
      </w:r>
    </w:p>
    <w:p w14:paraId="22EC9C3B" w14:textId="08CA3512" w:rsidR="00686973" w:rsidRDefault="00686973" w:rsidP="0024664F">
      <w:pPr>
        <w:pStyle w:val="ListParagraph"/>
        <w:numPr>
          <w:ilvl w:val="1"/>
          <w:numId w:val="22"/>
        </w:numPr>
      </w:pPr>
      <w:proofErr w:type="spellStart"/>
      <w:r>
        <w:t>manifest.json</w:t>
      </w:r>
      <w:proofErr w:type="spellEnd"/>
      <w:r>
        <w:t xml:space="preserve"> *</w:t>
      </w:r>
    </w:p>
    <w:p w14:paraId="4B3C86C7" w14:textId="673EC1E4" w:rsidR="00686973" w:rsidRDefault="00686973" w:rsidP="00686973">
      <w:r>
        <w:t xml:space="preserve">If this is </w:t>
      </w:r>
      <w:r w:rsidRPr="00686973">
        <w:rPr>
          <w:i/>
        </w:rPr>
        <w:t>not</w:t>
      </w:r>
      <w:r>
        <w:t xml:space="preserve"> a deployment for a mobile key, you can also delete those files above marked with an asterisk.</w:t>
      </w:r>
      <w:r w:rsidR="00BD529C">
        <w:t xml:space="preserve"> (If this </w:t>
      </w:r>
      <w:r w:rsidR="00BD529C" w:rsidRPr="00BD529C">
        <w:rPr>
          <w:i/>
        </w:rPr>
        <w:t>is</w:t>
      </w:r>
      <w:r w:rsidR="00BD529C">
        <w:t xml:space="preserve"> a deployment for a mobile key, read the section titled ‘</w:t>
      </w:r>
      <w:r w:rsidR="00BD529C" w:rsidRPr="00BD529C">
        <w:t>Implementations for mobile use</w:t>
      </w:r>
      <w:r w:rsidR="00BD529C">
        <w:t>’.)</w:t>
      </w:r>
    </w:p>
    <w:p w14:paraId="3A075C59" w14:textId="77777777" w:rsidR="0024664F" w:rsidRDefault="0024664F" w:rsidP="0024664F">
      <w:pPr>
        <w:pStyle w:val="ListParagraph"/>
        <w:numPr>
          <w:ilvl w:val="0"/>
          <w:numId w:val="22"/>
        </w:numPr>
      </w:pPr>
      <w:r w:rsidRPr="0024664F">
        <w:rPr>
          <w:b/>
        </w:rPr>
        <w:t>Delete any unwanted knowledge-bases</w:t>
      </w:r>
      <w:r>
        <w:t>, e.g. biscuits, from the kb folder.</w:t>
      </w:r>
    </w:p>
    <w:p w14:paraId="476E8551" w14:textId="77777777" w:rsidR="0024664F" w:rsidRDefault="0024664F" w:rsidP="0024664F">
      <w:pPr>
        <w:pStyle w:val="ListParagraph"/>
      </w:pPr>
    </w:p>
    <w:p w14:paraId="75FD5D19" w14:textId="77777777"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14:paraId="13E97EC5" w14:textId="77777777"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24048EAB" wp14:editId="5DE2071E">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w:t>
      </w:r>
      <w:r w:rsidR="005430E6">
        <w:t xml:space="preserve">a </w:t>
      </w:r>
      <w:r w:rsidR="00982FEB">
        <w:t>website</w:t>
      </w:r>
      <w:r w:rsidR="005430E6">
        <w:t xml:space="preserve"> –  </w:t>
      </w:r>
      <w:hyperlink r:id="rId12" w:history="1">
        <w:r w:rsidR="005430E6" w:rsidRPr="0083349C">
          <w:rPr>
            <w:rStyle w:val="Hyperlink"/>
          </w:rPr>
          <w:t>www.tombio.uk</w:t>
        </w:r>
      </w:hyperlink>
      <w:r w:rsidR="005430E6">
        <w:t xml:space="preserve"> – </w:t>
      </w:r>
      <w:r w:rsidR="00982FEB">
        <w:t xml:space="preserve">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14:paraId="7FB11A9D" w14:textId="77777777"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4337F14D" wp14:editId="5430E3E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72A4C37A" wp14:editId="35EC0AFE">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876550"/>
                    </a:xfrm>
                    <a:prstGeom prst="rect">
                      <a:avLst/>
                    </a:prstGeom>
                  </pic:spPr>
                </pic:pic>
              </a:graphicData>
            </a:graphic>
          </wp:inline>
        </w:drawing>
      </w:r>
    </w:p>
    <w:p w14:paraId="4856EB13" w14:textId="77777777" w:rsidR="00173C94" w:rsidRDefault="00173C94" w:rsidP="00982FEB">
      <w:r>
        <w:t xml:space="preserve">This would give me a URL for my visualisation of: </w:t>
      </w:r>
      <w:hyperlink r:id="rId14" w:history="1">
        <w:r w:rsidRPr="0019217D">
          <w:rPr>
            <w:rStyle w:val="Hyperlink"/>
          </w:rPr>
          <w:t>http://www.tombio.uk/sites/tombiovis-web/vis.html</w:t>
        </w:r>
      </w:hyperlink>
      <w:r w:rsidR="007E6030">
        <w:t xml:space="preserve"> (see below).</w:t>
      </w:r>
    </w:p>
    <w:p w14:paraId="4985236D" w14:textId="77777777" w:rsidR="00173C94" w:rsidRDefault="00173C94" w:rsidP="00982FEB">
      <w:r>
        <w:rPr>
          <w:noProof/>
          <w:lang w:eastAsia="en-GB"/>
        </w:rPr>
        <w:lastRenderedPageBreak/>
        <w:drawing>
          <wp:inline distT="0" distB="0" distL="0" distR="0" wp14:anchorId="3B6E8CDD" wp14:editId="1B1EC4EB">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2115"/>
                    </a:xfrm>
                    <a:prstGeom prst="rect">
                      <a:avLst/>
                    </a:prstGeom>
                  </pic:spPr>
                </pic:pic>
              </a:graphicData>
            </a:graphic>
          </wp:inline>
        </w:drawing>
      </w:r>
    </w:p>
    <w:p w14:paraId="13ACD92D" w14:textId="704AC243" w:rsidR="00173C94" w:rsidRDefault="009C0A0F" w:rsidP="00982FEB">
      <w:r>
        <w:t>If you want to</w:t>
      </w:r>
      <w:r w:rsidRPr="009C0A0F">
        <w:t xml:space="preserve"> </w:t>
      </w:r>
      <w:r>
        <w:t xml:space="preserve">change the appearance of the page around the actual visualisation, e.g. the title </w:t>
      </w:r>
      <w:r w:rsidR="005430E6">
        <w:rPr>
          <w:b/>
        </w:rPr>
        <w:t>FSC Identikit</w:t>
      </w:r>
      <w:r>
        <w:t xml:space="preserve"> </w:t>
      </w:r>
      <w:r w:rsidR="00001200" w:rsidRPr="00001200">
        <w:rPr>
          <w:b/>
        </w:rPr>
        <w:t>test</w:t>
      </w:r>
      <w:r w:rsidR="00001200">
        <w:t xml:space="preserve"> </w:t>
      </w:r>
      <w:r>
        <w:t xml:space="preserve">and </w:t>
      </w:r>
      <w:r w:rsidRPr="009C0A0F">
        <w:rPr>
          <w:b/>
        </w:rPr>
        <w:t>footers</w:t>
      </w:r>
      <w:r>
        <w:t>, you need to edit the vis.html file</w:t>
      </w:r>
      <w:r w:rsidR="00686973">
        <w:t>. You can also edit the site.css file if you want to override or add any CSS.</w:t>
      </w:r>
    </w:p>
    <w:p w14:paraId="69145F3F" w14:textId="77777777" w:rsidR="00173C94" w:rsidRDefault="00173C94" w:rsidP="00173C94">
      <w:pPr>
        <w:pStyle w:val="Heading2"/>
      </w:pPr>
      <w:bookmarkStart w:id="6" w:name="_Toc529976902"/>
      <w:r>
        <w:t xml:space="preserve">Deploying to </w:t>
      </w:r>
      <w:r w:rsidR="006477A1">
        <w:t xml:space="preserve">a </w:t>
      </w:r>
      <w:r>
        <w:t>content management systems (CMS)</w:t>
      </w:r>
      <w:bookmarkEnd w:id="6"/>
    </w:p>
    <w:p w14:paraId="4D96F42A" w14:textId="77777777"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s configuration on your site. If you are even reading this section it suggest that you know something about your CMS – if not then you need to seek help from your webmaster – showing them this installation guide.</w:t>
      </w:r>
    </w:p>
    <w:p w14:paraId="3321C7E6" w14:textId="77777777" w:rsidR="00173C94" w:rsidRDefault="00173C94" w:rsidP="00982FEB">
      <w:r>
        <w:t>T</w:t>
      </w:r>
      <w:r w:rsidR="009C0A0F">
        <w:t>he contents of the vis.html file are shown below:</w:t>
      </w:r>
    </w:p>
    <w:p w14:paraId="31FE97D3"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0F134841"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14:paraId="71C7ADD7"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14651535" w14:textId="77777777"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04EB4EBA" w14:textId="77777777" w:rsidR="0041694A" w:rsidRDefault="0041694A" w:rsidP="004169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http-</w:t>
      </w:r>
      <w:proofErr w:type="spellStart"/>
      <w:r>
        <w:rPr>
          <w:rFonts w:ascii="Consolas" w:hAnsi="Consolas" w:cs="Consolas"/>
          <w:color w:val="FF0000"/>
          <w:sz w:val="19"/>
          <w:szCs w:val="19"/>
        </w:rPr>
        <w:t>equiv</w:t>
      </w:r>
      <w:proofErr w:type="spellEnd"/>
      <w:r>
        <w:rPr>
          <w:rFonts w:ascii="Consolas" w:hAnsi="Consolas" w:cs="Consolas"/>
          <w:color w:val="0000FF"/>
          <w:sz w:val="19"/>
          <w:szCs w:val="19"/>
        </w:rPr>
        <w:t>='cache-control'</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='no-cache'&gt;</w:t>
      </w:r>
    </w:p>
    <w:p w14:paraId="5237D916" w14:textId="77777777" w:rsidR="004B6AA6" w:rsidRDefault="004B6AA6" w:rsidP="004B6AA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r>
        <w:rPr>
          <w:rFonts w:ascii="Consolas" w:hAnsi="Consolas" w:cs="Consolas"/>
          <w:color w:val="0000FF"/>
          <w:sz w:val="19"/>
          <w:szCs w:val="19"/>
        </w:rPr>
        <w:t>width,initial</w:t>
      </w:r>
      <w:proofErr w:type="spellEnd"/>
      <w:r>
        <w:rPr>
          <w:rFonts w:ascii="Consolas" w:hAnsi="Consolas" w:cs="Consolas"/>
          <w:color w:val="0000FF"/>
          <w:sz w:val="19"/>
          <w:szCs w:val="19"/>
        </w:rPr>
        <w:t>-scale=1"&gt;</w:t>
      </w:r>
    </w:p>
    <w:p w14:paraId="438FFE94"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p>
    <w:p w14:paraId="06264897" w14:textId="77777777" w:rsidR="002D4F0F" w:rsidRDefault="0041694A" w:rsidP="004169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D4F0F">
        <w:rPr>
          <w:rFonts w:ascii="Consolas" w:hAnsi="Consolas" w:cs="Consolas"/>
          <w:color w:val="0000FF"/>
          <w:sz w:val="19"/>
          <w:szCs w:val="19"/>
        </w:rPr>
        <w:t>&lt;</w:t>
      </w:r>
      <w:r w:rsidR="002D4F0F">
        <w:rPr>
          <w:rFonts w:ascii="Consolas" w:hAnsi="Consolas" w:cs="Consolas"/>
          <w:color w:val="800000"/>
          <w:sz w:val="19"/>
          <w:szCs w:val="19"/>
        </w:rPr>
        <w:t>title</w:t>
      </w:r>
      <w:r w:rsidR="002D4F0F">
        <w:rPr>
          <w:rFonts w:ascii="Consolas" w:hAnsi="Consolas" w:cs="Consolas"/>
          <w:color w:val="0000FF"/>
          <w:sz w:val="19"/>
          <w:szCs w:val="19"/>
        </w:rPr>
        <w:t>&gt;</w:t>
      </w:r>
      <w:r w:rsidR="005430E6">
        <w:rPr>
          <w:rFonts w:ascii="Consolas" w:hAnsi="Consolas" w:cs="Consolas"/>
          <w:color w:val="000000"/>
          <w:sz w:val="19"/>
          <w:szCs w:val="19"/>
        </w:rPr>
        <w:t>FSC Identikit</w:t>
      </w:r>
      <w:r w:rsidR="002D4F0F">
        <w:rPr>
          <w:rFonts w:ascii="Consolas" w:hAnsi="Consolas" w:cs="Consolas"/>
          <w:color w:val="0000FF"/>
          <w:sz w:val="19"/>
          <w:szCs w:val="19"/>
        </w:rPr>
        <w:t>&lt;/</w:t>
      </w:r>
      <w:r w:rsidR="002D4F0F">
        <w:rPr>
          <w:rFonts w:ascii="Consolas" w:hAnsi="Consolas" w:cs="Consolas"/>
          <w:color w:val="800000"/>
          <w:sz w:val="19"/>
          <w:szCs w:val="19"/>
        </w:rPr>
        <w:t>title</w:t>
      </w:r>
      <w:r w:rsidR="002D4F0F">
        <w:rPr>
          <w:rFonts w:ascii="Consolas" w:hAnsi="Consolas" w:cs="Consolas"/>
          <w:color w:val="0000FF"/>
          <w:sz w:val="19"/>
          <w:szCs w:val="19"/>
        </w:rPr>
        <w:t>&gt;</w:t>
      </w:r>
    </w:p>
    <w:p w14:paraId="05BB6DA6"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026A33E7"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14:paraId="3F55DA0B"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5B9AA985" w14:textId="77777777" w:rsidR="00282BFA" w:rsidRDefault="0041694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2BFA">
        <w:rPr>
          <w:rFonts w:ascii="Consolas" w:hAnsi="Consolas" w:cs="Consolas"/>
          <w:color w:val="000000"/>
          <w:sz w:val="19"/>
          <w:szCs w:val="19"/>
        </w:rPr>
        <w:t xml:space="preserve">       opts: {</w:t>
      </w:r>
    </w:p>
    <w:p w14:paraId="576635C5"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729BA56" w14:textId="4C89A343"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14:paraId="66DE1AB4"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71B364B2"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0A2B03CB"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w:t>
      </w:r>
      <w:proofErr w:type="spellStart"/>
      <w:r>
        <w:rPr>
          <w:rFonts w:ascii="Consolas" w:hAnsi="Consolas" w:cs="Consolas"/>
          <w:color w:val="008000"/>
          <w:sz w:val="19"/>
          <w:szCs w:val="19"/>
        </w:rPr>
        <w:t>guiOnsenUi</w:t>
      </w:r>
      <w:proofErr w:type="spellEnd"/>
      <w:r>
        <w:rPr>
          <w:rFonts w:ascii="Consolas" w:hAnsi="Consolas" w:cs="Consolas"/>
          <w:color w:val="008000"/>
          <w:sz w:val="19"/>
          <w:szCs w:val="19"/>
        </w:rPr>
        <w:t>",</w:t>
      </w:r>
    </w:p>
    <w:p w14:paraId="2F3D316E"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ignoreNegativeScoring</w:t>
      </w:r>
      <w:proofErr w:type="spellEnd"/>
      <w:r>
        <w:rPr>
          <w:rFonts w:ascii="Consolas" w:hAnsi="Consolas" w:cs="Consolas"/>
          <w:color w:val="008000"/>
          <w:sz w:val="19"/>
          <w:szCs w:val="19"/>
        </w:rPr>
        <w:t>: false,</w:t>
      </w:r>
    </w:p>
    <w:p w14:paraId="599E02A8" w14:textId="23C75807" w:rsidR="00282BFA" w:rsidRPr="006449A2"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spellStart"/>
      <w:r w:rsidRPr="006449A2">
        <w:rPr>
          <w:rFonts w:ascii="Consolas" w:hAnsi="Consolas" w:cs="Consolas"/>
          <w:color w:val="000000"/>
          <w:sz w:val="19"/>
          <w:szCs w:val="19"/>
        </w:rPr>
        <w:t>pwaSupress</w:t>
      </w:r>
      <w:proofErr w:type="spellEnd"/>
      <w:r w:rsidRPr="006449A2">
        <w:rPr>
          <w:rFonts w:ascii="Consolas" w:hAnsi="Consolas" w:cs="Consolas"/>
          <w:color w:val="000000"/>
          <w:sz w:val="19"/>
          <w:szCs w:val="19"/>
        </w:rPr>
        <w:t>: true,</w:t>
      </w:r>
    </w:p>
    <w:p w14:paraId="1DD8BBA1" w14:textId="77777777" w:rsidR="00282BFA"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1EA2C5BD"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genKeyinput</w:t>
      </w:r>
      <w:proofErr w:type="spellEnd"/>
      <w:r>
        <w:rPr>
          <w:rFonts w:ascii="Consolas" w:hAnsi="Consolas" w:cs="Consolas"/>
          <w:color w:val="000000"/>
          <w:sz w:val="19"/>
          <w:szCs w:val="19"/>
        </w:rPr>
        <w:t>: {</w:t>
      </w:r>
    </w:p>
    <w:p w14:paraId="6588AA9E"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470649C3" w14:textId="77777777" w:rsidR="00282BFA"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74899ED"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1745FC01"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72E18335"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r>
        <w:rPr>
          <w:rFonts w:ascii="Consolas" w:hAnsi="Consolas" w:cs="Consolas"/>
          <w:color w:val="000000"/>
          <w:sz w:val="19"/>
          <w:szCs w:val="19"/>
        </w:rPr>
        <w:t xml:space="preserve">                    </w:t>
      </w:r>
    </w:p>
    <w:p w14:paraId="50738815"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//vis6: {</w:t>
      </w:r>
    </w:p>
    <w:p w14:paraId="7B3862F8"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keyinput</w:t>
      </w:r>
      <w:proofErr w:type="spellEnd"/>
      <w:r>
        <w:rPr>
          <w:rFonts w:ascii="Consolas" w:hAnsi="Consolas" w:cs="Consolas"/>
          <w:color w:val="008000"/>
          <w:sz w:val="19"/>
          <w:szCs w:val="19"/>
        </w:rPr>
        <w:t>: "</w:t>
      </w:r>
      <w:proofErr w:type="spellStart"/>
      <w:r>
        <w:rPr>
          <w:rFonts w:ascii="Consolas" w:hAnsi="Consolas" w:cs="Consolas"/>
          <w:color w:val="008000"/>
          <w:sz w:val="19"/>
          <w:szCs w:val="19"/>
        </w:rPr>
        <w:t>keyInputOnsenUi</w:t>
      </w:r>
      <w:proofErr w:type="spellEnd"/>
      <w:r>
        <w:rPr>
          <w:rFonts w:ascii="Consolas" w:hAnsi="Consolas" w:cs="Consolas"/>
          <w:color w:val="008000"/>
          <w:sz w:val="19"/>
          <w:szCs w:val="19"/>
        </w:rPr>
        <w:t>"</w:t>
      </w:r>
    </w:p>
    <w:p w14:paraId="3D39C007"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B8890CD"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7F484"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w:t>
      </w:r>
      <w:proofErr w:type="spellStart"/>
      <w:r>
        <w:rPr>
          <w:rFonts w:ascii="Consolas" w:hAnsi="Consolas" w:cs="Consolas"/>
          <w:color w:val="008000"/>
          <w:sz w:val="19"/>
          <w:szCs w:val="19"/>
        </w:rPr>
        <w:t>tombiover</w:t>
      </w:r>
      <w:proofErr w:type="spellEnd"/>
      <w:r>
        <w:rPr>
          <w:rFonts w:ascii="Consolas" w:hAnsi="Consolas" w:cs="Consolas"/>
          <w:color w:val="008000"/>
          <w:sz w:val="19"/>
          <w:szCs w:val="19"/>
        </w:rPr>
        <w:t>: "refresh-1",</w:t>
      </w:r>
    </w:p>
    <w:p w14:paraId="24DC6976"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6C690EF"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AB2FC15" w14:textId="77777777" w:rsidR="00282BFA" w:rsidRPr="00BE5567"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14:paraId="3F7DBAF9" w14:textId="77777777" w:rsidR="00282BFA" w:rsidRPr="006449A2" w:rsidRDefault="00282BFA" w:rsidP="00282BFA">
      <w:pPr>
        <w:autoSpaceDE w:val="0"/>
        <w:autoSpaceDN w:val="0"/>
        <w:adjustRightInd w:val="0"/>
        <w:spacing w:after="0" w:line="240" w:lineRule="auto"/>
        <w:rPr>
          <w:rFonts w:ascii="Consolas" w:hAnsi="Consolas" w:cs="Consolas"/>
          <w:color w:val="A31515"/>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14:paraId="557ABA59" w14:textId="77777777" w:rsidR="0041694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BC4A4"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3BF63" w14:textId="77777777" w:rsidR="00542CCF" w:rsidRDefault="002D4F0F" w:rsidP="00542CC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19223D0" w14:textId="77777777" w:rsidR="00282BFA" w:rsidRDefault="00282BFA" w:rsidP="00542CC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FF"/>
          <w:sz w:val="19"/>
          <w:szCs w:val="19"/>
        </w:rPr>
        <w:t xml:space="preserve">    </w:t>
      </w:r>
      <w:r>
        <w:rPr>
          <w:rFonts w:ascii="Consolas" w:hAnsi="Consolas" w:cs="Consolas"/>
          <w:color w:val="006400"/>
          <w:sz w:val="19"/>
          <w:szCs w:val="19"/>
        </w:rPr>
        <w:t xml:space="preserve">!--&lt;link </w:t>
      </w:r>
      <w:proofErr w:type="spellStart"/>
      <w:r>
        <w:rPr>
          <w:rFonts w:ascii="Consolas" w:hAnsi="Consolas" w:cs="Consolas"/>
          <w:color w:val="006400"/>
          <w:sz w:val="19"/>
          <w:szCs w:val="19"/>
        </w:rPr>
        <w:t>rel</w:t>
      </w:r>
      <w:proofErr w:type="spellEnd"/>
      <w:r>
        <w:rPr>
          <w:rFonts w:ascii="Consolas" w:hAnsi="Consolas" w:cs="Consolas"/>
          <w:color w:val="006400"/>
          <w:sz w:val="19"/>
          <w:szCs w:val="19"/>
        </w:rPr>
        <w:t xml:space="preserve">="manifest" </w:t>
      </w:r>
      <w:proofErr w:type="spellStart"/>
      <w:r>
        <w:rPr>
          <w:rFonts w:ascii="Consolas" w:hAnsi="Consolas" w:cs="Consolas"/>
          <w:color w:val="006400"/>
          <w:sz w:val="19"/>
          <w:szCs w:val="19"/>
        </w:rPr>
        <w:t>href</w:t>
      </w:r>
      <w:proofErr w:type="spellEnd"/>
      <w:r>
        <w:rPr>
          <w:rFonts w:ascii="Consolas" w:hAnsi="Consolas" w:cs="Consolas"/>
          <w:color w:val="006400"/>
          <w:sz w:val="19"/>
          <w:szCs w:val="19"/>
        </w:rPr>
        <w:t>="/</w:t>
      </w:r>
      <w:proofErr w:type="spellStart"/>
      <w:r>
        <w:rPr>
          <w:rFonts w:ascii="Consolas" w:hAnsi="Consolas" w:cs="Consolas"/>
          <w:color w:val="006400"/>
          <w:sz w:val="19"/>
          <w:szCs w:val="19"/>
        </w:rPr>
        <w:t>manifest.json</w:t>
      </w:r>
      <w:proofErr w:type="spellEnd"/>
      <w:r>
        <w:rPr>
          <w:rFonts w:ascii="Consolas" w:hAnsi="Consolas" w:cs="Consolas"/>
          <w:color w:val="006400"/>
          <w:sz w:val="19"/>
          <w:szCs w:val="19"/>
        </w:rPr>
        <w:t>"&gt;--&gt;</w:t>
      </w:r>
    </w:p>
    <w:p w14:paraId="6E74BD26" w14:textId="77777777" w:rsidR="00542CC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&lt;!--ES6 </w:t>
      </w:r>
      <w:proofErr w:type="spellStart"/>
      <w:r>
        <w:rPr>
          <w:rFonts w:ascii="Consolas" w:hAnsi="Consolas" w:cs="Consolas"/>
          <w:color w:val="006400"/>
          <w:sz w:val="19"/>
          <w:szCs w:val="19"/>
        </w:rPr>
        <w:t>polyfill</w:t>
      </w:r>
      <w:proofErr w:type="spellEnd"/>
      <w:r>
        <w:rPr>
          <w:rFonts w:ascii="Consolas" w:hAnsi="Consolas" w:cs="Consolas"/>
          <w:color w:val="006400"/>
          <w:sz w:val="19"/>
          <w:szCs w:val="19"/>
        </w:rPr>
        <w:t xml:space="preserve"> - new for 1.7.0--&gt;</w:t>
      </w:r>
    </w:p>
    <w:p w14:paraId="0F894BCD" w14:textId="5E3173A0" w:rsidR="002D4F0F" w:rsidRDefault="00542CCF" w:rsidP="00542CCF">
      <w:pPr>
        <w:autoSpaceDE w:val="0"/>
        <w:autoSpaceDN w:val="0"/>
        <w:adjustRightInd w:val="0"/>
        <w:spacing w:after="0" w:line="240" w:lineRule="auto"/>
        <w:rPr>
          <w:rFonts w:ascii="Consolas" w:hAnsi="Consolas" w:cs="Consolas"/>
          <w:color w:val="0000FF"/>
          <w:sz w:val="19"/>
          <w:szCs w:val="19"/>
          <w:highlight w:val="yellow"/>
        </w:rPr>
      </w:pPr>
      <w:r>
        <w:rPr>
          <w:rFonts w:ascii="Consolas" w:hAnsi="Consolas" w:cs="Consolas"/>
          <w:color w:val="000000"/>
          <w:sz w:val="19"/>
          <w:szCs w:val="19"/>
        </w:rPr>
        <w:t xml:space="preserve">    </w:t>
      </w:r>
      <w:r w:rsidRPr="00542CCF">
        <w:rPr>
          <w:rFonts w:ascii="Consolas" w:hAnsi="Consolas" w:cs="Consolas"/>
          <w:color w:val="0000FF"/>
          <w:sz w:val="19"/>
          <w:szCs w:val="19"/>
          <w:highlight w:val="yellow"/>
        </w:rPr>
        <w:t>&lt;</w:t>
      </w:r>
      <w:r w:rsidRPr="00542CCF">
        <w:rPr>
          <w:rFonts w:ascii="Consolas" w:hAnsi="Consolas" w:cs="Consolas"/>
          <w:color w:val="800000"/>
          <w:sz w:val="19"/>
          <w:szCs w:val="19"/>
          <w:highlight w:val="yellow"/>
        </w:rPr>
        <w:t>script</w:t>
      </w:r>
      <w:r w:rsidRPr="00542CCF">
        <w:rPr>
          <w:rFonts w:ascii="Consolas" w:hAnsi="Consolas" w:cs="Consolas"/>
          <w:color w:val="000000"/>
          <w:sz w:val="19"/>
          <w:szCs w:val="19"/>
          <w:highlight w:val="yellow"/>
        </w:rPr>
        <w:t xml:space="preserve"> </w:t>
      </w:r>
      <w:r w:rsidRPr="00542CCF">
        <w:rPr>
          <w:rFonts w:ascii="Consolas" w:hAnsi="Consolas" w:cs="Consolas"/>
          <w:color w:val="FF0000"/>
          <w:sz w:val="19"/>
          <w:szCs w:val="19"/>
          <w:highlight w:val="yellow"/>
        </w:rPr>
        <w:t>src</w:t>
      </w:r>
      <w:r w:rsidRPr="00542CCF">
        <w:rPr>
          <w:rFonts w:ascii="Consolas" w:hAnsi="Consolas" w:cs="Consolas"/>
          <w:color w:val="0000FF"/>
          <w:sz w:val="19"/>
          <w:szCs w:val="19"/>
          <w:highlight w:val="yellow"/>
        </w:rPr>
        <w:t>="https://cdnjs.cloudflare.com/ajax/libs/core-js/2.5.6/core.min.js"&gt;&lt;/</w:t>
      </w:r>
      <w:r w:rsidRPr="00542CCF">
        <w:rPr>
          <w:rFonts w:ascii="Consolas" w:hAnsi="Consolas" w:cs="Consolas"/>
          <w:color w:val="800000"/>
          <w:sz w:val="19"/>
          <w:szCs w:val="19"/>
          <w:highlight w:val="yellow"/>
        </w:rPr>
        <w:t>script</w:t>
      </w:r>
      <w:r w:rsidRPr="00542CCF">
        <w:rPr>
          <w:rFonts w:ascii="Consolas" w:hAnsi="Consolas" w:cs="Consolas"/>
          <w:color w:val="0000FF"/>
          <w:sz w:val="19"/>
          <w:szCs w:val="19"/>
          <w:highlight w:val="yellow"/>
        </w:rPr>
        <w:t>&gt;</w:t>
      </w:r>
    </w:p>
    <w:p w14:paraId="022A8B9E" w14:textId="0835C8E1" w:rsidR="008B1084" w:rsidRDefault="008B1084" w:rsidP="008B1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&lt;!--Local site CSS--&gt;</w:t>
      </w:r>
    </w:p>
    <w:p w14:paraId="2A2DAA2D" w14:textId="353AD396" w:rsidR="008B1084" w:rsidRDefault="008B1084" w:rsidP="008B1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="site.css"&gt;</w:t>
      </w:r>
    </w:p>
    <w:p w14:paraId="212DA7A7" w14:textId="77777777" w:rsidR="00380B24" w:rsidRDefault="002D4F0F" w:rsidP="002D4F0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sidR="00380B24">
        <w:rPr>
          <w:rFonts w:ascii="Consolas" w:hAnsi="Consolas" w:cs="Consolas"/>
          <w:color w:val="006400"/>
          <w:sz w:val="19"/>
          <w:szCs w:val="19"/>
        </w:rPr>
        <w:t>&lt;!--Change the path to load.js &amp; load.css to match the installation environment--&gt;</w:t>
      </w:r>
    </w:p>
    <w:p w14:paraId="6F8583A3" w14:textId="77777777" w:rsidR="002D4F0F" w:rsidRDefault="00380B24" w:rsidP="002D4F0F">
      <w:pPr>
        <w:autoSpaceDE w:val="0"/>
        <w:autoSpaceDN w:val="0"/>
        <w:adjustRightInd w:val="0"/>
        <w:spacing w:after="0" w:line="240" w:lineRule="auto"/>
        <w:rPr>
          <w:rFonts w:ascii="Consolas" w:hAnsi="Consolas" w:cs="Consolas"/>
          <w:color w:val="000000"/>
          <w:sz w:val="19"/>
          <w:szCs w:val="19"/>
        </w:rPr>
      </w:pPr>
      <w:r w:rsidRPr="00380B24">
        <w:rPr>
          <w:rFonts w:ascii="Consolas" w:hAnsi="Consolas" w:cs="Consolas"/>
          <w:color w:val="0000FF"/>
          <w:sz w:val="19"/>
          <w:szCs w:val="19"/>
        </w:rPr>
        <w:t xml:space="preserve">    </w:t>
      </w:r>
      <w:r w:rsidRPr="00380B24">
        <w:rPr>
          <w:rFonts w:ascii="Consolas" w:hAnsi="Consolas" w:cs="Consolas"/>
          <w:color w:val="0000FF"/>
          <w:sz w:val="19"/>
          <w:szCs w:val="19"/>
          <w:highlight w:val="yellow"/>
        </w:rPr>
        <w:t>&lt;</w:t>
      </w:r>
      <w:r w:rsidRPr="00380B24">
        <w:rPr>
          <w:rFonts w:ascii="Consolas" w:hAnsi="Consolas" w:cs="Consolas"/>
          <w:color w:val="800000"/>
          <w:sz w:val="19"/>
          <w:szCs w:val="19"/>
          <w:highlight w:val="yellow"/>
        </w:rPr>
        <w:t>link</w:t>
      </w:r>
      <w:r w:rsidRPr="00380B24">
        <w:rPr>
          <w:rFonts w:ascii="Consolas" w:hAnsi="Consolas" w:cs="Consolas"/>
          <w:color w:val="000000"/>
          <w:sz w:val="19"/>
          <w:szCs w:val="19"/>
          <w:highlight w:val="yellow"/>
        </w:rPr>
        <w:t xml:space="preserve"> </w:t>
      </w:r>
      <w:proofErr w:type="spellStart"/>
      <w:r w:rsidRPr="00380B24">
        <w:rPr>
          <w:rFonts w:ascii="Consolas" w:hAnsi="Consolas" w:cs="Consolas"/>
          <w:color w:val="FF0000"/>
          <w:sz w:val="19"/>
          <w:szCs w:val="19"/>
          <w:highlight w:val="yellow"/>
        </w:rPr>
        <w:t>rel</w:t>
      </w:r>
      <w:proofErr w:type="spellEnd"/>
      <w:r w:rsidRPr="00380B24">
        <w:rPr>
          <w:rFonts w:ascii="Consolas" w:hAnsi="Consolas" w:cs="Consolas"/>
          <w:color w:val="0000FF"/>
          <w:sz w:val="19"/>
          <w:szCs w:val="19"/>
          <w:highlight w:val="yellow"/>
        </w:rPr>
        <w:t>="stylesheet"</w:t>
      </w:r>
      <w:r w:rsidRPr="00380B24">
        <w:rPr>
          <w:rFonts w:ascii="Consolas" w:hAnsi="Consolas" w:cs="Consolas"/>
          <w:color w:val="000000"/>
          <w:sz w:val="19"/>
          <w:szCs w:val="19"/>
          <w:highlight w:val="yellow"/>
        </w:rPr>
        <w:t xml:space="preserve"> </w:t>
      </w:r>
      <w:r w:rsidRPr="00380B24">
        <w:rPr>
          <w:rFonts w:ascii="Consolas" w:hAnsi="Consolas" w:cs="Consolas"/>
          <w:color w:val="FF0000"/>
          <w:sz w:val="19"/>
          <w:szCs w:val="19"/>
          <w:highlight w:val="yellow"/>
        </w:rPr>
        <w:t>type</w:t>
      </w:r>
      <w:r w:rsidRPr="00380B24">
        <w:rPr>
          <w:rFonts w:ascii="Consolas" w:hAnsi="Consolas" w:cs="Consolas"/>
          <w:color w:val="0000FF"/>
          <w:sz w:val="19"/>
          <w:szCs w:val="19"/>
          <w:highlight w:val="yellow"/>
        </w:rPr>
        <w:t>="text/</w:t>
      </w:r>
      <w:proofErr w:type="spellStart"/>
      <w:r w:rsidRPr="00380B24">
        <w:rPr>
          <w:rFonts w:ascii="Consolas" w:hAnsi="Consolas" w:cs="Consolas"/>
          <w:color w:val="0000FF"/>
          <w:sz w:val="19"/>
          <w:szCs w:val="19"/>
          <w:highlight w:val="yellow"/>
        </w:rPr>
        <w:t>css</w:t>
      </w:r>
      <w:proofErr w:type="spellEnd"/>
      <w:r w:rsidRPr="00380B24">
        <w:rPr>
          <w:rFonts w:ascii="Consolas" w:hAnsi="Consolas" w:cs="Consolas"/>
          <w:color w:val="0000FF"/>
          <w:sz w:val="19"/>
          <w:szCs w:val="19"/>
          <w:highlight w:val="yellow"/>
        </w:rPr>
        <w:t>"</w:t>
      </w:r>
      <w:r w:rsidRPr="00380B24">
        <w:rPr>
          <w:rFonts w:ascii="Consolas" w:hAnsi="Consolas" w:cs="Consolas"/>
          <w:color w:val="000000"/>
          <w:sz w:val="19"/>
          <w:szCs w:val="19"/>
          <w:highlight w:val="yellow"/>
        </w:rPr>
        <w:t xml:space="preserve"> </w:t>
      </w:r>
      <w:proofErr w:type="spellStart"/>
      <w:r w:rsidRPr="00380B24">
        <w:rPr>
          <w:rFonts w:ascii="Consolas" w:hAnsi="Consolas" w:cs="Consolas"/>
          <w:color w:val="FF0000"/>
          <w:sz w:val="19"/>
          <w:szCs w:val="19"/>
          <w:highlight w:val="yellow"/>
        </w:rPr>
        <w:t>href</w:t>
      </w:r>
      <w:proofErr w:type="spellEnd"/>
      <w:r w:rsidRPr="00380B24">
        <w:rPr>
          <w:rFonts w:ascii="Consolas" w:hAnsi="Consolas" w:cs="Consolas"/>
          <w:color w:val="0000FF"/>
          <w:sz w:val="19"/>
          <w:szCs w:val="19"/>
          <w:highlight w:val="yellow"/>
        </w:rPr>
        <w:t>="</w:t>
      </w:r>
      <w:proofErr w:type="spellStart"/>
      <w:r w:rsidRPr="00380B24">
        <w:rPr>
          <w:rFonts w:ascii="Consolas" w:hAnsi="Consolas" w:cs="Consolas"/>
          <w:color w:val="0000FF"/>
          <w:sz w:val="19"/>
          <w:szCs w:val="19"/>
          <w:highlight w:val="yellow"/>
        </w:rPr>
        <w:t>tombio</w:t>
      </w:r>
      <w:proofErr w:type="spellEnd"/>
      <w:r w:rsidRPr="00380B24">
        <w:rPr>
          <w:rFonts w:ascii="Consolas" w:hAnsi="Consolas" w:cs="Consolas"/>
          <w:color w:val="0000FF"/>
          <w:sz w:val="19"/>
          <w:szCs w:val="19"/>
          <w:highlight w:val="yellow"/>
        </w:rPr>
        <w:t>/min/</w:t>
      </w:r>
      <w:proofErr w:type="spellStart"/>
      <w:r w:rsidRPr="00380B24">
        <w:rPr>
          <w:rFonts w:ascii="Consolas" w:hAnsi="Consolas" w:cs="Consolas"/>
          <w:color w:val="0000FF"/>
          <w:sz w:val="19"/>
          <w:szCs w:val="19"/>
          <w:highlight w:val="yellow"/>
        </w:rPr>
        <w:t>css</w:t>
      </w:r>
      <w:proofErr w:type="spellEnd"/>
      <w:r w:rsidRPr="00380B24">
        <w:rPr>
          <w:rFonts w:ascii="Consolas" w:hAnsi="Consolas" w:cs="Consolas"/>
          <w:color w:val="0000FF"/>
          <w:sz w:val="19"/>
          <w:szCs w:val="19"/>
          <w:highlight w:val="yellow"/>
        </w:rPr>
        <w:t>/load.min.css"&gt;</w:t>
      </w:r>
    </w:p>
    <w:p w14:paraId="7017F97A"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2CAA17F"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2A27FCC"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sidR="00001200">
        <w:rPr>
          <w:rFonts w:ascii="Consolas" w:hAnsi="Consolas" w:cs="Consolas"/>
          <w:color w:val="000000"/>
          <w:sz w:val="19"/>
          <w:szCs w:val="19"/>
        </w:rPr>
        <w:t>FSC Identikit</w:t>
      </w:r>
      <w:r>
        <w:rPr>
          <w:rFonts w:ascii="Consolas" w:hAnsi="Consolas" w:cs="Consolas"/>
          <w:color w:val="000000"/>
          <w:sz w:val="19"/>
          <w:szCs w:val="19"/>
        </w:rPr>
        <w:t xml:space="preserve">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7F0D75D8"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14:paraId="426EDD46" w14:textId="77777777"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22B9F5F"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p>
    <w:p w14:paraId="4E8DCA4A"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41694A">
        <w:rPr>
          <w:rFonts w:ascii="Consolas" w:hAnsi="Consolas" w:cs="Consolas"/>
          <w:color w:val="0000FF"/>
          <w:sz w:val="19"/>
          <w:szCs w:val="19"/>
          <w:highlight w:val="yellow"/>
        </w:rPr>
        <w:t>&lt;</w:t>
      </w:r>
      <w:r w:rsidRPr="0041694A">
        <w:rPr>
          <w:rFonts w:ascii="Consolas" w:hAnsi="Consolas" w:cs="Consolas"/>
          <w:color w:val="800000"/>
          <w:sz w:val="19"/>
          <w:szCs w:val="19"/>
          <w:highlight w:val="yellow"/>
        </w:rPr>
        <w:t>script</w:t>
      </w:r>
      <w:r w:rsidRPr="0041694A">
        <w:rPr>
          <w:rFonts w:ascii="Consolas" w:hAnsi="Consolas" w:cs="Consolas"/>
          <w:color w:val="000000"/>
          <w:sz w:val="19"/>
          <w:szCs w:val="19"/>
          <w:highlight w:val="yellow"/>
        </w:rPr>
        <w:t xml:space="preserve"> </w:t>
      </w:r>
      <w:r w:rsidRPr="0041694A">
        <w:rPr>
          <w:rFonts w:ascii="Consolas" w:hAnsi="Consolas" w:cs="Consolas"/>
          <w:color w:val="FF0000"/>
          <w:sz w:val="19"/>
          <w:szCs w:val="19"/>
          <w:highlight w:val="yellow"/>
        </w:rPr>
        <w:t>type</w:t>
      </w:r>
      <w:r w:rsidRPr="0041694A">
        <w:rPr>
          <w:rFonts w:ascii="Consolas" w:hAnsi="Consolas" w:cs="Consolas"/>
          <w:color w:val="0000FF"/>
          <w:sz w:val="19"/>
          <w:szCs w:val="19"/>
          <w:highlight w:val="yellow"/>
        </w:rPr>
        <w:t>="text/</w:t>
      </w:r>
      <w:proofErr w:type="spellStart"/>
      <w:r w:rsidRPr="0041694A">
        <w:rPr>
          <w:rFonts w:ascii="Consolas" w:hAnsi="Consolas" w:cs="Consolas"/>
          <w:color w:val="0000FF"/>
          <w:sz w:val="19"/>
          <w:szCs w:val="19"/>
          <w:highlight w:val="yellow"/>
        </w:rPr>
        <w:t>javascript</w:t>
      </w:r>
      <w:proofErr w:type="spellEnd"/>
      <w:r w:rsidRPr="0041694A">
        <w:rPr>
          <w:rFonts w:ascii="Consolas" w:hAnsi="Consolas" w:cs="Consolas"/>
          <w:color w:val="0000FF"/>
          <w:sz w:val="19"/>
          <w:szCs w:val="19"/>
          <w:highlight w:val="yellow"/>
        </w:rPr>
        <w:t>"</w:t>
      </w:r>
      <w:r w:rsidRPr="0041694A">
        <w:rPr>
          <w:rFonts w:ascii="Consolas" w:hAnsi="Consolas" w:cs="Consolas"/>
          <w:color w:val="000000"/>
          <w:sz w:val="19"/>
          <w:szCs w:val="19"/>
          <w:highlight w:val="yellow"/>
        </w:rPr>
        <w:t xml:space="preserve"> </w:t>
      </w:r>
      <w:proofErr w:type="spellStart"/>
      <w:r w:rsidRPr="0041694A">
        <w:rPr>
          <w:rFonts w:ascii="Consolas" w:hAnsi="Consolas" w:cs="Consolas"/>
          <w:color w:val="FF0000"/>
          <w:sz w:val="19"/>
          <w:szCs w:val="19"/>
          <w:highlight w:val="yellow"/>
        </w:rPr>
        <w:t>src</w:t>
      </w:r>
      <w:proofErr w:type="spellEnd"/>
      <w:r w:rsidRPr="0041694A">
        <w:rPr>
          <w:rFonts w:ascii="Consolas" w:hAnsi="Consolas" w:cs="Consolas"/>
          <w:color w:val="0000FF"/>
          <w:sz w:val="19"/>
          <w:szCs w:val="19"/>
          <w:highlight w:val="yellow"/>
        </w:rPr>
        <w:t>="</w:t>
      </w:r>
      <w:proofErr w:type="spellStart"/>
      <w:r w:rsidRPr="0041694A">
        <w:rPr>
          <w:rFonts w:ascii="Consolas" w:hAnsi="Consolas" w:cs="Consolas"/>
          <w:color w:val="0000FF"/>
          <w:sz w:val="19"/>
          <w:szCs w:val="19"/>
          <w:highlight w:val="yellow"/>
        </w:rPr>
        <w:t>tombio</w:t>
      </w:r>
      <w:proofErr w:type="spellEnd"/>
      <w:r w:rsidRPr="0041694A">
        <w:rPr>
          <w:rFonts w:ascii="Consolas" w:hAnsi="Consolas" w:cs="Consolas"/>
          <w:color w:val="0000FF"/>
          <w:sz w:val="19"/>
          <w:szCs w:val="19"/>
          <w:highlight w:val="yellow"/>
        </w:rPr>
        <w:t>/load.js"&gt;&lt;/</w:t>
      </w:r>
      <w:r w:rsidRPr="0041694A">
        <w:rPr>
          <w:rFonts w:ascii="Consolas" w:hAnsi="Consolas" w:cs="Consolas"/>
          <w:color w:val="800000"/>
          <w:sz w:val="19"/>
          <w:szCs w:val="19"/>
          <w:highlight w:val="yellow"/>
        </w:rPr>
        <w:t>script</w:t>
      </w:r>
      <w:r w:rsidRPr="0041694A">
        <w:rPr>
          <w:rFonts w:ascii="Consolas" w:hAnsi="Consolas" w:cs="Consolas"/>
          <w:color w:val="0000FF"/>
          <w:sz w:val="19"/>
          <w:szCs w:val="19"/>
          <w:highlight w:val="yellow"/>
        </w:rPr>
        <w:t>&gt;</w:t>
      </w:r>
    </w:p>
    <w:p w14:paraId="30965D5D"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3888285" w14:textId="77777777"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7703D199" w14:textId="77777777" w:rsidR="009C0A0F" w:rsidRDefault="007E6030" w:rsidP="009C0A0F">
      <w:r>
        <w:t xml:space="preserve">The </w:t>
      </w:r>
      <w:r w:rsidR="000B36C0">
        <w:t xml:space="preserve">most </w:t>
      </w:r>
      <w:r>
        <w:t>important parts are highlighted in yellow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w:t>
      </w:r>
      <w:r w:rsidR="0057057F">
        <w:t>the Identikit</w:t>
      </w:r>
      <w:r w:rsidR="002D4F0F">
        <w:t xml:space="preserve"> and knowledgebase folder</w:t>
      </w:r>
      <w:r w:rsidR="006477A1">
        <w:t>.</w:t>
      </w:r>
      <w:r w:rsidR="002D4F0F">
        <w:t xml:space="preserve"> All the other options are optional (!) and described elsewhere in this document.</w:t>
      </w:r>
    </w:p>
    <w:p w14:paraId="688CDE01" w14:textId="77777777" w:rsidR="00542CCF" w:rsidRDefault="00542CCF" w:rsidP="009C0A0F">
      <w:r>
        <w:t xml:space="preserve">The script tag that includes the core.min.js file is necessary if your visualisation is likely to be used by people with browsers that don’t support ES6 (ECMAScript 6 – also known as </w:t>
      </w:r>
      <w:proofErr w:type="spellStart"/>
      <w:r>
        <w:t>Javascript</w:t>
      </w:r>
      <w:proofErr w:type="spellEnd"/>
      <w:r>
        <w:t xml:space="preserve"> 6). It is a ‘</w:t>
      </w:r>
      <w:proofErr w:type="spellStart"/>
      <w:r>
        <w:t>polyfill</w:t>
      </w:r>
      <w:proofErr w:type="spellEnd"/>
      <w:r>
        <w:t>’ library that will allow the Identikit to work correctly with these browsers. Version 1.7.0 of the Identikit started to use some ES6 features, such as promises, and therefore requires browsers that support ES6.</w:t>
      </w:r>
    </w:p>
    <w:p w14:paraId="7F2DBD47" w14:textId="77777777" w:rsidR="006477A1" w:rsidRDefault="006477A1" w:rsidP="009C0A0F">
      <w:r>
        <w:t xml:space="preserve">The ‘load.js’ script is responsible for loading and starting </w:t>
      </w:r>
      <w:r w:rsidR="0057057F">
        <w:t>the Identikit</w:t>
      </w:r>
      <w:r>
        <w:t xml:space="preserve">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actually want the visualisation to appear within your page.</w:t>
      </w:r>
    </w:p>
    <w:p w14:paraId="18C342BC" w14:textId="77777777"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w:t>
      </w:r>
      <w:r w:rsidR="0057057F">
        <w:t>the Identikit</w:t>
      </w:r>
      <w:r>
        <w:t xml:space="preserve"> replaces them with the name of your knowledgebase (from the title metadata tag) </w:t>
      </w:r>
      <w:r w:rsidR="001B1C68">
        <w:t>and the citation for the knowledgebase respectively.</w:t>
      </w:r>
    </w:p>
    <w:p w14:paraId="15E3D62E" w14:textId="77777777" w:rsidR="0035483F" w:rsidRDefault="0035483F" w:rsidP="0035483F">
      <w:pPr>
        <w:pStyle w:val="Heading3"/>
      </w:pPr>
      <w:bookmarkStart w:id="7" w:name="_Toc529976903"/>
      <w:r>
        <w:t>Other considerations when hosting on CMS pages</w:t>
      </w:r>
      <w:bookmarkEnd w:id="7"/>
    </w:p>
    <w:p w14:paraId="609C58CF" w14:textId="77777777" w:rsidR="0035483F" w:rsidRDefault="00111A83" w:rsidP="009C0A0F">
      <w:r>
        <w:t xml:space="preserve">If you host </w:t>
      </w:r>
      <w:r w:rsidR="0057057F">
        <w:t>Identikit</w:t>
      </w:r>
      <w:r>
        <w:t xml:space="preserve"> visualisations within the context of a CMS page it is quite likely that you might have to make some adjustments to the CSS styling rules that are incorporated within </w:t>
      </w:r>
      <w:r w:rsidR="0057057F">
        <w:t>the Identikit</w:t>
      </w:r>
      <w:r>
        <w:t xml:space="preserve">. Sometimes the CSS that creates the general look and feel of your CMS website affects the look and </w:t>
      </w:r>
      <w:r>
        <w:lastRenderedPageBreak/>
        <w:t xml:space="preserve">feel of </w:t>
      </w:r>
      <w:r w:rsidR="0057057F">
        <w:t>the Identikit</w:t>
      </w:r>
      <w:r>
        <w:t xml:space="preserve"> visualisations in unexpected ways and you might have to adjust or add further CSS to </w:t>
      </w:r>
      <w:r w:rsidR="0057057F">
        <w:t>the Identikit</w:t>
      </w:r>
      <w:r>
        <w:t xml:space="preserve"> stylesheets to fix this.</w:t>
      </w:r>
    </w:p>
    <w:p w14:paraId="6907DC95" w14:textId="06E6108D" w:rsidR="004C0154" w:rsidRDefault="00111A83" w:rsidP="009C0A0F">
      <w:r>
        <w:t xml:space="preserve">Most of </w:t>
      </w:r>
      <w:r w:rsidR="0057057F">
        <w:t>the Identikit</w:t>
      </w:r>
      <w:r>
        <w:t>’s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r w:rsidR="000B36C0">
        <w:t>.</w:t>
      </w:r>
    </w:p>
    <w:p w14:paraId="4315A898" w14:textId="512030D3" w:rsidR="00686973" w:rsidRDefault="00686973" w:rsidP="009C0A0F">
      <w:r>
        <w:t xml:space="preserve">For convenience, </w:t>
      </w:r>
      <w:r w:rsidR="008B1084">
        <w:t>the vis.html file references a style file, site.css, in the top-level folder which is a good place to enter specific CSS for your implementation.</w:t>
      </w:r>
    </w:p>
    <w:p w14:paraId="6DA622BB" w14:textId="77777777" w:rsidR="000B36C0" w:rsidRDefault="000B36C0" w:rsidP="009C0A0F">
      <w:r>
        <w:t>If you are configuring your deployment to make a mobile-first multi-access key, hosting on a CMS page may be problematic (see section below – Implementations for mobile use).</w:t>
      </w:r>
    </w:p>
    <w:p w14:paraId="198F61A3" w14:textId="77777777" w:rsidR="001123FD" w:rsidRDefault="001123FD" w:rsidP="001123FD">
      <w:pPr>
        <w:pStyle w:val="Heading3"/>
      </w:pPr>
      <w:bookmarkStart w:id="8" w:name="_Toc529976904"/>
      <w:r>
        <w:t>Caution when deploying on CMS sites or within other frameworks</w:t>
      </w:r>
      <w:bookmarkEnd w:id="8"/>
    </w:p>
    <w:p w14:paraId="2CA16DE0" w14:textId="77777777" w:rsidR="001123FD" w:rsidRDefault="001123FD" w:rsidP="001123FD">
      <w:r>
        <w:t xml:space="preserve">Aside from the possible clashing of CSS styles as described in the previous section, a potentially </w:t>
      </w:r>
      <w:r w:rsidR="004B6AA6">
        <w:t xml:space="preserve">more </w:t>
      </w:r>
      <w:r>
        <w:t xml:space="preserve">serious problem involves incompatibilities between </w:t>
      </w:r>
      <w:proofErr w:type="spellStart"/>
      <w:r>
        <w:t>Javascript</w:t>
      </w:r>
      <w:proofErr w:type="spellEnd"/>
      <w:r>
        <w:t xml:space="preserve"> libraries required for the </w:t>
      </w:r>
      <w:r w:rsidR="00001200">
        <w:t xml:space="preserve">Identikit </w:t>
      </w:r>
      <w:r>
        <w:t>and those packaged as part of the CMS or other frameworks.</w:t>
      </w:r>
    </w:p>
    <w:p w14:paraId="4801050A" w14:textId="77777777" w:rsidR="001123FD" w:rsidRDefault="001123FD" w:rsidP="001123FD">
      <w:r>
        <w:t xml:space="preserve">For example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r w:rsidR="00001200">
        <w:t>Identikit</w:t>
      </w:r>
      <w:r>
        <w:t xml:space="preserve"> </w:t>
      </w:r>
      <w:r w:rsidRPr="001123FD">
        <w:t>and is very di</w:t>
      </w:r>
      <w:r>
        <w:t>fficult to avoid or workaround.</w:t>
      </w:r>
    </w:p>
    <w:p w14:paraId="6A2B223A" w14:textId="77777777" w:rsidR="001123FD" w:rsidRDefault="001123FD" w:rsidP="001123FD">
      <w:r>
        <w:t xml:space="preserve">Because of such difficulties, we recommend implementing pages built with the </w:t>
      </w:r>
      <w:r w:rsidR="00001200">
        <w:t>Identikit</w:t>
      </w:r>
      <w:r>
        <w:t xml:space="preserve"> as standalone pages, even in CMS and other framework environments.</w:t>
      </w:r>
    </w:p>
    <w:p w14:paraId="652421A8" w14:textId="77777777" w:rsidR="006477A1" w:rsidRDefault="006477A1" w:rsidP="006477A1">
      <w:pPr>
        <w:pStyle w:val="Heading1"/>
      </w:pPr>
      <w:bookmarkStart w:id="9" w:name="_Toc529976906"/>
      <w:r>
        <w:t xml:space="preserve">Hosting on the </w:t>
      </w:r>
      <w:r w:rsidR="005430E6">
        <w:t>FSC</w:t>
      </w:r>
      <w:r>
        <w:t xml:space="preserve"> Biodiversity </w:t>
      </w:r>
      <w:r w:rsidR="005430E6">
        <w:t xml:space="preserve">project </w:t>
      </w:r>
      <w:r>
        <w:t>website</w:t>
      </w:r>
      <w:bookmarkEnd w:id="9"/>
    </w:p>
    <w:p w14:paraId="362C1FE5" w14:textId="600605AF" w:rsidR="006477A1" w:rsidRDefault="00C83603" w:rsidP="009C0A0F">
      <w:r>
        <w:t xml:space="preserve">If you don’t have a website that you can deploy to, you can ask the </w:t>
      </w:r>
      <w:r w:rsidR="004B0DF1">
        <w:t xml:space="preserve">FSC </w:t>
      </w:r>
      <w:r>
        <w:t>Biodiversity project</w:t>
      </w:r>
      <w:r w:rsidR="005430E6">
        <w:t xml:space="preserve"> team</w:t>
      </w:r>
      <w:r>
        <w:t xml:space="preserve"> to host the visualisation for you.</w:t>
      </w:r>
    </w:p>
    <w:p w14:paraId="55D06351" w14:textId="7DE52784" w:rsidR="00C83603" w:rsidRDefault="004B0DF1" w:rsidP="009C0A0F">
      <w:r>
        <w:t>FSC will consider</w:t>
      </w:r>
      <w:r w:rsidR="00C83603">
        <w:t xml:space="preserve"> host</w:t>
      </w:r>
      <w:r>
        <w:t>ing</w:t>
      </w:r>
      <w:r w:rsidR="00C83603">
        <w:t xml:space="preserve"> on a page that makes it clear that </w:t>
      </w:r>
      <w:r>
        <w:t>they</w:t>
      </w:r>
      <w:r w:rsidR="00C83603">
        <w:t xml:space="preserve"> are only providing a hosting service and that the knowledge-base, and responsibility for it, is yours.</w:t>
      </w:r>
    </w:p>
    <w:p w14:paraId="367EED13" w14:textId="7A537C3C" w:rsidR="00817843" w:rsidRDefault="004B0DF1" w:rsidP="0002528A">
      <w:r>
        <w:t>FSC</w:t>
      </w:r>
      <w:r w:rsidR="00C83603">
        <w:t xml:space="preserve"> will only ask you to confirm that nothing </w:t>
      </w:r>
      <w:r>
        <w:t>they</w:t>
      </w:r>
      <w:r w:rsidR="00C83603">
        <w:t xml:space="preserve"> are hosting on your behalf infringes any</w:t>
      </w:r>
      <w:r w:rsidR="0035483F">
        <w:t>one’s</w:t>
      </w:r>
      <w:r w:rsidR="00C83603">
        <w:t xml:space="preserve"> copyrights or intellectual property rights.</w:t>
      </w:r>
    </w:p>
    <w:p w14:paraId="3E59B2CA" w14:textId="77777777" w:rsidR="00A67AC7" w:rsidRDefault="00A67AC7" w:rsidP="00A67AC7">
      <w:pPr>
        <w:pStyle w:val="Heading1"/>
      </w:pPr>
      <w:bookmarkStart w:id="10" w:name="_Toc529976907"/>
      <w:r>
        <w:t>Options for tailoring your deployment</w:t>
      </w:r>
      <w:bookmarkEnd w:id="10"/>
    </w:p>
    <w:p w14:paraId="122CD4C4" w14:textId="76CBC3E1" w:rsidR="00DD4426" w:rsidRDefault="00A67AC7" w:rsidP="0002528A">
      <w:r>
        <w:t xml:space="preserve">There are a number of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w:t>
      </w:r>
      <w:r w:rsidR="00B7508A">
        <w:t xml:space="preserve">to </w:t>
      </w:r>
      <w:r w:rsidR="00E15415">
        <w:t xml:space="preserve">modify the way </w:t>
      </w:r>
      <w:r w:rsidR="0057057F">
        <w:t>the Identikit</w:t>
      </w:r>
      <w:r w:rsidR="00E15415">
        <w:t xml:space="preserve"> behaves. The </w:t>
      </w:r>
      <w:proofErr w:type="spellStart"/>
      <w:r w:rsidR="00E15415" w:rsidRPr="00E15415">
        <w:rPr>
          <w:i/>
        </w:rPr>
        <w:t>tombiovis</w:t>
      </w:r>
      <w:proofErr w:type="spellEnd"/>
      <w:r w:rsidR="00E15415">
        <w:t xml:space="preserve"> object is created in a script tag </w:t>
      </w:r>
      <w:r w:rsidR="00BE5567">
        <w:t>on your top</w:t>
      </w:r>
      <w:r w:rsidR="00B7508A">
        <w:t>-</w:t>
      </w:r>
      <w:r w:rsidR="00BE5567">
        <w:t>level html page.</w:t>
      </w:r>
    </w:p>
    <w:p w14:paraId="5CEB0D76" w14:textId="77777777" w:rsidR="00BE5567" w:rsidRDefault="00BE5567" w:rsidP="00BE5567">
      <w:r>
        <w:t>In</w:t>
      </w:r>
      <w:r w:rsidR="00E15415">
        <w:t xml:space="preserve"> </w:t>
      </w:r>
      <w:r>
        <w:t>vis.html, it looks like this:</w:t>
      </w:r>
    </w:p>
    <w:p w14:paraId="407052CA"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024F0F1"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143C1410"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14:paraId="5FDA5A5D"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6C99699" w14:textId="1D9DEB66"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14:paraId="0EA34C3E"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29B0A624" w14:textId="77777777" w:rsidR="00BE5567" w:rsidRDefault="00BE5567"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78E26EB8" w14:textId="77777777" w:rsidR="000B36C0" w:rsidRDefault="000B36C0" w:rsidP="000B36C0">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w:t>
      </w:r>
      <w:proofErr w:type="spellStart"/>
      <w:r>
        <w:rPr>
          <w:rFonts w:ascii="Consolas" w:hAnsi="Consolas" w:cs="Consolas"/>
          <w:color w:val="008000"/>
          <w:sz w:val="19"/>
          <w:szCs w:val="19"/>
        </w:rPr>
        <w:t>guiOnsenUi</w:t>
      </w:r>
      <w:proofErr w:type="spellEnd"/>
      <w:r>
        <w:rPr>
          <w:rFonts w:ascii="Consolas" w:hAnsi="Consolas" w:cs="Consolas"/>
          <w:color w:val="008000"/>
          <w:sz w:val="19"/>
          <w:szCs w:val="19"/>
        </w:rPr>
        <w:t>",</w:t>
      </w:r>
    </w:p>
    <w:p w14:paraId="21BE792A" w14:textId="77777777" w:rsidR="006449A2" w:rsidRDefault="006449A2" w:rsidP="000B36C0">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ignoreNegativeScoring</w:t>
      </w:r>
      <w:proofErr w:type="spellEnd"/>
      <w:r>
        <w:rPr>
          <w:rFonts w:ascii="Consolas" w:hAnsi="Consolas" w:cs="Consolas"/>
          <w:color w:val="008000"/>
          <w:sz w:val="19"/>
          <w:szCs w:val="19"/>
        </w:rPr>
        <w:t>: false,</w:t>
      </w:r>
    </w:p>
    <w:p w14:paraId="233AFE86" w14:textId="3188CE0D" w:rsidR="006449A2" w:rsidRPr="006449A2" w:rsidRDefault="006449A2" w:rsidP="000B36C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spellStart"/>
      <w:r w:rsidRPr="006449A2">
        <w:rPr>
          <w:rFonts w:ascii="Consolas" w:hAnsi="Consolas" w:cs="Consolas"/>
          <w:color w:val="000000"/>
          <w:sz w:val="19"/>
          <w:szCs w:val="19"/>
        </w:rPr>
        <w:t>pwaSupress</w:t>
      </w:r>
      <w:proofErr w:type="spellEnd"/>
      <w:r w:rsidRPr="006449A2">
        <w:rPr>
          <w:rFonts w:ascii="Consolas" w:hAnsi="Consolas" w:cs="Consolas"/>
          <w:color w:val="000000"/>
          <w:sz w:val="19"/>
          <w:szCs w:val="19"/>
        </w:rPr>
        <w:t>: true,</w:t>
      </w:r>
    </w:p>
    <w:p w14:paraId="29433259" w14:textId="77777777"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11EF47BE" w14:textId="77777777" w:rsidR="00290CE9" w:rsidRDefault="005134FC" w:rsidP="00290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90CE9">
        <w:rPr>
          <w:rFonts w:ascii="Consolas" w:hAnsi="Consolas" w:cs="Consolas"/>
          <w:color w:val="000000"/>
          <w:sz w:val="19"/>
          <w:szCs w:val="19"/>
        </w:rPr>
        <w:tab/>
      </w:r>
      <w:r w:rsidR="00290CE9">
        <w:rPr>
          <w:rFonts w:ascii="Consolas" w:hAnsi="Consolas" w:cs="Consolas"/>
          <w:color w:val="000000"/>
          <w:sz w:val="19"/>
          <w:szCs w:val="19"/>
        </w:rPr>
        <w:tab/>
      </w:r>
      <w:r w:rsidR="00B46FA1">
        <w:rPr>
          <w:rFonts w:ascii="Consolas" w:hAnsi="Consolas" w:cs="Consolas"/>
          <w:color w:val="000000"/>
          <w:sz w:val="19"/>
          <w:szCs w:val="19"/>
        </w:rPr>
        <w:t xml:space="preserve">      </w:t>
      </w:r>
      <w:proofErr w:type="spellStart"/>
      <w:r w:rsidR="00290CE9">
        <w:rPr>
          <w:rFonts w:ascii="Consolas" w:hAnsi="Consolas" w:cs="Consolas"/>
          <w:color w:val="000000"/>
          <w:sz w:val="19"/>
          <w:szCs w:val="19"/>
        </w:rPr>
        <w:t>genKeyinput</w:t>
      </w:r>
      <w:proofErr w:type="spellEnd"/>
      <w:r w:rsidR="00290CE9">
        <w:rPr>
          <w:rFonts w:ascii="Consolas" w:hAnsi="Consolas" w:cs="Consolas"/>
          <w:color w:val="000000"/>
          <w:sz w:val="19"/>
          <w:szCs w:val="19"/>
        </w:rPr>
        <w:t>: {</w:t>
      </w:r>
    </w:p>
    <w:p w14:paraId="239FFB79" w14:textId="77777777" w:rsidR="00290CE9" w:rsidRDefault="00290CE9" w:rsidP="00290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4B7F1451" w14:textId="77777777" w:rsidR="005134FC" w:rsidRDefault="00290CE9" w:rsidP="00290CE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53B4C94" w14:textId="77777777" w:rsidR="00600F29" w:rsidRDefault="00600F29" w:rsidP="00600F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2EF5ABD9" w14:textId="77777777" w:rsidR="00600F29" w:rsidRDefault="00600F29" w:rsidP="00600F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21CE74C2" w14:textId="77777777" w:rsidR="00600F29" w:rsidRDefault="00600F29" w:rsidP="00600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6449A2">
        <w:rPr>
          <w:rFonts w:ascii="Consolas" w:hAnsi="Consolas" w:cs="Consolas"/>
          <w:color w:val="000000"/>
          <w:sz w:val="19"/>
          <w:szCs w:val="19"/>
        </w:rPr>
        <w:t xml:space="preserve">                    </w:t>
      </w:r>
    </w:p>
    <w:p w14:paraId="0861F08D" w14:textId="77777777" w:rsidR="006449A2" w:rsidRDefault="00600F29" w:rsidP="00600F29">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r w:rsidR="006449A2">
        <w:rPr>
          <w:rFonts w:ascii="Consolas" w:hAnsi="Consolas" w:cs="Consolas"/>
          <w:color w:val="008000"/>
          <w:sz w:val="19"/>
          <w:szCs w:val="19"/>
        </w:rPr>
        <w:t>//vis6: {</w:t>
      </w:r>
    </w:p>
    <w:p w14:paraId="3055FBEF" w14:textId="77777777" w:rsidR="006449A2" w:rsidRDefault="006449A2" w:rsidP="006449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keyinput</w:t>
      </w:r>
      <w:proofErr w:type="spellEnd"/>
      <w:r>
        <w:rPr>
          <w:rFonts w:ascii="Consolas" w:hAnsi="Consolas" w:cs="Consolas"/>
          <w:color w:val="008000"/>
          <w:sz w:val="19"/>
          <w:szCs w:val="19"/>
        </w:rPr>
        <w:t>: "</w:t>
      </w:r>
      <w:proofErr w:type="spellStart"/>
      <w:r>
        <w:rPr>
          <w:rFonts w:ascii="Consolas" w:hAnsi="Consolas" w:cs="Consolas"/>
          <w:color w:val="008000"/>
          <w:sz w:val="19"/>
          <w:szCs w:val="19"/>
        </w:rPr>
        <w:t>keyInputOnsenUi</w:t>
      </w:r>
      <w:proofErr w:type="spellEnd"/>
      <w:r>
        <w:rPr>
          <w:rFonts w:ascii="Consolas" w:hAnsi="Consolas" w:cs="Consolas"/>
          <w:color w:val="008000"/>
          <w:sz w:val="19"/>
          <w:szCs w:val="19"/>
        </w:rPr>
        <w:t>"</w:t>
      </w:r>
    </w:p>
    <w:p w14:paraId="6DAEC7D4" w14:textId="77777777" w:rsidR="006449A2" w:rsidRDefault="006449A2" w:rsidP="00644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534FF35" w14:textId="77777777" w:rsidR="00BE5567" w:rsidRDefault="005134FC"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F8360" w14:textId="77777777"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14:paraId="62CFBBA9"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65F2EAA"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C8E1BA8" w14:textId="77777777"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14:paraId="12C7C517" w14:textId="77777777" w:rsidR="002172A6" w:rsidRPr="006449A2" w:rsidRDefault="00BE5567" w:rsidP="00BE5567">
      <w:pPr>
        <w:autoSpaceDE w:val="0"/>
        <w:autoSpaceDN w:val="0"/>
        <w:adjustRightInd w:val="0"/>
        <w:spacing w:after="0" w:line="240" w:lineRule="auto"/>
        <w:rPr>
          <w:rFonts w:ascii="Consolas" w:hAnsi="Consolas" w:cs="Consolas"/>
          <w:color w:val="A31515"/>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14:paraId="14E0BAA8"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57475"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1738A" w14:textId="77777777"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232A301A" w14:textId="77777777"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14:paraId="24842D6A" w14:textId="1BB9ABB6" w:rsidR="00BE5567" w:rsidRDefault="00BE5567" w:rsidP="0002528A">
      <w:r>
        <w:t>This has all the possible top</w:t>
      </w:r>
      <w:r w:rsidR="00B7508A">
        <w:t>-</w:t>
      </w:r>
      <w:r>
        <w:t>level options (though some are commented out in the default vis.html file. Each of the options is described below.</w:t>
      </w:r>
    </w:p>
    <w:p w14:paraId="7DCEF86C" w14:textId="77777777" w:rsidR="00BE5567" w:rsidRDefault="00BE5567" w:rsidP="00BE5567">
      <w:pPr>
        <w:pStyle w:val="Heading2"/>
      </w:pPr>
      <w:bookmarkStart w:id="11" w:name="_Toc529976908"/>
      <w:r>
        <w:t xml:space="preserve">The </w:t>
      </w:r>
      <w:proofErr w:type="spellStart"/>
      <w:r w:rsidRPr="00BE5567">
        <w:rPr>
          <w:rFonts w:ascii="Consolas" w:hAnsi="Consolas" w:cs="Consolas"/>
        </w:rPr>
        <w:t>hideVisDropdown</w:t>
      </w:r>
      <w:proofErr w:type="spellEnd"/>
      <w:r>
        <w:t xml:space="preserve"> option</w:t>
      </w:r>
      <w:bookmarkEnd w:id="11"/>
    </w:p>
    <w:p w14:paraId="081D3AED" w14:textId="77777777"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really useful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14:paraId="646A5AF4" w14:textId="77777777" w:rsidR="00BE5567" w:rsidRDefault="00BE5567" w:rsidP="00BE5567">
      <w:pPr>
        <w:pStyle w:val="Heading2"/>
      </w:pPr>
      <w:bookmarkStart w:id="12" w:name="_Toc529976909"/>
      <w:r>
        <w:t xml:space="preserve">The </w:t>
      </w:r>
      <w:r w:rsidRPr="00BE5567">
        <w:rPr>
          <w:rFonts w:ascii="Consolas" w:hAnsi="Consolas" w:cs="Consolas"/>
        </w:rPr>
        <w:t>tools</w:t>
      </w:r>
      <w:r>
        <w:t xml:space="preserve"> option</w:t>
      </w:r>
      <w:bookmarkEnd w:id="12"/>
    </w:p>
    <w:p w14:paraId="5F304012" w14:textId="77777777" w:rsidR="00BE5567" w:rsidRDefault="00BE5567" w:rsidP="0002528A">
      <w:r>
        <w:t>Use this option to specify which tools to include in the drop-down list. The currently generally available tools are:</w:t>
      </w:r>
    </w:p>
    <w:p w14:paraId="5916CEED" w14:textId="77777777" w:rsidR="00BE5567" w:rsidRDefault="00BE5567" w:rsidP="00BE5567">
      <w:pPr>
        <w:pStyle w:val="ListParagraph"/>
        <w:numPr>
          <w:ilvl w:val="0"/>
          <w:numId w:val="24"/>
        </w:numPr>
      </w:pPr>
      <w:r>
        <w:t>vis1 – the two-column key</w:t>
      </w:r>
    </w:p>
    <w:p w14:paraId="5B0D3283" w14:textId="77777777" w:rsidR="00BE5567" w:rsidRDefault="00BE5567" w:rsidP="00BE5567">
      <w:pPr>
        <w:pStyle w:val="ListParagraph"/>
        <w:numPr>
          <w:ilvl w:val="0"/>
          <w:numId w:val="24"/>
        </w:numPr>
      </w:pPr>
      <w:r>
        <w:t>vis2 – the single-column key</w:t>
      </w:r>
    </w:p>
    <w:p w14:paraId="2457B252" w14:textId="77777777" w:rsidR="00BE5567" w:rsidRDefault="00BE5567" w:rsidP="00BE5567">
      <w:pPr>
        <w:pStyle w:val="ListParagraph"/>
        <w:numPr>
          <w:ilvl w:val="0"/>
          <w:numId w:val="24"/>
        </w:numPr>
      </w:pPr>
      <w:r>
        <w:t>vis3 – the side-by-side comparison tool</w:t>
      </w:r>
    </w:p>
    <w:p w14:paraId="5360A863" w14:textId="77777777" w:rsidR="00BE5567" w:rsidRDefault="00BE5567" w:rsidP="00BE5567">
      <w:pPr>
        <w:pStyle w:val="ListParagraph"/>
        <w:numPr>
          <w:ilvl w:val="0"/>
          <w:numId w:val="24"/>
        </w:numPr>
      </w:pPr>
      <w:r>
        <w:t>vis4 – the full details tool</w:t>
      </w:r>
    </w:p>
    <w:p w14:paraId="3E28CB6F" w14:textId="77777777" w:rsidR="00BE5567" w:rsidRDefault="00BE5567" w:rsidP="00BE5567">
      <w:pPr>
        <w:pStyle w:val="ListParagraph"/>
        <w:numPr>
          <w:ilvl w:val="0"/>
          <w:numId w:val="24"/>
        </w:numPr>
      </w:pPr>
      <w:r>
        <w:t>vis5 – the circle-pack key.</w:t>
      </w:r>
    </w:p>
    <w:p w14:paraId="3E1149A0" w14:textId="77777777" w:rsidR="0041694A" w:rsidRDefault="0041694A" w:rsidP="00BE5567">
      <w:pPr>
        <w:pStyle w:val="ListParagraph"/>
        <w:numPr>
          <w:ilvl w:val="0"/>
          <w:numId w:val="24"/>
        </w:numPr>
      </w:pPr>
      <w:r>
        <w:t>vis6 – the mobile key.</w:t>
      </w:r>
    </w:p>
    <w:p w14:paraId="384252F8" w14:textId="77777777"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w:t>
      </w:r>
      <w:r w:rsidR="0057057F">
        <w:t>the Identikit</w:t>
      </w:r>
      <w:r w:rsidR="00F0338B">
        <w:t xml:space="preserve">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14:paraId="6375D7BF" w14:textId="77777777" w:rsidR="0041694A" w:rsidRDefault="0041694A" w:rsidP="0041694A">
      <w:pPr>
        <w:pStyle w:val="Heading2"/>
      </w:pPr>
      <w:bookmarkStart w:id="13" w:name="_Toc529976910"/>
      <w:r>
        <w:t xml:space="preserve">The </w:t>
      </w:r>
      <w:proofErr w:type="spellStart"/>
      <w:r>
        <w:rPr>
          <w:rFonts w:ascii="Consolas" w:hAnsi="Consolas" w:cs="Consolas"/>
        </w:rPr>
        <w:t>selectedTool</w:t>
      </w:r>
      <w:proofErr w:type="spellEnd"/>
      <w:r>
        <w:t xml:space="preserve"> option</w:t>
      </w:r>
      <w:bookmarkEnd w:id="13"/>
    </w:p>
    <w:p w14:paraId="3AE2AA8E" w14:textId="77777777" w:rsidR="0041694A" w:rsidRDefault="0041694A" w:rsidP="0041694A">
      <w:r>
        <w:t xml:space="preserve">Use this to specify which tool should be automatically selected when the visualisation starts. This can take any of the values specified in the array of visualisations (which can be specified with the tools option), e.g. </w:t>
      </w:r>
      <w:r>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14:paraId="24B5E034" w14:textId="77777777" w:rsidR="0041694A" w:rsidRDefault="0041694A" w:rsidP="0041694A">
      <w:pPr>
        <w:pStyle w:val="ListParagraph"/>
        <w:numPr>
          <w:ilvl w:val="0"/>
          <w:numId w:val="25"/>
        </w:numPr>
      </w:pPr>
      <w:proofErr w:type="spellStart"/>
      <w:r>
        <w:lastRenderedPageBreak/>
        <w:t>visInfo</w:t>
      </w:r>
      <w:proofErr w:type="spellEnd"/>
      <w:r>
        <w:t xml:space="preserve"> – displays information on the Identikit (corresponds to ‘About FSC Identikit’ item on the visualisations drop-down menu).</w:t>
      </w:r>
    </w:p>
    <w:p w14:paraId="706703D4" w14:textId="77777777" w:rsidR="0041694A" w:rsidRDefault="0041694A" w:rsidP="0041694A">
      <w:pPr>
        <w:pStyle w:val="ListParagraph"/>
        <w:numPr>
          <w:ilvl w:val="0"/>
          <w:numId w:val="25"/>
        </w:numPr>
      </w:pPr>
      <w:proofErr w:type="spellStart"/>
      <w:r>
        <w:t>kbInfo</w:t>
      </w:r>
      <w:proofErr w:type="spellEnd"/>
      <w:r>
        <w:t xml:space="preserve"> – displays information on the knowledge-base (corresponds to ‘About the knowledge-base’ item on the visualisations drop-down menu). </w:t>
      </w:r>
    </w:p>
    <w:p w14:paraId="3B0ACD28" w14:textId="77777777" w:rsidR="0041694A" w:rsidRDefault="0041694A" w:rsidP="0041694A">
      <w:pPr>
        <w:pStyle w:val="ListParagraph"/>
        <w:numPr>
          <w:ilvl w:val="0"/>
          <w:numId w:val="25"/>
        </w:numPr>
      </w:pPr>
      <w:proofErr w:type="spellStart"/>
      <w:r>
        <w:t>currentVisInfo</w:t>
      </w:r>
      <w:proofErr w:type="spellEnd"/>
      <w:r>
        <w:t xml:space="preserve"> – displays information on the ‘current visualisation’ (name on the visualisations drop-down menu changes depending on the last tool selected).</w:t>
      </w:r>
    </w:p>
    <w:p w14:paraId="286D5C29" w14:textId="77777777" w:rsidR="0041694A" w:rsidRDefault="0041694A" w:rsidP="0041694A">
      <w:pPr>
        <w:pStyle w:val="ListParagraph"/>
        <w:numPr>
          <w:ilvl w:val="0"/>
          <w:numId w:val="25"/>
        </w:numPr>
      </w:pPr>
      <w:proofErr w:type="spellStart"/>
      <w:r w:rsidRPr="00F0338B">
        <w:t>tombioCitation</w:t>
      </w:r>
      <w:proofErr w:type="spellEnd"/>
      <w:r>
        <w:t xml:space="preserve"> – displays a page that explains how to cite the Identikit, knowledge-base and last used visualisation.</w:t>
      </w:r>
    </w:p>
    <w:p w14:paraId="06756891" w14:textId="77777777" w:rsidR="0041694A" w:rsidRDefault="0041694A" w:rsidP="00BE5567">
      <w:r>
        <w:t>If the value is not specified, then the first value from the array of all available visualisations (which can be specified with the tools option) is used. When this option is set to either of the values ‘</w:t>
      </w:r>
      <w:proofErr w:type="spellStart"/>
      <w:r>
        <w:t>currentVisInfo</w:t>
      </w:r>
      <w:proofErr w:type="spellEnd"/>
      <w:r>
        <w:t>’ or ‘</w:t>
      </w:r>
      <w:proofErr w:type="spellStart"/>
      <w:r w:rsidRPr="00F0338B">
        <w:t>tombioCitation</w:t>
      </w:r>
      <w:proofErr w:type="spellEnd"/>
      <w:r>
        <w:t xml:space="preserve">’, the </w:t>
      </w:r>
      <w:proofErr w:type="spellStart"/>
      <w:r>
        <w:t>lastVisualisation</w:t>
      </w:r>
      <w:proofErr w:type="spellEnd"/>
      <w:r>
        <w:t xml:space="preserve"> option must also be set (see below).</w:t>
      </w:r>
    </w:p>
    <w:p w14:paraId="613923B8" w14:textId="77777777" w:rsidR="007E5FA1" w:rsidRDefault="007E5FA1" w:rsidP="007E5FA1">
      <w:pPr>
        <w:pStyle w:val="Heading2"/>
      </w:pPr>
      <w:bookmarkStart w:id="14" w:name="_Toc529976911"/>
      <w:r>
        <w:t xml:space="preserve">The </w:t>
      </w:r>
      <w:proofErr w:type="spellStart"/>
      <w:r>
        <w:rPr>
          <w:rFonts w:ascii="Consolas" w:hAnsi="Consolas" w:cs="Consolas"/>
        </w:rPr>
        <w:t>lastVisualisation</w:t>
      </w:r>
      <w:proofErr w:type="spellEnd"/>
      <w:r>
        <w:t xml:space="preserve"> option</w:t>
      </w:r>
      <w:bookmarkEnd w:id="14"/>
    </w:p>
    <w:p w14:paraId="681C27A7" w14:textId="77777777" w:rsidR="007E5FA1" w:rsidRDefault="007E5FA1" w:rsidP="00BE5567">
      <w:r>
        <w:t>The Identikit tools that display information on the current visualisation (option ‘</w:t>
      </w:r>
      <w:proofErr w:type="spellStart"/>
      <w:r>
        <w:t>currentVisInfo</w:t>
      </w:r>
      <w:proofErr w:type="spellEnd"/>
      <w:r>
        <w:t>’) and citation information (option ‘</w:t>
      </w:r>
      <w:proofErr w:type="spellStart"/>
      <w:r w:rsidRPr="00F0338B">
        <w:t>tombioCitation</w:t>
      </w:r>
      <w:proofErr w:type="spellEnd"/>
      <w:r>
        <w:t xml:space="preserve">’), expect a current visualisation to have been set. But when either of these is set as the first tool with the </w:t>
      </w:r>
      <w:proofErr w:type="spellStart"/>
      <w:r>
        <w:t>selectedTool</w:t>
      </w:r>
      <w:proofErr w:type="spellEnd"/>
      <w:r>
        <w:t xml:space="preserve"> option, these tools don’t know what the current visualisation – the last used visualisation – is. In such cases, the </w:t>
      </w:r>
      <w:proofErr w:type="spellStart"/>
      <w:r>
        <w:t>lastVisualisation</w:t>
      </w:r>
      <w:proofErr w:type="spellEnd"/>
      <w:r>
        <w:t xml:space="preserve"> must be used to specify one of the visualisations, e.g. </w:t>
      </w:r>
      <w:r>
        <w:rPr>
          <w:rFonts w:ascii="Consolas" w:hAnsi="Consolas" w:cs="Consolas"/>
          <w:color w:val="A31515"/>
          <w:sz w:val="19"/>
          <w:szCs w:val="19"/>
        </w:rPr>
        <w:t>"vis3"</w:t>
      </w:r>
      <w:r w:rsidRPr="007368B8">
        <w:t>.</w:t>
      </w:r>
    </w:p>
    <w:p w14:paraId="1B2A1B65" w14:textId="77777777" w:rsidR="007E5FA1" w:rsidRDefault="007E5FA1" w:rsidP="007E5FA1">
      <w:pPr>
        <w:pStyle w:val="Heading2"/>
      </w:pPr>
      <w:bookmarkStart w:id="15" w:name="_Toc529976912"/>
      <w:r>
        <w:t xml:space="preserve">The </w:t>
      </w:r>
      <w:proofErr w:type="spellStart"/>
      <w:r>
        <w:rPr>
          <w:rFonts w:ascii="Consolas" w:hAnsi="Consolas" w:cs="Consolas"/>
        </w:rPr>
        <w:t>gui</w:t>
      </w:r>
      <w:proofErr w:type="spellEnd"/>
      <w:r>
        <w:t xml:space="preserve"> option</w:t>
      </w:r>
      <w:bookmarkEnd w:id="15"/>
    </w:p>
    <w:p w14:paraId="3969B07B" w14:textId="77777777" w:rsidR="007E5FA1" w:rsidRDefault="007E5FA1" w:rsidP="007E5FA1">
      <w:r>
        <w:t>Use can use this option to tailor the high-level GUI for the Identikit. When not supplied, the default value for this is ‘</w:t>
      </w:r>
      <w:proofErr w:type="spellStart"/>
      <w:r w:rsidRPr="007E5FA1">
        <w:t>guiLargeJqueryUi</w:t>
      </w:r>
      <w:proofErr w:type="spellEnd"/>
      <w:r>
        <w:t>’. The alternative value is ‘</w:t>
      </w:r>
      <w:proofErr w:type="spellStart"/>
      <w:r w:rsidRPr="007E5FA1">
        <w:t>guiOnsenUi</w:t>
      </w:r>
      <w:proofErr w:type="spellEnd"/>
      <w:r>
        <w:t>’ which switches the top-level GUI to one suitable for small-format devices. Use this option if you are configuring a deployment for a mobile key (“vis6”).</w:t>
      </w:r>
    </w:p>
    <w:p w14:paraId="26A440C4" w14:textId="77777777" w:rsidR="007E5FA1" w:rsidRDefault="007E5FA1" w:rsidP="007E5FA1">
      <w:pPr>
        <w:pStyle w:val="Heading2"/>
      </w:pPr>
      <w:bookmarkStart w:id="16" w:name="_Toc529976913"/>
      <w:r>
        <w:t xml:space="preserve">The </w:t>
      </w:r>
      <w:proofErr w:type="spellStart"/>
      <w:r w:rsidRPr="002172A6">
        <w:rPr>
          <w:rFonts w:ascii="Consolas" w:hAnsi="Consolas" w:cs="Consolas"/>
        </w:rPr>
        <w:t>ignoreNegativeScoring</w:t>
      </w:r>
      <w:proofErr w:type="spellEnd"/>
      <w:r>
        <w:t xml:space="preserve"> option</w:t>
      </w:r>
      <w:bookmarkEnd w:id="16"/>
    </w:p>
    <w:p w14:paraId="06557021" w14:textId="77777777" w:rsidR="007E5FA1" w:rsidRDefault="007E5FA1" w:rsidP="007E5FA1">
      <w:r>
        <w:t xml:space="preserve">The </w:t>
      </w:r>
      <w:proofErr w:type="spellStart"/>
      <w:r>
        <w:t>ignoreNegativeScoring</w:t>
      </w:r>
      <w:proofErr w:type="spellEnd"/>
      <w:r>
        <w:t xml:space="preserve"> option (introduced v1.8.0) to instruct the Identikit </w:t>
      </w:r>
      <w:r w:rsidRPr="002172A6">
        <w:rPr>
          <w:i/>
        </w:rPr>
        <w:t>not</w:t>
      </w:r>
      <w:r>
        <w:t xml:space="preserve"> to score non-matching characters negatively. The default value for this option (taken if not specified) is false. When false, the default behaviour of Identikit is to include negative scoring for taxa with character states that don’t match user character state input. But if the value of this option is set to true, negative score values are not included.</w:t>
      </w:r>
    </w:p>
    <w:p w14:paraId="16BB5C10" w14:textId="68558377" w:rsidR="007E5FA1" w:rsidRDefault="007E5FA1" w:rsidP="007E5FA1">
      <w:pPr>
        <w:pStyle w:val="Heading2"/>
      </w:pPr>
      <w:bookmarkStart w:id="17" w:name="_Toc529976914"/>
      <w:r>
        <w:t xml:space="preserve">The </w:t>
      </w:r>
      <w:proofErr w:type="spellStart"/>
      <w:r>
        <w:rPr>
          <w:rFonts w:ascii="Consolas" w:hAnsi="Consolas" w:cs="Consolas"/>
        </w:rPr>
        <w:t>pwaSupress</w:t>
      </w:r>
      <w:proofErr w:type="spellEnd"/>
      <w:r>
        <w:t xml:space="preserve"> option</w:t>
      </w:r>
      <w:bookmarkEnd w:id="17"/>
    </w:p>
    <w:p w14:paraId="2CC77C86" w14:textId="77777777" w:rsidR="007E5FA1" w:rsidRPr="0041694A" w:rsidRDefault="007E5FA1" w:rsidP="007E5FA1">
      <w:r>
        <w:t>This should be set to ‘true’ unless you are configuring a deployment for a mobile key (“vis6”), in which case either comment it out, or set it to ‘false’. It prevents Identikit from starting the PWA service worker.</w:t>
      </w:r>
    </w:p>
    <w:p w14:paraId="7C00E8AF" w14:textId="77777777" w:rsidR="002A6FB9" w:rsidRDefault="00285441" w:rsidP="00285441">
      <w:pPr>
        <w:pStyle w:val="Heading2"/>
      </w:pPr>
      <w:bookmarkStart w:id="18" w:name="_Toc529976915"/>
      <w:r>
        <w:t xml:space="preserve">The </w:t>
      </w:r>
      <w:proofErr w:type="spellStart"/>
      <w:r w:rsidRPr="00285441">
        <w:rPr>
          <w:rFonts w:ascii="Consolas" w:hAnsi="Consolas" w:cs="Consolas"/>
        </w:rPr>
        <w:t>toolconfig</w:t>
      </w:r>
      <w:proofErr w:type="spellEnd"/>
      <w:r>
        <w:t xml:space="preserve"> option</w:t>
      </w:r>
      <w:bookmarkEnd w:id="18"/>
    </w:p>
    <w:p w14:paraId="49EB70C4" w14:textId="77777777" w:rsidR="00285441" w:rsidRDefault="00285441" w:rsidP="00285441">
      <w:r>
        <w:t xml:space="preserve">Use this to specify configuration options specific to particular visualisations or </w:t>
      </w:r>
      <w:r w:rsidR="00B46FA1">
        <w:t xml:space="preserve">the </w:t>
      </w:r>
      <w:r>
        <w:t>character input controls. Each tool has a configuration subsection in this structure. All those currently available are documented below.</w:t>
      </w:r>
    </w:p>
    <w:p w14:paraId="6851FE52" w14:textId="77777777" w:rsidR="00285441" w:rsidRDefault="00285441" w:rsidP="00285441">
      <w:pPr>
        <w:pStyle w:val="Heading3"/>
      </w:pPr>
      <w:bookmarkStart w:id="19" w:name="_Toc529976916"/>
      <w:r>
        <w:lastRenderedPageBreak/>
        <w:t>The character input control</w:t>
      </w:r>
      <w:r w:rsidR="00DB7C3D">
        <w:t xml:space="preserve"> options </w:t>
      </w:r>
      <w:r>
        <w:t>(</w:t>
      </w:r>
      <w:proofErr w:type="spellStart"/>
      <w:r w:rsidR="00B46FA1">
        <w:t>genK</w:t>
      </w:r>
      <w:r w:rsidRPr="00DB7C3D">
        <w:rPr>
          <w:rFonts w:ascii="Consolas" w:hAnsi="Consolas"/>
        </w:rPr>
        <w:t>eyinput</w:t>
      </w:r>
      <w:proofErr w:type="spellEnd"/>
      <w:r>
        <w:t>)</w:t>
      </w:r>
      <w:bookmarkEnd w:id="19"/>
    </w:p>
    <w:p w14:paraId="2C9677F1" w14:textId="77777777" w:rsidR="00285441" w:rsidRDefault="00285441" w:rsidP="00285441">
      <w:pPr>
        <w:pStyle w:val="Heading4"/>
      </w:pPr>
      <w:r>
        <w:t xml:space="preserve">The </w:t>
      </w:r>
      <w:proofErr w:type="spellStart"/>
      <w:r w:rsidRPr="006F18D7">
        <w:rPr>
          <w:rFonts w:ascii="Consolas" w:hAnsi="Consolas"/>
          <w:i w:val="0"/>
        </w:rPr>
        <w:t>selectedGroup</w:t>
      </w:r>
      <w:proofErr w:type="spellEnd"/>
      <w:r>
        <w:t xml:space="preserve"> option</w:t>
      </w:r>
    </w:p>
    <w:p w14:paraId="23841E76" w14:textId="77777777" w:rsidR="00285441" w:rsidRDefault="00285441" w:rsidP="00285441">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 </w:t>
      </w:r>
    </w:p>
    <w:p w14:paraId="1E915A67" w14:textId="77777777" w:rsidR="00DB7C3D" w:rsidRDefault="00DB7C3D" w:rsidP="00DB7C3D">
      <w:pPr>
        <w:pStyle w:val="Heading3"/>
      </w:pPr>
      <w:bookmarkStart w:id="20" w:name="_Toc529976917"/>
      <w:r>
        <w:t>The ‘Full taxon details’ visualisation (</w:t>
      </w:r>
      <w:r w:rsidRPr="006F18D7">
        <w:rPr>
          <w:rFonts w:ascii="Consolas" w:hAnsi="Consolas"/>
        </w:rPr>
        <w:t>vis4</w:t>
      </w:r>
      <w:r>
        <w:t>)</w:t>
      </w:r>
      <w:bookmarkEnd w:id="20"/>
    </w:p>
    <w:p w14:paraId="4945EA79" w14:textId="77777777" w:rsidR="00DB7C3D" w:rsidRPr="00DB7C3D" w:rsidRDefault="006F18D7" w:rsidP="006F18D7">
      <w:pPr>
        <w:pStyle w:val="Heading4"/>
      </w:pPr>
      <w:r>
        <w:t xml:space="preserve">The </w:t>
      </w:r>
      <w:proofErr w:type="spellStart"/>
      <w:r w:rsidRPr="006F18D7">
        <w:rPr>
          <w:rFonts w:ascii="Consolas" w:hAnsi="Consolas"/>
          <w:i w:val="0"/>
        </w:rPr>
        <w:t>subTitleChar</w:t>
      </w:r>
      <w:proofErr w:type="spellEnd"/>
      <w:r>
        <w:t xml:space="preserve"> option</w:t>
      </w:r>
    </w:p>
    <w:p w14:paraId="1A41019F" w14:textId="77777777" w:rsidR="00285441" w:rsidRDefault="006F18D7" w:rsidP="00285441">
      <w:r>
        <w:t>This option allows you to specify the name of a character whose value will appear in parentheses after the taxon name to form the title of species account pages in the ‘Full taxon details’ visualisation.</w:t>
      </w:r>
    </w:p>
    <w:p w14:paraId="4AE7E62F" w14:textId="77777777" w:rsidR="00B46FA1" w:rsidRDefault="00B46FA1" w:rsidP="00B46FA1">
      <w:pPr>
        <w:pStyle w:val="Heading3"/>
      </w:pPr>
      <w:bookmarkStart w:id="21" w:name="_Toc529976918"/>
      <w:r>
        <w:t>The ‘mobile key’ visualisation (</w:t>
      </w:r>
      <w:r w:rsidRPr="006F18D7">
        <w:rPr>
          <w:rFonts w:ascii="Consolas" w:hAnsi="Consolas"/>
        </w:rPr>
        <w:t>vis</w:t>
      </w:r>
      <w:r>
        <w:rPr>
          <w:rFonts w:ascii="Consolas" w:hAnsi="Consolas"/>
        </w:rPr>
        <w:t>6</w:t>
      </w:r>
      <w:r>
        <w:t>)</w:t>
      </w:r>
      <w:bookmarkEnd w:id="21"/>
    </w:p>
    <w:p w14:paraId="3D768678" w14:textId="77777777" w:rsidR="00B46FA1" w:rsidRPr="00DB7C3D" w:rsidRDefault="00B46FA1" w:rsidP="00B46FA1">
      <w:pPr>
        <w:pStyle w:val="Heading4"/>
      </w:pPr>
      <w:r>
        <w:t xml:space="preserve">The </w:t>
      </w:r>
      <w:proofErr w:type="spellStart"/>
      <w:r w:rsidRPr="00B46FA1">
        <w:rPr>
          <w:rFonts w:ascii="Consolas" w:hAnsi="Consolas"/>
          <w:i w:val="0"/>
        </w:rPr>
        <w:t>keyinput</w:t>
      </w:r>
      <w:proofErr w:type="spellEnd"/>
      <w:r>
        <w:rPr>
          <w:rFonts w:ascii="Consolas" w:hAnsi="Consolas"/>
          <w:i w:val="0"/>
        </w:rPr>
        <w:t xml:space="preserve"> </w:t>
      </w:r>
      <w:r>
        <w:t>option</w:t>
      </w:r>
    </w:p>
    <w:p w14:paraId="07118AEE" w14:textId="77777777" w:rsidR="00B46FA1" w:rsidRPr="00285441" w:rsidRDefault="00B46FA1" w:rsidP="00B46FA1">
      <w:r>
        <w:t>This option can be used to specify a mobile-first character input control rather than the default. If the mobile key visualisation is used, the value of this option should be set to “</w:t>
      </w:r>
      <w:proofErr w:type="spellStart"/>
      <w:r>
        <w:t>keyInputOnsenUi</w:t>
      </w:r>
      <w:proofErr w:type="spellEnd"/>
      <w:r>
        <w:t>”.</w:t>
      </w:r>
    </w:p>
    <w:p w14:paraId="470B7E10" w14:textId="77777777" w:rsidR="007368B8" w:rsidRDefault="007368B8" w:rsidP="007368B8">
      <w:pPr>
        <w:pStyle w:val="Heading2"/>
      </w:pPr>
      <w:bookmarkStart w:id="22" w:name="_Toc529976919"/>
      <w:r>
        <w:t xml:space="preserve">The </w:t>
      </w:r>
      <w:proofErr w:type="spellStart"/>
      <w:r>
        <w:rPr>
          <w:rFonts w:ascii="Consolas" w:hAnsi="Consolas" w:cs="Consolas"/>
        </w:rPr>
        <w:t>tombiover</w:t>
      </w:r>
      <w:proofErr w:type="spellEnd"/>
      <w:r>
        <w:t xml:space="preserve"> option</w:t>
      </w:r>
      <w:bookmarkEnd w:id="22"/>
    </w:p>
    <w:p w14:paraId="1EF00F18" w14:textId="77777777"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image or knowledge-</w:t>
      </w:r>
      <w:proofErr w:type="spellStart"/>
      <w:r>
        <w:t>base</w:t>
      </w:r>
      <w:proofErr w:type="spellEnd"/>
      <w:r>
        <w:t xml:space="preserve"> files are loaded. </w:t>
      </w:r>
      <w:r w:rsidR="004057FE">
        <w:t xml:space="preserve">For example if the value is set to ‘refresh-1’ then the core </w:t>
      </w:r>
      <w:proofErr w:type="spellStart"/>
      <w:r w:rsidR="004057FE">
        <w:t>javascript</w:t>
      </w:r>
      <w:proofErr w:type="spellEnd"/>
      <w:r w:rsidR="004057FE">
        <w:t xml:space="preserve"> resource ‘visP.js’ will be loaded with the following relative URL: </w:t>
      </w:r>
      <w:proofErr w:type="spell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r w:rsidR="004057FE" w:rsidRPr="004057FE">
        <w:rPr>
          <w:rFonts w:ascii="Courier New" w:hAnsi="Courier New" w:cs="Courier New"/>
        </w:rPr>
        <w:t>=refresh-1</w:t>
      </w:r>
    </w:p>
    <w:p w14:paraId="7A7FD90B" w14:textId="77777777" w:rsidR="004057FE" w:rsidRDefault="007368B8" w:rsidP="004057FE">
      <w:r>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14:paraId="15B66639" w14:textId="77777777" w:rsidR="004057FE" w:rsidRDefault="004057FE" w:rsidP="004057FE">
      <w:pPr>
        <w:pStyle w:val="Heading2"/>
      </w:pPr>
      <w:bookmarkStart w:id="23" w:name="_Toc529976920"/>
      <w:r>
        <w:t xml:space="preserve">The </w:t>
      </w:r>
      <w:proofErr w:type="spellStart"/>
      <w:r>
        <w:rPr>
          <w:rFonts w:ascii="Consolas" w:hAnsi="Consolas" w:cs="Consolas"/>
        </w:rPr>
        <w:t>checkKB</w:t>
      </w:r>
      <w:proofErr w:type="spellEnd"/>
      <w:r>
        <w:t xml:space="preserve"> option</w:t>
      </w:r>
      <w:bookmarkEnd w:id="23"/>
    </w:p>
    <w:p w14:paraId="117C497D" w14:textId="77777777" w:rsidR="004057FE" w:rsidRDefault="004057FE" w:rsidP="004057FE">
      <w:r>
        <w:t xml:space="preserve">Set this option to </w:t>
      </w:r>
      <w:r w:rsidR="002D62CA">
        <w:t>“</w:t>
      </w:r>
      <w:r w:rsidRPr="002D62CA">
        <w:t>true</w:t>
      </w:r>
      <w:r w:rsidR="002D62CA">
        <w:t>”</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r w:rsidR="0004784E">
        <w:t xml:space="preserve"> Setting this flag also adds the ‘Check media files’ item to the ‘Select a tool’ drop-down list which allows you to report on whether or not media files referenced by the knowledge-base can be found.</w:t>
      </w:r>
    </w:p>
    <w:p w14:paraId="681BFD66" w14:textId="77777777" w:rsidR="00006D96" w:rsidRDefault="00006D96" w:rsidP="004057FE">
      <w:r>
        <w:rPr>
          <w:noProof/>
          <w:lang w:eastAsia="en-GB"/>
        </w:rPr>
        <w:lastRenderedPageBreak/>
        <w:drawing>
          <wp:inline distT="0" distB="0" distL="0" distR="0" wp14:anchorId="06751B8E" wp14:editId="55AEC231">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0925"/>
                    </a:xfrm>
                    <a:prstGeom prst="rect">
                      <a:avLst/>
                    </a:prstGeom>
                  </pic:spPr>
                </pic:pic>
              </a:graphicData>
            </a:graphic>
          </wp:inline>
        </w:drawing>
      </w:r>
    </w:p>
    <w:p w14:paraId="14D52CB7" w14:textId="77777777" w:rsidR="004057FE" w:rsidRDefault="004057FE" w:rsidP="004057FE">
      <w:pPr>
        <w:pStyle w:val="Heading2"/>
      </w:pPr>
      <w:bookmarkStart w:id="24" w:name="_Toc529976921"/>
      <w:r>
        <w:t xml:space="preserve">The </w:t>
      </w:r>
      <w:proofErr w:type="spellStart"/>
      <w:r>
        <w:rPr>
          <w:rFonts w:ascii="Consolas" w:hAnsi="Consolas" w:cs="Consolas"/>
        </w:rPr>
        <w:t>devel</w:t>
      </w:r>
      <w:proofErr w:type="spellEnd"/>
      <w:r>
        <w:t xml:space="preserve"> option</w:t>
      </w:r>
      <w:bookmarkEnd w:id="24"/>
    </w:p>
    <w:p w14:paraId="51212938" w14:textId="77777777" w:rsidR="004057FE" w:rsidRDefault="004057FE" w:rsidP="004057FE">
      <w:r>
        <w:t xml:space="preserve">Set this option to </w:t>
      </w:r>
      <w:r w:rsidR="002D62CA">
        <w:t>“</w:t>
      </w:r>
      <w:r w:rsidRPr="002D62CA">
        <w:t>true</w:t>
      </w:r>
      <w:r w:rsidR="002D62CA">
        <w:t>”</w:t>
      </w:r>
      <w:r>
        <w:t xml:space="preserve"> if you want to use non-minified version of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14:paraId="003720CA" w14:textId="77777777" w:rsidR="00DB064F" w:rsidRDefault="00DB064F" w:rsidP="00DB064F">
      <w:pPr>
        <w:pStyle w:val="Heading2"/>
      </w:pPr>
      <w:bookmarkStart w:id="25" w:name="_Toc529976922"/>
      <w:r>
        <w:t xml:space="preserve">The </w:t>
      </w:r>
      <w:proofErr w:type="spellStart"/>
      <w:r>
        <w:rPr>
          <w:rFonts w:ascii="Consolas" w:hAnsi="Consolas" w:cs="Consolas"/>
        </w:rPr>
        <w:t>loadWait</w:t>
      </w:r>
      <w:proofErr w:type="spellEnd"/>
      <w:r>
        <w:t xml:space="preserve"> option</w:t>
      </w:r>
      <w:bookmarkEnd w:id="25"/>
    </w:p>
    <w:p w14:paraId="5DF197E2" w14:textId="77777777" w:rsidR="00DB064F" w:rsidRDefault="00DB064F" w:rsidP="00DB064F">
      <w:r>
        <w:t xml:space="preserve">Set this option to </w:t>
      </w:r>
      <w:r w:rsidR="002D62CA">
        <w:t>“</w:t>
      </w:r>
      <w:r w:rsidRPr="002D62CA">
        <w:t>true</w:t>
      </w:r>
      <w:r w:rsidR="002D62CA">
        <w:t>”</w:t>
      </w:r>
      <w:r>
        <w:t xml:space="preserve"> if you want to instruct the load.js module to defer execution, after loading, until instructed (by the </w:t>
      </w:r>
      <w:proofErr w:type="spellStart"/>
      <w:r w:rsidRPr="00DB064F">
        <w:rPr>
          <w:rFonts w:ascii="Courier New" w:hAnsi="Courier New" w:cs="Courier New"/>
        </w:rPr>
        <w:t>tombiovis.startLoad</w:t>
      </w:r>
      <w:proofErr w:type="spellEnd"/>
      <w:r w:rsidRPr="00DB064F">
        <w:rPr>
          <w:rFonts w:ascii="Courier New" w:hAnsi="Courier New" w:cs="Courier New"/>
        </w:rPr>
        <w:t>()</w:t>
      </w:r>
      <w:r>
        <w:t xml:space="preserve"> API call). This enables hosting pages to load without the overhead of loading and initialising </w:t>
      </w:r>
      <w:r w:rsidR="0057057F">
        <w:t>the Identikit</w:t>
      </w:r>
      <w:r>
        <w:t xml:space="preserve"> until required. (This option is not illustrated in the vis.html example page.)</w:t>
      </w:r>
    </w:p>
    <w:p w14:paraId="185CA347" w14:textId="582EDF28" w:rsidR="004057FE" w:rsidRDefault="004057FE" w:rsidP="004057FE">
      <w:pPr>
        <w:pStyle w:val="Heading2"/>
      </w:pPr>
      <w:bookmarkStart w:id="26" w:name="_Toc529976923"/>
      <w:r>
        <w:t xml:space="preserve">The </w:t>
      </w:r>
      <w:proofErr w:type="spellStart"/>
      <w:r>
        <w:rPr>
          <w:rFonts w:ascii="Consolas" w:hAnsi="Consolas" w:cs="Consolas"/>
        </w:rPr>
        <w:t>tombio</w:t>
      </w:r>
      <w:r w:rsidR="00B7508A">
        <w:rPr>
          <w:rFonts w:ascii="Consolas" w:hAnsi="Consolas" w:cs="Consolas"/>
        </w:rPr>
        <w:t>p</w:t>
      </w:r>
      <w:r>
        <w:rPr>
          <w:rFonts w:ascii="Consolas" w:hAnsi="Consolas" w:cs="Consolas"/>
        </w:rPr>
        <w:t>ath</w:t>
      </w:r>
      <w:proofErr w:type="spellEnd"/>
      <w:r>
        <w:t xml:space="preserve"> option</w:t>
      </w:r>
      <w:bookmarkEnd w:id="26"/>
    </w:p>
    <w:p w14:paraId="34F0AB6B" w14:textId="77777777" w:rsidR="004057FE" w:rsidRDefault="004057FE" w:rsidP="004057FE">
      <w:r>
        <w:t xml:space="preserve">This is a mandatory option! In other words you must specify this for </w:t>
      </w:r>
      <w:r w:rsidR="0057057F">
        <w:t>the Identikit</w:t>
      </w:r>
      <w:r>
        <w:t xml:space="preserve"> to load. It specifies the path – relative to the root folder of your website – where the core software </w:t>
      </w:r>
      <w:r w:rsidR="0049484F">
        <w:t>is stored.</w:t>
      </w:r>
      <w:r>
        <w:t xml:space="preserve"> </w:t>
      </w:r>
    </w:p>
    <w:p w14:paraId="0FECEC6F" w14:textId="759EEC3A" w:rsidR="0049484F" w:rsidRDefault="0049484F" w:rsidP="0049484F">
      <w:pPr>
        <w:pStyle w:val="Heading2"/>
      </w:pPr>
      <w:bookmarkStart w:id="27" w:name="_Toc529976924"/>
      <w:r>
        <w:t xml:space="preserve">The </w:t>
      </w:r>
      <w:proofErr w:type="spellStart"/>
      <w:r>
        <w:rPr>
          <w:rFonts w:ascii="Consolas" w:hAnsi="Consolas" w:cs="Consolas"/>
        </w:rPr>
        <w:t>tombio</w:t>
      </w:r>
      <w:r w:rsidR="00B7508A">
        <w:rPr>
          <w:rFonts w:ascii="Consolas" w:hAnsi="Consolas" w:cs="Consolas"/>
        </w:rPr>
        <w:t>kbpa</w:t>
      </w:r>
      <w:bookmarkStart w:id="28" w:name="_GoBack"/>
      <w:bookmarkEnd w:id="28"/>
      <w:r>
        <w:rPr>
          <w:rFonts w:ascii="Consolas" w:hAnsi="Consolas" w:cs="Consolas"/>
        </w:rPr>
        <w:t>th</w:t>
      </w:r>
      <w:proofErr w:type="spellEnd"/>
      <w:r>
        <w:t xml:space="preserve"> option</w:t>
      </w:r>
      <w:bookmarkEnd w:id="27"/>
    </w:p>
    <w:p w14:paraId="0F371985" w14:textId="77777777"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14:paraId="4FDAC9D3" w14:textId="77777777" w:rsidR="00BA5BF5" w:rsidRDefault="00BA5BF5" w:rsidP="00BA5BF5">
      <w:pPr>
        <w:pStyle w:val="Heading2"/>
      </w:pPr>
      <w:bookmarkStart w:id="29" w:name="_Toc529976925"/>
      <w:r>
        <w:t xml:space="preserve">The </w:t>
      </w:r>
      <w:proofErr w:type="spellStart"/>
      <w:r>
        <w:rPr>
          <w:rFonts w:ascii="Consolas" w:hAnsi="Consolas" w:cs="Consolas"/>
        </w:rPr>
        <w:t>loadCallback</w:t>
      </w:r>
      <w:proofErr w:type="spellEnd"/>
      <w:r>
        <w:t xml:space="preserve"> option</w:t>
      </w:r>
      <w:bookmarkEnd w:id="29"/>
    </w:p>
    <w:p w14:paraId="177D7A92" w14:textId="77777777"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particular tools is loaded).</w:t>
      </w:r>
      <w:r w:rsidR="00C20198">
        <w:t xml:space="preserve"> (This option is not illustrated in the vis.html example page.)</w:t>
      </w:r>
    </w:p>
    <w:p w14:paraId="43D4017D" w14:textId="77777777" w:rsidR="00FE1056" w:rsidRDefault="00FE1056" w:rsidP="00FE1056">
      <w:pPr>
        <w:pStyle w:val="Heading1"/>
      </w:pPr>
      <w:bookmarkStart w:id="30" w:name="_Toc529976926"/>
      <w:r>
        <w:lastRenderedPageBreak/>
        <w:t>Implementations for mobile use</w:t>
      </w:r>
      <w:bookmarkEnd w:id="30"/>
    </w:p>
    <w:p w14:paraId="3749F912" w14:textId="77777777" w:rsidR="00FE1056" w:rsidRDefault="00FE1056" w:rsidP="00FE1056">
      <w:r>
        <w:t xml:space="preserve">Version 1.8.0 introduced a new visualisation – ‘vis6’ – that is a ‘mobile-first’ multi-access key which is designed to work well on small format devices. To use this visualisation you will need to set some of the top-level options for tailoring your deployment (see previous section). Version 1.8.0 also includes </w:t>
      </w:r>
      <w:r w:rsidR="0008780D">
        <w:t>a complete change to the architecture of Identikit to enable its deployment as a ‘Progressive Web App’ (PWA). This means we can now do several things to improve the performance of Identikit resources on mobile devices in the field. Two major new features are:</w:t>
      </w:r>
    </w:p>
    <w:p w14:paraId="2BE4E728" w14:textId="77777777" w:rsidR="0008780D" w:rsidRDefault="0008780D" w:rsidP="0008780D">
      <w:pPr>
        <w:pStyle w:val="ListParagraph"/>
        <w:numPr>
          <w:ilvl w:val="0"/>
          <w:numId w:val="26"/>
        </w:numPr>
      </w:pPr>
      <w:r>
        <w:t xml:space="preserve">The ability to cache resources, like the knowledge-base, images etc when in range of </w:t>
      </w:r>
      <w:proofErr w:type="spellStart"/>
      <w:r>
        <w:t>wifi</w:t>
      </w:r>
      <w:proofErr w:type="spellEnd"/>
      <w:r>
        <w:t xml:space="preserve"> and use the resource in the field where no internet connection is available.</w:t>
      </w:r>
    </w:p>
    <w:p w14:paraId="0784A52E" w14:textId="77777777" w:rsidR="0008780D" w:rsidRDefault="0008780D" w:rsidP="0008780D">
      <w:pPr>
        <w:pStyle w:val="ListParagraph"/>
      </w:pPr>
    </w:p>
    <w:p w14:paraId="06C1794E" w14:textId="77777777" w:rsidR="0008780D" w:rsidRDefault="0008780D" w:rsidP="0008780D">
      <w:pPr>
        <w:pStyle w:val="ListParagraph"/>
        <w:numPr>
          <w:ilvl w:val="0"/>
          <w:numId w:val="26"/>
        </w:numPr>
      </w:pPr>
      <w:r>
        <w:t>Allow users who are using supported browsers (e.g. Chrome on Android) to install an Identikit resource so that it behaves much like a native app.</w:t>
      </w:r>
    </w:p>
    <w:p w14:paraId="47576387" w14:textId="77777777" w:rsidR="0008780D" w:rsidRDefault="0008780D" w:rsidP="0008780D">
      <w:r>
        <w:t>This section of the document discusses a few issues relating to those features.</w:t>
      </w:r>
    </w:p>
    <w:p w14:paraId="7E9202BD" w14:textId="77777777" w:rsidR="00282BFA" w:rsidRDefault="00282BFA" w:rsidP="00282BFA">
      <w:pPr>
        <w:pStyle w:val="Heading2"/>
      </w:pPr>
      <w:bookmarkStart w:id="31" w:name="_Toc529976927"/>
      <w:r>
        <w:t>Example HTML page for a mobile-first implementation</w:t>
      </w:r>
      <w:bookmarkEnd w:id="31"/>
    </w:p>
    <w:p w14:paraId="427FFE8D" w14:textId="77777777" w:rsidR="00282BFA" w:rsidRDefault="00380B24" w:rsidP="0008780D">
      <w:r>
        <w:t xml:space="preserve">As well as the sample top-level page ‘vis.html’ which demonstrates a basic implementation of the </w:t>
      </w:r>
      <w:r w:rsidR="00C97DBB">
        <w:t>Identikit tools through an interface optimised for large-format devices such as a laptop, there is also a sample top-level page ‘vism.html’ which demonstrates an implementation of the Identikit tools through an interface optimised for small-format devices like mobiles.</w:t>
      </w:r>
    </w:p>
    <w:p w14:paraId="435544A9" w14:textId="77777777" w:rsidR="00C97DBB" w:rsidRPr="00FE1056" w:rsidRDefault="00C97DBB" w:rsidP="0008780D">
      <w:r>
        <w:t>The previous section has explained the options required to set this up, but if you are going to be setting up an ID resource that you wish to deploy primarily as a mobile-first resource, base your top-level page on ‘vism.html’.</w:t>
      </w:r>
    </w:p>
    <w:p w14:paraId="3937CE47" w14:textId="77777777" w:rsidR="00360D4A" w:rsidRDefault="00360D4A" w:rsidP="0008780D">
      <w:pPr>
        <w:pStyle w:val="Heading2"/>
      </w:pPr>
      <w:bookmarkStart w:id="32" w:name="_Toc529976928"/>
      <w:r>
        <w:t>Manifest file for mobile implementations</w:t>
      </w:r>
      <w:bookmarkEnd w:id="32"/>
    </w:p>
    <w:p w14:paraId="2CF14D31" w14:textId="77777777" w:rsidR="00360D4A" w:rsidRDefault="0008780D" w:rsidP="002172A6">
      <w:r>
        <w:t>The manifest file – ‘</w:t>
      </w:r>
      <w:proofErr w:type="spellStart"/>
      <w:r>
        <w:t>manifest.json</w:t>
      </w:r>
      <w:proofErr w:type="spellEnd"/>
      <w:r>
        <w:t>’ – found in the root folder of Identikit</w:t>
      </w:r>
      <w:r w:rsidR="00360D4A">
        <w:t xml:space="preserve"> </w:t>
      </w:r>
      <w:r>
        <w:t xml:space="preserve">facilitates ‘installing’ Identikit resources as apps on </w:t>
      </w:r>
      <w:proofErr w:type="spellStart"/>
      <w:r>
        <w:t>mobikle</w:t>
      </w:r>
      <w:proofErr w:type="spellEnd"/>
      <w:r>
        <w:t xml:space="preserve"> devices, enabling launching from an icon on the </w:t>
      </w:r>
      <w:r w:rsidR="00360D4A">
        <w:t xml:space="preserve"> </w:t>
      </w:r>
      <w:proofErr w:type="spellStart"/>
      <w:r w:rsidR="00360D4A">
        <w:t>homescreen</w:t>
      </w:r>
      <w:proofErr w:type="spellEnd"/>
      <w:r w:rsidR="00360D4A">
        <w:t xml:space="preserve"> for example.</w:t>
      </w:r>
    </w:p>
    <w:p w14:paraId="402B0AA5" w14:textId="77777777" w:rsidR="00360D4A" w:rsidRDefault="00360D4A" w:rsidP="002172A6">
      <w:r>
        <w:t>The ‘</w:t>
      </w:r>
      <w:proofErr w:type="spellStart"/>
      <w:r>
        <w:t>manifest.json</w:t>
      </w:r>
      <w:proofErr w:type="spellEnd"/>
      <w:r>
        <w:t xml:space="preserve">’ </w:t>
      </w:r>
      <w:r w:rsidR="0008780D">
        <w:t>delivered with Identikit</w:t>
      </w:r>
      <w:r>
        <w:t xml:space="preserve"> contains information </w:t>
      </w:r>
      <w:r w:rsidR="00343C3B">
        <w:t>that specifies what icon and text to use for this (among other things). Identikit is delivered with a manifest file with some general Identikit branding, but you may want to change this to suit your own resource.</w:t>
      </w:r>
    </w:p>
    <w:p w14:paraId="4E443E79" w14:textId="77777777" w:rsidR="00343C3B" w:rsidRDefault="00343C3B" w:rsidP="002172A6">
      <w:r>
        <w:t>The manifest file delivered with Identikit is shown below:</w:t>
      </w:r>
    </w:p>
    <w:p w14:paraId="2B1D7C5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376A39"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"FSC Identikit"</w:t>
      </w:r>
      <w:r>
        <w:rPr>
          <w:rFonts w:ascii="Consolas" w:hAnsi="Consolas" w:cs="Consolas"/>
          <w:color w:val="000000"/>
          <w:sz w:val="19"/>
          <w:szCs w:val="19"/>
        </w:rPr>
        <w:t>,</w:t>
      </w:r>
    </w:p>
    <w:p w14:paraId="59F2E007"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short_name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"Identikit"</w:t>
      </w:r>
      <w:r>
        <w:rPr>
          <w:rFonts w:ascii="Consolas" w:hAnsi="Consolas" w:cs="Consolas"/>
          <w:color w:val="000000"/>
          <w:sz w:val="19"/>
          <w:szCs w:val="19"/>
        </w:rPr>
        <w:t>,</w:t>
      </w:r>
    </w:p>
    <w:p w14:paraId="558945C8"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"icons"</w:t>
      </w:r>
      <w:r>
        <w:rPr>
          <w:rFonts w:ascii="Consolas" w:hAnsi="Consolas" w:cs="Consolas"/>
          <w:color w:val="000000"/>
          <w:sz w:val="19"/>
          <w:szCs w:val="19"/>
        </w:rPr>
        <w:t>: [</w:t>
      </w:r>
    </w:p>
    <w:p w14:paraId="0E46F050"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DDAB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/resources/icon-128x128.png"</w:t>
      </w:r>
      <w:r>
        <w:rPr>
          <w:rFonts w:ascii="Consolas" w:hAnsi="Consolas" w:cs="Consolas"/>
          <w:color w:val="000000"/>
          <w:sz w:val="19"/>
          <w:szCs w:val="19"/>
        </w:rPr>
        <w:t>,</w:t>
      </w:r>
    </w:p>
    <w:p w14:paraId="413BA9E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"128x128"</w:t>
      </w:r>
      <w:r>
        <w:rPr>
          <w:rFonts w:ascii="Consolas" w:hAnsi="Consolas" w:cs="Consolas"/>
          <w:color w:val="000000"/>
          <w:sz w:val="19"/>
          <w:szCs w:val="19"/>
        </w:rPr>
        <w:t>,</w:t>
      </w:r>
    </w:p>
    <w:p w14:paraId="28F177C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528BFE7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E869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DCA0F"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/resources/icon-144x144.png"</w:t>
      </w:r>
      <w:r>
        <w:rPr>
          <w:rFonts w:ascii="Consolas" w:hAnsi="Consolas" w:cs="Consolas"/>
          <w:color w:val="000000"/>
          <w:sz w:val="19"/>
          <w:szCs w:val="19"/>
        </w:rPr>
        <w:t>,</w:t>
      </w:r>
    </w:p>
    <w:p w14:paraId="1FED89A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"144x144"</w:t>
      </w:r>
      <w:r>
        <w:rPr>
          <w:rFonts w:ascii="Consolas" w:hAnsi="Consolas" w:cs="Consolas"/>
          <w:color w:val="000000"/>
          <w:sz w:val="19"/>
          <w:szCs w:val="19"/>
        </w:rPr>
        <w:t>,</w:t>
      </w:r>
    </w:p>
    <w:p w14:paraId="76C77EB9"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5E5566F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C9B0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4B522D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/resources/icon-152x152.png"</w:t>
      </w:r>
      <w:r>
        <w:rPr>
          <w:rFonts w:ascii="Consolas" w:hAnsi="Consolas" w:cs="Consolas"/>
          <w:color w:val="000000"/>
          <w:sz w:val="19"/>
          <w:szCs w:val="19"/>
        </w:rPr>
        <w:t>,</w:t>
      </w:r>
    </w:p>
    <w:p w14:paraId="2406087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"152x152"</w:t>
      </w:r>
      <w:r>
        <w:rPr>
          <w:rFonts w:ascii="Consolas" w:hAnsi="Consolas" w:cs="Consolas"/>
          <w:color w:val="000000"/>
          <w:sz w:val="19"/>
          <w:szCs w:val="19"/>
        </w:rPr>
        <w:t>,</w:t>
      </w:r>
    </w:p>
    <w:p w14:paraId="167EA05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12D9A916"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85A0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933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/resources/icon-192x192.png"</w:t>
      </w:r>
      <w:r>
        <w:rPr>
          <w:rFonts w:ascii="Consolas" w:hAnsi="Consolas" w:cs="Consolas"/>
          <w:color w:val="000000"/>
          <w:sz w:val="19"/>
          <w:szCs w:val="19"/>
        </w:rPr>
        <w:t>,</w:t>
      </w:r>
    </w:p>
    <w:p w14:paraId="2C94884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"192x192"</w:t>
      </w:r>
      <w:r>
        <w:rPr>
          <w:rFonts w:ascii="Consolas" w:hAnsi="Consolas" w:cs="Consolas"/>
          <w:color w:val="000000"/>
          <w:sz w:val="19"/>
          <w:szCs w:val="19"/>
        </w:rPr>
        <w:t>,</w:t>
      </w:r>
    </w:p>
    <w:p w14:paraId="593D65C2"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2375AC6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2C41A"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A0280"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/resources/icon-256x256.png"</w:t>
      </w:r>
      <w:r>
        <w:rPr>
          <w:rFonts w:ascii="Consolas" w:hAnsi="Consolas" w:cs="Consolas"/>
          <w:color w:val="000000"/>
          <w:sz w:val="19"/>
          <w:szCs w:val="19"/>
        </w:rPr>
        <w:t>,</w:t>
      </w:r>
    </w:p>
    <w:p w14:paraId="770E8F16"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"256x256"</w:t>
      </w:r>
      <w:r>
        <w:rPr>
          <w:rFonts w:ascii="Consolas" w:hAnsi="Consolas" w:cs="Consolas"/>
          <w:color w:val="000000"/>
          <w:sz w:val="19"/>
          <w:szCs w:val="19"/>
        </w:rPr>
        <w:t>,</w:t>
      </w:r>
    </w:p>
    <w:p w14:paraId="04942DB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43AB711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F745A"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F5C1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start_url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"vis.html"</w:t>
      </w:r>
      <w:r>
        <w:rPr>
          <w:rFonts w:ascii="Consolas" w:hAnsi="Consolas" w:cs="Consolas"/>
          <w:color w:val="000000"/>
          <w:sz w:val="19"/>
          <w:szCs w:val="19"/>
        </w:rPr>
        <w:t>,</w:t>
      </w:r>
    </w:p>
    <w:p w14:paraId="303D9FF3"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"display"</w:t>
      </w:r>
      <w:r>
        <w:rPr>
          <w:rFonts w:ascii="Consolas" w:hAnsi="Consolas" w:cs="Consolas"/>
          <w:color w:val="000000"/>
          <w:sz w:val="19"/>
          <w:szCs w:val="19"/>
        </w:rPr>
        <w:t xml:space="preserve">: </w:t>
      </w:r>
      <w:r>
        <w:rPr>
          <w:rFonts w:ascii="Consolas" w:hAnsi="Consolas" w:cs="Consolas"/>
          <w:color w:val="A31515"/>
          <w:sz w:val="19"/>
          <w:szCs w:val="19"/>
        </w:rPr>
        <w:t>"standalone"</w:t>
      </w:r>
      <w:r>
        <w:rPr>
          <w:rFonts w:ascii="Consolas" w:hAnsi="Consolas" w:cs="Consolas"/>
          <w:color w:val="000000"/>
          <w:sz w:val="19"/>
          <w:szCs w:val="19"/>
        </w:rPr>
        <w:t>,</w:t>
      </w:r>
    </w:p>
    <w:p w14:paraId="472DF7D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background_color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"#3E4EB8"</w:t>
      </w:r>
      <w:r>
        <w:rPr>
          <w:rFonts w:ascii="Consolas" w:hAnsi="Consolas" w:cs="Consolas"/>
          <w:color w:val="000000"/>
          <w:sz w:val="19"/>
          <w:szCs w:val="19"/>
        </w:rPr>
        <w:t>,</w:t>
      </w:r>
    </w:p>
    <w:p w14:paraId="498975F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theme_color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"#2F3BA2"</w:t>
      </w:r>
    </w:p>
    <w:p w14:paraId="397EE7BC" w14:textId="77777777" w:rsidR="00343C3B" w:rsidRDefault="00343C3B" w:rsidP="00343C3B">
      <w:pPr>
        <w:rPr>
          <w:rFonts w:ascii="Consolas" w:hAnsi="Consolas" w:cs="Consolas"/>
          <w:color w:val="000000"/>
          <w:sz w:val="19"/>
          <w:szCs w:val="19"/>
        </w:rPr>
      </w:pPr>
      <w:r>
        <w:rPr>
          <w:rFonts w:ascii="Consolas" w:hAnsi="Consolas" w:cs="Consolas"/>
          <w:color w:val="000000"/>
          <w:sz w:val="19"/>
          <w:szCs w:val="19"/>
        </w:rPr>
        <w:t>}</w:t>
      </w:r>
    </w:p>
    <w:p w14:paraId="548CE5D2" w14:textId="77777777" w:rsidR="00343C3B" w:rsidRDefault="000943BA" w:rsidP="00343C3B">
      <w:r w:rsidRPr="000943BA">
        <w:t xml:space="preserve">You must provide at least the </w:t>
      </w:r>
      <w:proofErr w:type="spellStart"/>
      <w:r w:rsidRPr="000943BA">
        <w:rPr>
          <w:rFonts w:ascii="Consolas" w:hAnsi="Consolas" w:cs="Consolas"/>
          <w:color w:val="000000"/>
          <w:sz w:val="19"/>
          <w:szCs w:val="19"/>
        </w:rPr>
        <w:t>short_name</w:t>
      </w:r>
      <w:proofErr w:type="spellEnd"/>
      <w:r w:rsidRPr="000943BA">
        <w:t xml:space="preserve"> or </w:t>
      </w:r>
      <w:r w:rsidRPr="000943BA">
        <w:rPr>
          <w:rFonts w:ascii="Consolas" w:hAnsi="Consolas" w:cs="Consolas"/>
          <w:color w:val="000000"/>
          <w:sz w:val="19"/>
          <w:szCs w:val="19"/>
        </w:rPr>
        <w:t xml:space="preserve">name </w:t>
      </w:r>
      <w:r w:rsidRPr="000943BA">
        <w:t xml:space="preserve">property. If both are provided, </w:t>
      </w:r>
      <w:proofErr w:type="spellStart"/>
      <w:r w:rsidRPr="000943BA">
        <w:rPr>
          <w:rFonts w:ascii="Consolas" w:hAnsi="Consolas" w:cs="Consolas"/>
          <w:color w:val="000000"/>
          <w:sz w:val="19"/>
          <w:szCs w:val="19"/>
        </w:rPr>
        <w:t>short_name</w:t>
      </w:r>
      <w:proofErr w:type="spellEnd"/>
      <w:r w:rsidRPr="000943BA">
        <w:t xml:space="preserve"> is used on the user's home screen, launcher, or other places where space may be limited</w:t>
      </w:r>
      <w:r w:rsidR="000250E9">
        <w:t xml:space="preserve"> and </w:t>
      </w:r>
      <w:r w:rsidRPr="000250E9">
        <w:rPr>
          <w:rFonts w:ascii="Consolas" w:hAnsi="Consolas" w:cs="Consolas"/>
          <w:color w:val="000000"/>
          <w:sz w:val="19"/>
          <w:szCs w:val="19"/>
        </w:rPr>
        <w:t>name</w:t>
      </w:r>
      <w:r w:rsidRPr="000943BA">
        <w:t xml:space="preserve"> is used in the app install prompt.</w:t>
      </w:r>
    </w:p>
    <w:p w14:paraId="3C5990EA" w14:textId="77777777" w:rsidR="000250E9" w:rsidRDefault="000250E9" w:rsidP="00343C3B">
      <w:r>
        <w:t xml:space="preserve">The icons array specifies the path to icon images which can be used, in various situations, to represent your app, e.g. on the smartphone’s </w:t>
      </w:r>
      <w:proofErr w:type="spellStart"/>
      <w:r>
        <w:t>homescreen</w:t>
      </w:r>
      <w:proofErr w:type="spellEnd"/>
      <w:r>
        <w:t xml:space="preserve">. Normally you will use the same image represented at different sizes here. The </w:t>
      </w:r>
      <w:proofErr w:type="spellStart"/>
      <w:r w:rsidRPr="000250E9">
        <w:rPr>
          <w:rFonts w:ascii="Consolas" w:hAnsi="Consolas" w:cs="Consolas"/>
          <w:color w:val="000000"/>
          <w:sz w:val="19"/>
          <w:szCs w:val="19"/>
        </w:rPr>
        <w:t>src</w:t>
      </w:r>
      <w:proofErr w:type="spellEnd"/>
      <w:r>
        <w:t xml:space="preserve"> property specifies the path to the icon image and the </w:t>
      </w:r>
      <w:r w:rsidRPr="000250E9">
        <w:rPr>
          <w:rFonts w:ascii="Consolas" w:hAnsi="Consolas" w:cs="Consolas"/>
          <w:color w:val="000000"/>
          <w:sz w:val="19"/>
          <w:szCs w:val="19"/>
        </w:rPr>
        <w:t>sizes</w:t>
      </w:r>
      <w:r>
        <w:t xml:space="preserve"> property indicates the size of it.</w:t>
      </w:r>
    </w:p>
    <w:p w14:paraId="531942DD" w14:textId="77777777" w:rsidR="000250E9" w:rsidRDefault="000250E9" w:rsidP="00343C3B">
      <w:r>
        <w:t xml:space="preserve">The </w:t>
      </w:r>
      <w:proofErr w:type="spellStart"/>
      <w:r w:rsidRPr="000250E9">
        <w:rPr>
          <w:rFonts w:ascii="Consolas" w:hAnsi="Consolas" w:cs="Consolas"/>
          <w:color w:val="000000"/>
          <w:sz w:val="19"/>
          <w:szCs w:val="19"/>
        </w:rPr>
        <w:t>start_url</w:t>
      </w:r>
      <w:proofErr w:type="spellEnd"/>
      <w:r w:rsidRPr="000250E9">
        <w:t xml:space="preserve"> </w:t>
      </w:r>
      <w:r>
        <w:t xml:space="preserve">property </w:t>
      </w:r>
      <w:r w:rsidRPr="000250E9">
        <w:t xml:space="preserve">tells the browser where </w:t>
      </w:r>
      <w:r>
        <w:t>the</w:t>
      </w:r>
      <w:r w:rsidRPr="000250E9">
        <w:t xml:space="preserve"> </w:t>
      </w:r>
      <w:r>
        <w:t>app</w:t>
      </w:r>
      <w:r w:rsidRPr="000250E9">
        <w:t xml:space="preserve"> should start when it is launched</w:t>
      </w:r>
      <w:r>
        <w:t xml:space="preserve"> – you shouldn’t need to change this</w:t>
      </w:r>
      <w:r w:rsidRPr="000250E9">
        <w:t>.</w:t>
      </w:r>
      <w:r>
        <w:t xml:space="preserve"> You can also leave the </w:t>
      </w:r>
      <w:r w:rsidRPr="000250E9">
        <w:rPr>
          <w:rFonts w:ascii="Consolas" w:hAnsi="Consolas" w:cs="Consolas"/>
          <w:color w:val="000000"/>
          <w:sz w:val="19"/>
          <w:szCs w:val="19"/>
        </w:rPr>
        <w:t xml:space="preserve">display </w:t>
      </w:r>
      <w:r>
        <w:t>property set to ‘standalone’ to make your app look and feel like a standalone native app.</w:t>
      </w:r>
    </w:p>
    <w:p w14:paraId="0B26FAAB" w14:textId="77777777" w:rsidR="000250E9" w:rsidRPr="002172A6" w:rsidRDefault="000250E9" w:rsidP="00343C3B">
      <w:r w:rsidRPr="000250E9">
        <w:t xml:space="preserve">The </w:t>
      </w:r>
      <w:proofErr w:type="spellStart"/>
      <w:r w:rsidRPr="000250E9">
        <w:rPr>
          <w:rFonts w:ascii="Consolas" w:hAnsi="Consolas" w:cs="Consolas"/>
          <w:color w:val="000000"/>
          <w:sz w:val="19"/>
          <w:szCs w:val="19"/>
        </w:rPr>
        <w:t>background_color</w:t>
      </w:r>
      <w:proofErr w:type="spellEnd"/>
      <w:r w:rsidRPr="000250E9">
        <w:t xml:space="preserve"> property is used on the splash screen when the application is first launched</w:t>
      </w:r>
      <w:r>
        <w:t xml:space="preserve"> and </w:t>
      </w:r>
      <w:proofErr w:type="spellStart"/>
      <w:r w:rsidRPr="000250E9">
        <w:rPr>
          <w:rFonts w:ascii="Consolas" w:hAnsi="Consolas" w:cs="Consolas"/>
          <w:color w:val="000000"/>
          <w:sz w:val="19"/>
          <w:szCs w:val="19"/>
        </w:rPr>
        <w:t>theme_color</w:t>
      </w:r>
      <w:proofErr w:type="spellEnd"/>
      <w:r w:rsidRPr="000250E9">
        <w:t xml:space="preserve"> sets the </w:t>
      </w:r>
      <w:proofErr w:type="spellStart"/>
      <w:r w:rsidRPr="000250E9">
        <w:t>color</w:t>
      </w:r>
      <w:proofErr w:type="spellEnd"/>
      <w:r w:rsidRPr="000250E9">
        <w:t xml:space="preserve"> of the tool bar</w:t>
      </w:r>
      <w:r>
        <w:t xml:space="preserve"> – you may wish to tailor these to your app</w:t>
      </w:r>
      <w:r w:rsidRPr="000250E9">
        <w:t>.</w:t>
      </w:r>
    </w:p>
    <w:p w14:paraId="716B388D" w14:textId="77777777" w:rsidR="004E629C" w:rsidRDefault="004E629C" w:rsidP="004E629C">
      <w:pPr>
        <w:pStyle w:val="Heading2"/>
      </w:pPr>
      <w:bookmarkStart w:id="33" w:name="_Toc529976929"/>
      <w:r>
        <w:t>Enabling the service worker</w:t>
      </w:r>
      <w:bookmarkEnd w:id="33"/>
    </w:p>
    <w:p w14:paraId="39656F89" w14:textId="77777777" w:rsidR="00484563" w:rsidRDefault="00484563" w:rsidP="00484563">
      <w:r>
        <w:t xml:space="preserve">The service worker – ‘sw.js’ – is the key </w:t>
      </w:r>
      <w:r w:rsidR="004D3F29">
        <w:t>resource that enables the offline use of the Identikit. For sites that deliver an Identikit resource from a standalone html file (like ‘vis</w:t>
      </w:r>
      <w:r w:rsidR="00C97DBB">
        <w:t>m</w:t>
      </w:r>
      <w:r w:rsidR="004D3F29">
        <w:t>.html</w:t>
      </w:r>
      <w:r w:rsidR="00C97DBB">
        <w:t>’</w:t>
      </w:r>
      <w:r w:rsidR="004D3F29">
        <w:t>) you should not need to rename, move or otherwise mess with this file. But to actually make use of the service worker’s caching capabilities, your site needs to be served over a secure connection, i.e. a website delivered over https (rather than http). Identikit resources delivered from websites over a non-secure connection will still work, but they will not be able to make use of the service worker capabilities of caching resources for offline use.</w:t>
      </w:r>
    </w:p>
    <w:p w14:paraId="0374AD6B" w14:textId="05C61385" w:rsidR="004D3F29" w:rsidRDefault="004D3F29" w:rsidP="00484563">
      <w:r>
        <w:t xml:space="preserve">If you are hosting an Identikit resource on a CMS hosted page, using the service worker </w:t>
      </w:r>
      <w:r w:rsidR="00FB73CC">
        <w:t>can</w:t>
      </w:r>
      <w:r>
        <w:t xml:space="preserve"> be problematic. </w:t>
      </w:r>
      <w:r w:rsidR="00FB73CC">
        <w:t>You may have to deploy the ‘sw.js’ file in the root of your website. There may be other problems to overcome. If you can deploy via a standalone HTML page, this will be much easier.</w:t>
      </w:r>
    </w:p>
    <w:p w14:paraId="1AE7869F" w14:textId="4D373B67" w:rsidR="007F58BD" w:rsidRPr="00484563" w:rsidRDefault="007F58BD" w:rsidP="00484563">
      <w:r>
        <w:t xml:space="preserve">You must also either remove the </w:t>
      </w:r>
      <w:proofErr w:type="spellStart"/>
      <w:r w:rsidRPr="007F58BD">
        <w:rPr>
          <w:rFonts w:ascii="Consolas" w:hAnsi="Consolas" w:cs="Consolas"/>
          <w:color w:val="000000"/>
          <w:sz w:val="19"/>
          <w:szCs w:val="19"/>
        </w:rPr>
        <w:t>pwaSupress</w:t>
      </w:r>
      <w:proofErr w:type="spellEnd"/>
      <w:r>
        <w:t xml:space="preserve"> option in your top-level html page, or set its value to false, in order for the Identikit to use the service worker.</w:t>
      </w:r>
    </w:p>
    <w:p w14:paraId="2E2DA2C3" w14:textId="77777777" w:rsidR="00BE5567" w:rsidRDefault="00BE5567" w:rsidP="004057FE">
      <w:pPr>
        <w:pStyle w:val="Heading1"/>
      </w:pPr>
      <w:bookmarkStart w:id="34" w:name="_Toc529976930"/>
      <w:r>
        <w:lastRenderedPageBreak/>
        <w:t xml:space="preserve">API features of the </w:t>
      </w:r>
      <w:proofErr w:type="spellStart"/>
      <w:r>
        <w:t>tombiovis</w:t>
      </w:r>
      <w:proofErr w:type="spellEnd"/>
      <w:r>
        <w:t xml:space="preserve"> object</w:t>
      </w:r>
      <w:bookmarkEnd w:id="34"/>
    </w:p>
    <w:p w14:paraId="27C9D1DB" w14:textId="77777777" w:rsidR="00BA5BF5" w:rsidRPr="00BA5BF5" w:rsidRDefault="00BA5BF5" w:rsidP="00BA5BF5">
      <w:pPr>
        <w:pStyle w:val="Heading2"/>
      </w:pPr>
      <w:bookmarkStart w:id="35" w:name="_Toc529976931"/>
      <w:r>
        <w:t>Switching tool</w:t>
      </w:r>
      <w:bookmarkEnd w:id="35"/>
    </w:p>
    <w:p w14:paraId="04848F2F" w14:textId="77777777"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w:t>
      </w:r>
      <w:r w:rsidR="0057057F">
        <w:t>the Identikit</w:t>
      </w:r>
      <w:r w:rsidR="00006D96">
        <w:t xml:space="preserve"> of a wider website and you want that website’s GUI to be able to change the visualisation tool.</w:t>
      </w:r>
    </w:p>
    <w:p w14:paraId="6C75C2A2" w14:textId="77777777" w:rsidR="0049484F" w:rsidRDefault="00006D96" w:rsidP="0002528A">
      <w:pPr>
        <w:rPr>
          <w:rFonts w:ascii="Consolas" w:hAnsi="Consolas" w:cs="Consolas"/>
          <w:color w:val="000000"/>
          <w:sz w:val="19"/>
          <w:szCs w:val="19"/>
        </w:rPr>
      </w:pPr>
      <w:r>
        <w:t xml:space="preserve">The single API call currently available is: </w:t>
      </w:r>
      <w:proofErr w:type="spellStart"/>
      <w:r>
        <w:rPr>
          <w:rFonts w:ascii="Consolas" w:hAnsi="Consolas" w:cs="Consolas"/>
          <w:color w:val="000000"/>
          <w:sz w:val="19"/>
          <w:szCs w:val="19"/>
        </w:rPr>
        <w:t>tombiovis.visChanged</w:t>
      </w:r>
      <w:proofErr w:type="spell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14:paraId="7CB8A268" w14:textId="77777777"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14:paraId="523B5CCD" w14:textId="77777777" w:rsidR="00BA5BF5" w:rsidRDefault="00BA5BF5" w:rsidP="00BA5BF5">
      <w:pPr>
        <w:pStyle w:val="Heading2"/>
      </w:pPr>
      <w:bookmarkStart w:id="36" w:name="_Toc529976932"/>
      <w:r>
        <w:t xml:space="preserve">Starting </w:t>
      </w:r>
      <w:proofErr w:type="spellStart"/>
      <w:r>
        <w:t>tombiovis</w:t>
      </w:r>
      <w:proofErr w:type="spellEnd"/>
      <w:r>
        <w:t xml:space="preserve"> load</w:t>
      </w:r>
      <w:bookmarkEnd w:id="36"/>
    </w:p>
    <w:p w14:paraId="4A640967" w14:textId="77777777"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r w:rsidR="005430E6">
        <w:t>core Identikit software</w:t>
      </w:r>
      <w:r>
        <w:t>. When this is the case, you need to start the load by making the following API call:</w:t>
      </w:r>
    </w:p>
    <w:p w14:paraId="7AC98197" w14:textId="77777777" w:rsidR="00BA5BF5" w:rsidRDefault="00BA5BF5" w:rsidP="0002528A">
      <w:proofErr w:type="spellStart"/>
      <w:r w:rsidRPr="00DB064F">
        <w:rPr>
          <w:rFonts w:ascii="Courier New" w:hAnsi="Courier New" w:cs="Courier New"/>
        </w:rPr>
        <w:t>tombiovis.startLoad</w:t>
      </w:r>
      <w:proofErr w:type="spellEnd"/>
      <w:r w:rsidRPr="00DB064F">
        <w:rPr>
          <w:rFonts w:ascii="Courier New" w:hAnsi="Courier New" w:cs="Courier New"/>
        </w:rPr>
        <w:t>()</w:t>
      </w:r>
    </w:p>
    <w:p w14:paraId="1F7D8182" w14:textId="77777777" w:rsidR="00DD4426" w:rsidRDefault="00DD4426" w:rsidP="00DD4426">
      <w:pPr>
        <w:pStyle w:val="Heading1"/>
      </w:pPr>
      <w:bookmarkStart w:id="37" w:name="_Toc529976933"/>
      <w:r>
        <w:t>URL parameters</w:t>
      </w:r>
      <w:bookmarkEnd w:id="37"/>
    </w:p>
    <w:p w14:paraId="2CDE1140" w14:textId="77777777" w:rsidR="00A67AC7" w:rsidRDefault="00D33B5B" w:rsidP="0002528A">
      <w:r>
        <w:t>A number of URL parameters can be used to specify options. For example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14:paraId="5E48807E" w14:textId="77777777"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14:paraId="1E763D1D" w14:textId="77777777" w:rsidR="00D33B5B" w:rsidRDefault="00D33B5B" w:rsidP="0002528A">
      <w:r>
        <w:t>Some of the visualisations have right-click context menu options, e.g. ‘Set URL for full details view’, that construct URLs with parameters that take you straight to the same tool configured in exactly the same way as when you used the menu option. An example is shown below:</w:t>
      </w:r>
    </w:p>
    <w:p w14:paraId="3913451F" w14:textId="77777777"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14:paraId="334F89F5" w14:textId="77777777" w:rsidR="004403F9" w:rsidRPr="004403F9" w:rsidRDefault="004403F9" w:rsidP="0002528A">
      <w:r>
        <w:t xml:space="preserve">This is starting the page vis.html with the ‘vis4’ (full details) visualisation and the taxon ‘Milk Chocolate Digestive’ selected. Furthermore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7"/>
      <w:foot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DB7BB" w14:textId="77777777" w:rsidR="002312BC" w:rsidRDefault="002312BC" w:rsidP="00B96987">
      <w:pPr>
        <w:spacing w:after="0" w:line="240" w:lineRule="auto"/>
      </w:pPr>
      <w:r>
        <w:separator/>
      </w:r>
    </w:p>
  </w:endnote>
  <w:endnote w:type="continuationSeparator" w:id="0">
    <w:p w14:paraId="77F08172" w14:textId="77777777" w:rsidR="002312BC" w:rsidRDefault="002312BC"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77A3D" w14:textId="77777777" w:rsidR="00686973" w:rsidRDefault="00686973"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2A722DD1" w14:textId="77777777" w:rsidR="00686973" w:rsidRDefault="0068697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14:paraId="795474E0" w14:textId="77777777" w:rsidR="00686973" w:rsidRDefault="00686973"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AF216" w14:textId="77777777" w:rsidR="002312BC" w:rsidRDefault="002312BC" w:rsidP="00B96987">
      <w:pPr>
        <w:spacing w:after="0" w:line="240" w:lineRule="auto"/>
      </w:pPr>
      <w:r>
        <w:separator/>
      </w:r>
    </w:p>
  </w:footnote>
  <w:footnote w:type="continuationSeparator" w:id="0">
    <w:p w14:paraId="41E18A5D" w14:textId="77777777" w:rsidR="002312BC" w:rsidRDefault="002312BC"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89DE" w14:textId="6201F395" w:rsidR="00686973" w:rsidRDefault="00686973">
    <w:pPr>
      <w:pStyle w:val="Header"/>
    </w:pPr>
    <w:r>
      <w:rPr>
        <w:noProof/>
        <w:lang w:eastAsia="en-GB"/>
      </w:rPr>
      <w:drawing>
        <wp:anchor distT="0" distB="0" distL="114300" distR="114300" simplePos="0" relativeHeight="251658240" behindDoc="1" locked="0" layoutInCell="1" allowOverlap="1" wp14:anchorId="553C06B2" wp14:editId="7AD9CD60">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14</w:t>
    </w:r>
    <w:r w:rsidRPr="006C19EC">
      <w:rPr>
        <w:vertAlign w:val="superscript"/>
      </w:rPr>
      <w:t>th</w:t>
    </w:r>
    <w:r>
      <w:t xml:space="preserve"> </w:t>
    </w:r>
    <w:r w:rsidR="000A4E75">
      <w:t>September</w:t>
    </w:r>
    <w:r>
      <w:t xml:space="preserve"> 201</w:t>
    </w:r>
    <w:r w:rsidR="000A4E75">
      <w:t>9</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490DD" w14:textId="77777777" w:rsidR="00686973" w:rsidRDefault="00686973"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BE96" w14:textId="77777777" w:rsidR="00686973" w:rsidRDefault="006869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1CE19" w14:textId="77777777" w:rsidR="00686973" w:rsidRDefault="00686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8303B"/>
    <w:multiLevelType w:val="hybridMultilevel"/>
    <w:tmpl w:val="2E2C9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217F6E"/>
    <w:multiLevelType w:val="hybridMultilevel"/>
    <w:tmpl w:val="0AB04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5"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3"/>
  </w:num>
  <w:num w:numId="2">
    <w:abstractNumId w:val="7"/>
  </w:num>
  <w:num w:numId="3">
    <w:abstractNumId w:val="20"/>
  </w:num>
  <w:num w:numId="4">
    <w:abstractNumId w:val="9"/>
  </w:num>
  <w:num w:numId="5">
    <w:abstractNumId w:val="8"/>
  </w:num>
  <w:num w:numId="6">
    <w:abstractNumId w:val="26"/>
  </w:num>
  <w:num w:numId="7">
    <w:abstractNumId w:val="10"/>
  </w:num>
  <w:num w:numId="8">
    <w:abstractNumId w:val="24"/>
  </w:num>
  <w:num w:numId="9">
    <w:abstractNumId w:val="14"/>
  </w:num>
  <w:num w:numId="10">
    <w:abstractNumId w:val="4"/>
  </w:num>
  <w:num w:numId="11">
    <w:abstractNumId w:val="16"/>
  </w:num>
  <w:num w:numId="12">
    <w:abstractNumId w:val="12"/>
  </w:num>
  <w:num w:numId="13">
    <w:abstractNumId w:val="11"/>
  </w:num>
  <w:num w:numId="14">
    <w:abstractNumId w:val="22"/>
  </w:num>
  <w:num w:numId="15">
    <w:abstractNumId w:val="2"/>
  </w:num>
  <w:num w:numId="16">
    <w:abstractNumId w:val="21"/>
  </w:num>
  <w:num w:numId="17">
    <w:abstractNumId w:val="25"/>
  </w:num>
  <w:num w:numId="18">
    <w:abstractNumId w:val="19"/>
  </w:num>
  <w:num w:numId="19">
    <w:abstractNumId w:val="13"/>
  </w:num>
  <w:num w:numId="20">
    <w:abstractNumId w:val="15"/>
  </w:num>
  <w:num w:numId="21">
    <w:abstractNumId w:val="18"/>
  </w:num>
  <w:num w:numId="22">
    <w:abstractNumId w:val="3"/>
  </w:num>
  <w:num w:numId="23">
    <w:abstractNumId w:val="6"/>
  </w:num>
  <w:num w:numId="24">
    <w:abstractNumId w:val="0"/>
  </w:num>
  <w:num w:numId="25">
    <w:abstractNumId w:val="17"/>
  </w:num>
  <w:num w:numId="26">
    <w:abstractNumId w:val="1"/>
  </w:num>
  <w:num w:numId="2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0A40"/>
    <w:rsid w:val="00001200"/>
    <w:rsid w:val="00002844"/>
    <w:rsid w:val="00003F8C"/>
    <w:rsid w:val="00006745"/>
    <w:rsid w:val="00006D96"/>
    <w:rsid w:val="0001511D"/>
    <w:rsid w:val="000250E9"/>
    <w:rsid w:val="0002528A"/>
    <w:rsid w:val="00030B84"/>
    <w:rsid w:val="00030D90"/>
    <w:rsid w:val="000328AB"/>
    <w:rsid w:val="000367DC"/>
    <w:rsid w:val="000367E7"/>
    <w:rsid w:val="00041C98"/>
    <w:rsid w:val="00042EEE"/>
    <w:rsid w:val="0004762C"/>
    <w:rsid w:val="0004784E"/>
    <w:rsid w:val="00047870"/>
    <w:rsid w:val="00047961"/>
    <w:rsid w:val="000502CC"/>
    <w:rsid w:val="00051A44"/>
    <w:rsid w:val="0006036B"/>
    <w:rsid w:val="000614B7"/>
    <w:rsid w:val="000644E1"/>
    <w:rsid w:val="00067620"/>
    <w:rsid w:val="00075E14"/>
    <w:rsid w:val="000775B1"/>
    <w:rsid w:val="00080329"/>
    <w:rsid w:val="000835B0"/>
    <w:rsid w:val="00083C18"/>
    <w:rsid w:val="0008780D"/>
    <w:rsid w:val="000943BA"/>
    <w:rsid w:val="000952A3"/>
    <w:rsid w:val="000978CA"/>
    <w:rsid w:val="000A0430"/>
    <w:rsid w:val="000A4E75"/>
    <w:rsid w:val="000B2DE1"/>
    <w:rsid w:val="000B36C0"/>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263D5"/>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07DF"/>
    <w:rsid w:val="001823A1"/>
    <w:rsid w:val="00183002"/>
    <w:rsid w:val="00187AA1"/>
    <w:rsid w:val="00187C08"/>
    <w:rsid w:val="00190A6C"/>
    <w:rsid w:val="00191CB7"/>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06E6"/>
    <w:rsid w:val="001E2ACA"/>
    <w:rsid w:val="001F3AC7"/>
    <w:rsid w:val="001F5ED6"/>
    <w:rsid w:val="001F7F4F"/>
    <w:rsid w:val="00200B14"/>
    <w:rsid w:val="002045D8"/>
    <w:rsid w:val="00204956"/>
    <w:rsid w:val="00210F3A"/>
    <w:rsid w:val="00211F46"/>
    <w:rsid w:val="00217256"/>
    <w:rsid w:val="002172A6"/>
    <w:rsid w:val="002176EC"/>
    <w:rsid w:val="00223564"/>
    <w:rsid w:val="00225C7B"/>
    <w:rsid w:val="002312BC"/>
    <w:rsid w:val="00232A57"/>
    <w:rsid w:val="0023343E"/>
    <w:rsid w:val="002337D2"/>
    <w:rsid w:val="00240514"/>
    <w:rsid w:val="00240DEE"/>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2BFA"/>
    <w:rsid w:val="0028469E"/>
    <w:rsid w:val="00285441"/>
    <w:rsid w:val="00287444"/>
    <w:rsid w:val="00290CE9"/>
    <w:rsid w:val="002946C8"/>
    <w:rsid w:val="002A50EE"/>
    <w:rsid w:val="002A6FB9"/>
    <w:rsid w:val="002A783C"/>
    <w:rsid w:val="002B26F0"/>
    <w:rsid w:val="002B6F31"/>
    <w:rsid w:val="002B70EA"/>
    <w:rsid w:val="002C0E45"/>
    <w:rsid w:val="002C27EC"/>
    <w:rsid w:val="002C76ED"/>
    <w:rsid w:val="002C7B37"/>
    <w:rsid w:val="002D2E4B"/>
    <w:rsid w:val="002D3270"/>
    <w:rsid w:val="002D45FC"/>
    <w:rsid w:val="002D4F0F"/>
    <w:rsid w:val="002D51DF"/>
    <w:rsid w:val="002D62CA"/>
    <w:rsid w:val="002E145D"/>
    <w:rsid w:val="002E62D6"/>
    <w:rsid w:val="002F323E"/>
    <w:rsid w:val="002F5930"/>
    <w:rsid w:val="002F65CF"/>
    <w:rsid w:val="002F6873"/>
    <w:rsid w:val="002F696E"/>
    <w:rsid w:val="00301AA1"/>
    <w:rsid w:val="00305A47"/>
    <w:rsid w:val="003065E3"/>
    <w:rsid w:val="003148DE"/>
    <w:rsid w:val="0031611F"/>
    <w:rsid w:val="00322039"/>
    <w:rsid w:val="00323AEB"/>
    <w:rsid w:val="00326CF6"/>
    <w:rsid w:val="00343C3B"/>
    <w:rsid w:val="0034628E"/>
    <w:rsid w:val="00346A64"/>
    <w:rsid w:val="003474D3"/>
    <w:rsid w:val="0035483F"/>
    <w:rsid w:val="00354EE0"/>
    <w:rsid w:val="003552AB"/>
    <w:rsid w:val="00360183"/>
    <w:rsid w:val="00360D4A"/>
    <w:rsid w:val="0036236F"/>
    <w:rsid w:val="00365634"/>
    <w:rsid w:val="00370DA2"/>
    <w:rsid w:val="00371AEB"/>
    <w:rsid w:val="0037250B"/>
    <w:rsid w:val="0037516E"/>
    <w:rsid w:val="00380B24"/>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1694A"/>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0C3D"/>
    <w:rsid w:val="00471834"/>
    <w:rsid w:val="0047295F"/>
    <w:rsid w:val="00474687"/>
    <w:rsid w:val="00484563"/>
    <w:rsid w:val="0049316A"/>
    <w:rsid w:val="004932DC"/>
    <w:rsid w:val="004934E3"/>
    <w:rsid w:val="004937D0"/>
    <w:rsid w:val="0049484F"/>
    <w:rsid w:val="00495A5B"/>
    <w:rsid w:val="004A2095"/>
    <w:rsid w:val="004A6404"/>
    <w:rsid w:val="004A7192"/>
    <w:rsid w:val="004B0DF1"/>
    <w:rsid w:val="004B0FD8"/>
    <w:rsid w:val="004B1B01"/>
    <w:rsid w:val="004B4752"/>
    <w:rsid w:val="004B5452"/>
    <w:rsid w:val="004B6AA6"/>
    <w:rsid w:val="004B71C1"/>
    <w:rsid w:val="004C0154"/>
    <w:rsid w:val="004C3682"/>
    <w:rsid w:val="004C3889"/>
    <w:rsid w:val="004C6F37"/>
    <w:rsid w:val="004C7063"/>
    <w:rsid w:val="004D03F5"/>
    <w:rsid w:val="004D2A12"/>
    <w:rsid w:val="004D30EA"/>
    <w:rsid w:val="004D3F29"/>
    <w:rsid w:val="004D4211"/>
    <w:rsid w:val="004E0B49"/>
    <w:rsid w:val="004E5284"/>
    <w:rsid w:val="004E629C"/>
    <w:rsid w:val="00500D6B"/>
    <w:rsid w:val="005014C7"/>
    <w:rsid w:val="005031B4"/>
    <w:rsid w:val="00505ED1"/>
    <w:rsid w:val="00507A13"/>
    <w:rsid w:val="00507DD1"/>
    <w:rsid w:val="0051139F"/>
    <w:rsid w:val="00511B22"/>
    <w:rsid w:val="00512687"/>
    <w:rsid w:val="005132E0"/>
    <w:rsid w:val="005134FC"/>
    <w:rsid w:val="00514209"/>
    <w:rsid w:val="005146A5"/>
    <w:rsid w:val="005165E5"/>
    <w:rsid w:val="00516A4A"/>
    <w:rsid w:val="00517268"/>
    <w:rsid w:val="005256E0"/>
    <w:rsid w:val="0052786D"/>
    <w:rsid w:val="005302BD"/>
    <w:rsid w:val="00530E0A"/>
    <w:rsid w:val="005363E8"/>
    <w:rsid w:val="00540B05"/>
    <w:rsid w:val="00541341"/>
    <w:rsid w:val="00542CCF"/>
    <w:rsid w:val="005430E6"/>
    <w:rsid w:val="00546EF4"/>
    <w:rsid w:val="005502EB"/>
    <w:rsid w:val="0055215E"/>
    <w:rsid w:val="00552732"/>
    <w:rsid w:val="00560437"/>
    <w:rsid w:val="00560E61"/>
    <w:rsid w:val="00561860"/>
    <w:rsid w:val="0056301B"/>
    <w:rsid w:val="00565B46"/>
    <w:rsid w:val="0057057F"/>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22C0"/>
    <w:rsid w:val="005C4F52"/>
    <w:rsid w:val="005C5853"/>
    <w:rsid w:val="005D17C6"/>
    <w:rsid w:val="005D582B"/>
    <w:rsid w:val="005D7B81"/>
    <w:rsid w:val="005E3519"/>
    <w:rsid w:val="005F7FAC"/>
    <w:rsid w:val="00600F29"/>
    <w:rsid w:val="00602AC5"/>
    <w:rsid w:val="0060411B"/>
    <w:rsid w:val="00611115"/>
    <w:rsid w:val="0061238E"/>
    <w:rsid w:val="0062421E"/>
    <w:rsid w:val="00624266"/>
    <w:rsid w:val="00626926"/>
    <w:rsid w:val="006278E8"/>
    <w:rsid w:val="0063341C"/>
    <w:rsid w:val="006334D8"/>
    <w:rsid w:val="00633B12"/>
    <w:rsid w:val="00635901"/>
    <w:rsid w:val="00636140"/>
    <w:rsid w:val="006449A2"/>
    <w:rsid w:val="006477A1"/>
    <w:rsid w:val="00652DEB"/>
    <w:rsid w:val="00653019"/>
    <w:rsid w:val="00654D86"/>
    <w:rsid w:val="00656E0D"/>
    <w:rsid w:val="0065761F"/>
    <w:rsid w:val="006631A6"/>
    <w:rsid w:val="00663AF3"/>
    <w:rsid w:val="0066614A"/>
    <w:rsid w:val="0067056D"/>
    <w:rsid w:val="006708BA"/>
    <w:rsid w:val="00672B95"/>
    <w:rsid w:val="00674631"/>
    <w:rsid w:val="00683580"/>
    <w:rsid w:val="00683DDE"/>
    <w:rsid w:val="00683FF3"/>
    <w:rsid w:val="00684FA9"/>
    <w:rsid w:val="00685F92"/>
    <w:rsid w:val="00686973"/>
    <w:rsid w:val="00694DAD"/>
    <w:rsid w:val="0069526C"/>
    <w:rsid w:val="006A027B"/>
    <w:rsid w:val="006A3221"/>
    <w:rsid w:val="006A34AD"/>
    <w:rsid w:val="006A78EA"/>
    <w:rsid w:val="006B0C8C"/>
    <w:rsid w:val="006B231A"/>
    <w:rsid w:val="006B3044"/>
    <w:rsid w:val="006B715B"/>
    <w:rsid w:val="006C19EC"/>
    <w:rsid w:val="006C24A5"/>
    <w:rsid w:val="006C26A1"/>
    <w:rsid w:val="006C327C"/>
    <w:rsid w:val="006C3631"/>
    <w:rsid w:val="006C4729"/>
    <w:rsid w:val="006C5459"/>
    <w:rsid w:val="006C5C5E"/>
    <w:rsid w:val="006C67D1"/>
    <w:rsid w:val="006C76B2"/>
    <w:rsid w:val="006D0D94"/>
    <w:rsid w:val="006D25FE"/>
    <w:rsid w:val="006D5551"/>
    <w:rsid w:val="006D6E45"/>
    <w:rsid w:val="006E1CDB"/>
    <w:rsid w:val="006E2105"/>
    <w:rsid w:val="006E27AA"/>
    <w:rsid w:val="006E4B09"/>
    <w:rsid w:val="006E70F2"/>
    <w:rsid w:val="006F0EE8"/>
    <w:rsid w:val="006F18D7"/>
    <w:rsid w:val="006F23F3"/>
    <w:rsid w:val="007004C7"/>
    <w:rsid w:val="00712D4E"/>
    <w:rsid w:val="007131A7"/>
    <w:rsid w:val="0072060B"/>
    <w:rsid w:val="00721FAF"/>
    <w:rsid w:val="00722931"/>
    <w:rsid w:val="0072351D"/>
    <w:rsid w:val="007318F2"/>
    <w:rsid w:val="00735F54"/>
    <w:rsid w:val="007368B8"/>
    <w:rsid w:val="0074033D"/>
    <w:rsid w:val="007422D9"/>
    <w:rsid w:val="0074271E"/>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5FA1"/>
    <w:rsid w:val="007E6030"/>
    <w:rsid w:val="007F0858"/>
    <w:rsid w:val="007F1CF0"/>
    <w:rsid w:val="007F2D2F"/>
    <w:rsid w:val="007F3C13"/>
    <w:rsid w:val="007F58BD"/>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1359"/>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1084"/>
    <w:rsid w:val="008B72A8"/>
    <w:rsid w:val="008C4C0A"/>
    <w:rsid w:val="008D3CBC"/>
    <w:rsid w:val="008E188E"/>
    <w:rsid w:val="008F00C2"/>
    <w:rsid w:val="008F0A04"/>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9F506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579B"/>
    <w:rsid w:val="00A76076"/>
    <w:rsid w:val="00A76851"/>
    <w:rsid w:val="00A77813"/>
    <w:rsid w:val="00A77A1C"/>
    <w:rsid w:val="00A80261"/>
    <w:rsid w:val="00A82772"/>
    <w:rsid w:val="00A82986"/>
    <w:rsid w:val="00A84E45"/>
    <w:rsid w:val="00A86022"/>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46FA1"/>
    <w:rsid w:val="00B505C4"/>
    <w:rsid w:val="00B51730"/>
    <w:rsid w:val="00B52A03"/>
    <w:rsid w:val="00B558FF"/>
    <w:rsid w:val="00B625FF"/>
    <w:rsid w:val="00B629BF"/>
    <w:rsid w:val="00B66FE6"/>
    <w:rsid w:val="00B6765C"/>
    <w:rsid w:val="00B7508A"/>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D529C"/>
    <w:rsid w:val="00BE3C84"/>
    <w:rsid w:val="00BE5567"/>
    <w:rsid w:val="00BE6C29"/>
    <w:rsid w:val="00BE7836"/>
    <w:rsid w:val="00BF05EB"/>
    <w:rsid w:val="00BF0650"/>
    <w:rsid w:val="00BF1284"/>
    <w:rsid w:val="00BF1BF4"/>
    <w:rsid w:val="00BF254F"/>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3629"/>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97DBB"/>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276A"/>
    <w:rsid w:val="00D04DEB"/>
    <w:rsid w:val="00D058CD"/>
    <w:rsid w:val="00D06E9B"/>
    <w:rsid w:val="00D11117"/>
    <w:rsid w:val="00D1168E"/>
    <w:rsid w:val="00D330F7"/>
    <w:rsid w:val="00D33B5B"/>
    <w:rsid w:val="00D36CDC"/>
    <w:rsid w:val="00D372EE"/>
    <w:rsid w:val="00D41D1B"/>
    <w:rsid w:val="00D42247"/>
    <w:rsid w:val="00D433AD"/>
    <w:rsid w:val="00D45410"/>
    <w:rsid w:val="00D46F25"/>
    <w:rsid w:val="00D4703B"/>
    <w:rsid w:val="00D47975"/>
    <w:rsid w:val="00D530C9"/>
    <w:rsid w:val="00D55AFB"/>
    <w:rsid w:val="00D55BF0"/>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97DE7"/>
    <w:rsid w:val="00DA06FA"/>
    <w:rsid w:val="00DA3515"/>
    <w:rsid w:val="00DA3F53"/>
    <w:rsid w:val="00DB064F"/>
    <w:rsid w:val="00DB30EF"/>
    <w:rsid w:val="00DB3E34"/>
    <w:rsid w:val="00DB61BF"/>
    <w:rsid w:val="00DB7849"/>
    <w:rsid w:val="00DB7C3D"/>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060A"/>
    <w:rsid w:val="00E81C2D"/>
    <w:rsid w:val="00E866A5"/>
    <w:rsid w:val="00E936C7"/>
    <w:rsid w:val="00EA1173"/>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B73CC"/>
    <w:rsid w:val="00FC60F3"/>
    <w:rsid w:val="00FD56B5"/>
    <w:rsid w:val="00FD76E3"/>
    <w:rsid w:val="00FE1056"/>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6FA5763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43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ombio.u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ombio.uk/sites/tombiovis-web/v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5CAE5F-5EAD-473E-BF2F-59E91506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12297</TotalTime>
  <Pages>15</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75</cp:revision>
  <cp:lastPrinted>2018-10-24T17:04:00Z</cp:lastPrinted>
  <dcterms:created xsi:type="dcterms:W3CDTF">2013-03-22T11:03:00Z</dcterms:created>
  <dcterms:modified xsi:type="dcterms:W3CDTF">2019-09-14T19:59:00Z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