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5C2" w:rsidRPr="00C777A1" w:rsidRDefault="000005C2" w:rsidP="000005C2">
      <w:pPr>
        <w:spacing w:after="0"/>
        <w:rPr>
          <w:rFonts w:cstheme="minorHAnsi"/>
        </w:rPr>
      </w:pPr>
      <w:r w:rsidRPr="00C777A1">
        <w:rPr>
          <w:rFonts w:cstheme="minorHAnsi"/>
        </w:rPr>
        <w:t>Zad 1</w:t>
      </w:r>
    </w:p>
    <w:p w:rsidR="000005C2" w:rsidRPr="00C777A1" w:rsidRDefault="000005C2" w:rsidP="000005C2">
      <w:pPr>
        <w:spacing w:after="0"/>
        <w:rPr>
          <w:rFonts w:cstheme="minorHAnsi"/>
          <w:color w:val="000000"/>
          <w:shd w:val="clear" w:color="auto" w:fill="FFFFFF"/>
        </w:rPr>
      </w:pPr>
      <w:r w:rsidRPr="00C777A1">
        <w:rPr>
          <w:rFonts w:cstheme="minorHAnsi"/>
          <w:color w:val="000000"/>
          <w:shd w:val="clear" w:color="auto" w:fill="FFFFFF"/>
        </w:rPr>
        <w:t>SKAMANDER</w:t>
      </w:r>
      <w:r w:rsidRPr="00C777A1">
        <w:rPr>
          <w:rFonts w:cstheme="minorHAnsi"/>
          <w:color w:val="000000"/>
        </w:rPr>
        <w:br/>
      </w:r>
      <w:r w:rsidRPr="00C777A1">
        <w:rPr>
          <w:rFonts w:cstheme="minorHAnsi"/>
          <w:color w:val="000000"/>
          <w:shd w:val="clear" w:color="auto" w:fill="FFFFFF"/>
        </w:rPr>
        <w:t>Jego twórcami byli: Jan Lechoń, Kazimierz Wierzyński, Julian Tuwim, Antoni Słonimski oraz Jarosław Iwaszkiewicz.</w:t>
      </w:r>
      <w:r w:rsidRPr="00C777A1">
        <w:rPr>
          <w:rFonts w:cstheme="minorHAnsi"/>
          <w:color w:val="000000"/>
        </w:rPr>
        <w:t xml:space="preserve"> </w:t>
      </w:r>
      <w:r w:rsidRPr="00C777A1">
        <w:rPr>
          <w:rFonts w:cstheme="minorHAnsi"/>
          <w:color w:val="000000"/>
          <w:shd w:val="clear" w:color="auto" w:fill="FFFFFF"/>
        </w:rPr>
        <w:t>Patronem zaś ugrupowania był Leopold Staff. Grupa ta powstała przy czasopiśmie "Pro Arte et Studio" (1916-19), zaś od 1920 r. wydawała miesięcznik "Skamander".</w:t>
      </w:r>
      <w:r w:rsidRPr="00C777A1">
        <w:rPr>
          <w:rFonts w:cstheme="minorHAnsi"/>
          <w:color w:val="000000"/>
        </w:rPr>
        <w:br/>
      </w:r>
      <w:r w:rsidRPr="00C777A1">
        <w:rPr>
          <w:rFonts w:cstheme="minorHAnsi"/>
          <w:color w:val="000000"/>
          <w:shd w:val="clear" w:color="auto" w:fill="FFFFFF"/>
        </w:rPr>
        <w:t>Podstawowe założenia :</w:t>
      </w:r>
      <w:r w:rsidRPr="00C777A1">
        <w:rPr>
          <w:rFonts w:cstheme="minorHAnsi"/>
          <w:color w:val="000000"/>
        </w:rPr>
        <w:br/>
      </w:r>
      <w:r w:rsidRPr="00C777A1">
        <w:rPr>
          <w:rFonts w:cstheme="minorHAnsi"/>
          <w:color w:val="000000"/>
          <w:shd w:val="clear" w:color="auto" w:fill="FFFFFF"/>
        </w:rPr>
        <w:t>- wiązanie poezji z teraźniejszością-wprowadzenie jako bohatera szarego człowieka oraz tematyki związanej z jego życiem</w:t>
      </w:r>
      <w:r w:rsidRPr="00C777A1">
        <w:rPr>
          <w:rFonts w:cstheme="minorHAnsi"/>
          <w:color w:val="000000"/>
        </w:rPr>
        <w:br/>
      </w:r>
      <w:r w:rsidRPr="00C777A1">
        <w:rPr>
          <w:rFonts w:cstheme="minorHAnsi"/>
          <w:color w:val="000000"/>
          <w:shd w:val="clear" w:color="auto" w:fill="FFFFFF"/>
        </w:rPr>
        <w:t>- używanie języka potocznego</w:t>
      </w:r>
      <w:r w:rsidRPr="00C777A1">
        <w:rPr>
          <w:rFonts w:cstheme="minorHAnsi"/>
          <w:color w:val="000000"/>
        </w:rPr>
        <w:br/>
      </w:r>
      <w:r w:rsidRPr="00C777A1">
        <w:rPr>
          <w:rFonts w:cstheme="minorHAnsi"/>
          <w:color w:val="000000"/>
          <w:shd w:val="clear" w:color="auto" w:fill="FFFFFF"/>
        </w:rPr>
        <w:t>- łączenie różnych środków wypowiedzi (liryka, satyra, ironia)</w:t>
      </w:r>
      <w:r w:rsidRPr="00C777A1">
        <w:rPr>
          <w:rFonts w:cstheme="minorHAnsi"/>
          <w:color w:val="000000"/>
        </w:rPr>
        <w:br/>
      </w:r>
      <w:r w:rsidRPr="00C777A1">
        <w:rPr>
          <w:rFonts w:cstheme="minorHAnsi"/>
          <w:color w:val="000000"/>
          <w:shd w:val="clear" w:color="auto" w:fill="FFFFFF"/>
        </w:rPr>
        <w:t>- dbałość o indywidualny rozwój talentów</w:t>
      </w:r>
      <w:r w:rsidRPr="00C777A1">
        <w:rPr>
          <w:rFonts w:cstheme="minorHAnsi"/>
          <w:color w:val="000000"/>
        </w:rPr>
        <w:br/>
      </w:r>
      <w:r w:rsidRPr="00C777A1">
        <w:rPr>
          <w:rFonts w:cstheme="minorHAnsi"/>
          <w:color w:val="000000"/>
          <w:shd w:val="clear" w:color="auto" w:fill="FFFFFF"/>
        </w:rPr>
        <w:t>- pochwała życia i jego przejawów</w:t>
      </w:r>
      <w:r w:rsidRPr="00C777A1">
        <w:rPr>
          <w:rFonts w:cstheme="minorHAnsi"/>
          <w:color w:val="000000"/>
        </w:rPr>
        <w:br/>
      </w:r>
      <w:r w:rsidRPr="00C777A1">
        <w:rPr>
          <w:rFonts w:cstheme="minorHAnsi"/>
          <w:color w:val="000000"/>
          <w:shd w:val="clear" w:color="auto" w:fill="FFFFFF"/>
        </w:rPr>
        <w:t>Poeci przynależący do "Skamandra" używali też tradycyjnych form wypowiedzi (klasycznej formy wiersza). Szeroki program ugrupowania pozwalał na spotkanie</w:t>
      </w:r>
      <w:r w:rsidRPr="00C777A1">
        <w:rPr>
          <w:rFonts w:cstheme="minorHAnsi"/>
          <w:color w:val="000000"/>
        </w:rPr>
        <w:br/>
      </w:r>
      <w:r w:rsidRPr="00C777A1">
        <w:rPr>
          <w:rFonts w:cstheme="minorHAnsi"/>
          <w:color w:val="000000"/>
          <w:shd w:val="clear" w:color="auto" w:fill="FFFFFF"/>
        </w:rPr>
        <w:t>się w ramach grupy poetów o zróżnicowanych poglądach.</w:t>
      </w:r>
    </w:p>
    <w:p w:rsidR="000448F0" w:rsidRPr="00C777A1" w:rsidRDefault="000448F0" w:rsidP="000448F0">
      <w:pPr>
        <w:spacing w:after="0"/>
        <w:rPr>
          <w:rFonts w:cstheme="minorHAnsi"/>
          <w:color w:val="000000"/>
          <w:shd w:val="clear" w:color="auto" w:fill="FFFFFF"/>
        </w:rPr>
      </w:pPr>
      <w:r w:rsidRPr="00C777A1">
        <w:rPr>
          <w:rFonts w:cstheme="minorHAnsi"/>
          <w:color w:val="000000"/>
          <w:shd w:val="clear" w:color="auto" w:fill="FFFFFF"/>
        </w:rPr>
        <w:t>„Tyś jest jak dzień wiosenny”- W wierszu podmiot liryczny zwraca się do swojej ukochanej i porównuje ją do wiosny. Osoba mówiąca lubi wracać do chwil spędzonych z nią. Osoba mówiąca w wierszu ma pozytywny stosunek do rzeczywistości, do otaczającego go świata. Widać, dzięki epitetom, że przedstawiona rzeczywistość jest bardzo plastyczna. Utwór mozna podzielić na trzy części, opisująca wiosnę, dziewczynę i jesień (samotność). Każda zwrotka jest trochę inna i w każde inaczej podmiot liryczny ustosunkowuje się do otaczającego go świata. W pierwszej jest niezmiernie pozytywnie nastawiony, w drugiej widzimy zachwyt i wiele romantyczności, trzecia strofa jest osobistą prośbą o przypomnienie uroków dziewczyny w okresie samotności i tęsknoty.</w:t>
      </w:r>
    </w:p>
    <w:p w:rsidR="000448F0" w:rsidRPr="00C777A1" w:rsidRDefault="000448F0" w:rsidP="000448F0">
      <w:pPr>
        <w:spacing w:after="0"/>
        <w:rPr>
          <w:rFonts w:cstheme="minorHAnsi"/>
          <w:color w:val="000000"/>
          <w:shd w:val="clear" w:color="auto" w:fill="FFFFFF"/>
        </w:rPr>
      </w:pPr>
      <w:r w:rsidRPr="00C777A1">
        <w:rPr>
          <w:rFonts w:cstheme="minorHAnsi"/>
          <w:color w:val="000000"/>
          <w:shd w:val="clear" w:color="auto" w:fill="FFFFFF"/>
        </w:rPr>
        <w:t>Zad 2</w:t>
      </w:r>
    </w:p>
    <w:p w:rsidR="000448F0" w:rsidRPr="00C777A1" w:rsidRDefault="000448F0" w:rsidP="000448F0">
      <w:pPr>
        <w:spacing w:after="0"/>
        <w:rPr>
          <w:rFonts w:cstheme="minorHAnsi"/>
          <w:color w:val="000000"/>
          <w:shd w:val="clear" w:color="auto" w:fill="FFFFFF"/>
        </w:rPr>
      </w:pPr>
      <w:r w:rsidRPr="00C777A1">
        <w:rPr>
          <w:rFonts w:cstheme="minorHAnsi"/>
          <w:color w:val="000000"/>
          <w:shd w:val="clear" w:color="auto" w:fill="FFFFFF"/>
        </w:rPr>
        <w:t>Futuryzm to jeden z kierunków, które wprowadziły nowe zasady przedstawiania rzeczywistości w sztuce, był kierunkiem awangardowym. Jego powstanie miało miejsce w XX wieku. Futuryzm, którego nazwa wskazuje na zorientowanie na przyszłość był kierunkiem, który zarówno w sztuce jak i w literaturze koncentrował się na nowoczesności. Powstałe w niedawnym dla ówczesnych twórców czasie wynalazki stały się obiektem ich  zainteresowania. Mechanika, dynamiczny rozwój techniki był jedną z inspiracji dla ówczesnych twórców. Inspiracją był także nowy styl życia, który związany był ze wprowadzanymi przemianami. Życie w mieście stało się jednym z obiektów zainteresowania. Nowoczesność była dla futurystów tematem najciekawszym, na tyle inspirującym, że twórcy postulowali całkowite odejście od tego, co minione. Futuryści nie uznawali za wartość przeszłych form czy norm. W literaturze również postulowali odrzucenie zasad. Futuryści nie dbali o wszelakie reguły gramatyczne czy też ortograficzne. Postulaty i najważniejsze myśli futuryzmu były zawarte w  manifeście, który stworzony został przez Fillipo Marinettiego.</w:t>
      </w:r>
    </w:p>
    <w:p w:rsidR="000448F0" w:rsidRPr="00C777A1" w:rsidRDefault="000448F0" w:rsidP="000448F0">
      <w:pPr>
        <w:spacing w:after="0"/>
        <w:rPr>
          <w:rFonts w:cstheme="minorHAnsi"/>
          <w:color w:val="000000"/>
          <w:shd w:val="clear" w:color="auto" w:fill="FFFFFF"/>
        </w:rPr>
      </w:pPr>
      <w:r w:rsidRPr="00C777A1">
        <w:rPr>
          <w:rFonts w:cstheme="minorHAnsi"/>
          <w:color w:val="000000"/>
          <w:shd w:val="clear" w:color="auto" w:fill="FFFFFF"/>
        </w:rPr>
        <w:t>Zad 3</w:t>
      </w:r>
    </w:p>
    <w:p w:rsidR="000448F0" w:rsidRPr="00C777A1" w:rsidRDefault="000448F0" w:rsidP="000448F0">
      <w:pPr>
        <w:spacing w:after="0"/>
        <w:rPr>
          <w:rFonts w:cstheme="minorHAnsi"/>
          <w:color w:val="000000"/>
          <w:shd w:val="clear" w:color="auto" w:fill="FFFFFF"/>
        </w:rPr>
      </w:pPr>
      <w:r w:rsidRPr="00C777A1">
        <w:rPr>
          <w:rFonts w:cstheme="minorHAnsi"/>
          <w:color w:val="000000"/>
          <w:shd w:val="clear" w:color="auto" w:fill="FFFFFF"/>
        </w:rPr>
        <w:t>Zenon Ziembiewicz, jako redaktor w gazecie NIWA chciał być sumiennym, bezstronniczym pracownikiem. Miał zamiar publikować na łamach pisma tylko i wyłącznie informacje, z którymi się utożsamiał, z którymi się zgadzał. Pragnął, by było to pismo piszące prawdę. Niestety jego</w:t>
      </w:r>
      <w:r w:rsidR="00E115F9" w:rsidRPr="00C777A1">
        <w:rPr>
          <w:rFonts w:cstheme="minorHAnsi"/>
          <w:color w:val="000000"/>
          <w:shd w:val="clear" w:color="auto" w:fill="FFFFFF"/>
        </w:rPr>
        <w:t xml:space="preserve"> </w:t>
      </w:r>
      <w:r w:rsidRPr="00C777A1">
        <w:rPr>
          <w:rFonts w:cstheme="minorHAnsi"/>
          <w:color w:val="000000"/>
          <w:shd w:val="clear" w:color="auto" w:fill="FFFFFF"/>
        </w:rPr>
        <w:t>zamiary nie zostały ziszczone, ponieważ dla zysku, dla poprawienia swojej kariery ulegał wpływom innych i pisał to, co inni mu podpowiadali</w:t>
      </w:r>
      <w:r w:rsidR="00E115F9" w:rsidRPr="00C777A1">
        <w:rPr>
          <w:rFonts w:cstheme="minorHAnsi"/>
          <w:color w:val="000000"/>
          <w:shd w:val="clear" w:color="auto" w:fill="FFFFFF"/>
        </w:rPr>
        <w:t>. Życie codzienne a przede wszystkim kwestie finansowe zmieniły jego nastawienie do pracy jako redaktor, pomimo braku swobody pracy i narzucanych mu z góry poglądów a nawet tematów, które miały się ukazać w gazecie przyjmuje postawę bierną i godzi się na zaprzedanie swoich wartości.</w:t>
      </w:r>
    </w:p>
    <w:p w:rsidR="00E115F9" w:rsidRPr="00C777A1" w:rsidRDefault="00E115F9" w:rsidP="000448F0">
      <w:pPr>
        <w:spacing w:after="0"/>
        <w:rPr>
          <w:rFonts w:cstheme="minorHAnsi"/>
          <w:color w:val="000000"/>
          <w:shd w:val="clear" w:color="auto" w:fill="FFFFFF"/>
        </w:rPr>
      </w:pPr>
      <w:r w:rsidRPr="00C777A1">
        <w:rPr>
          <w:rFonts w:cstheme="minorHAnsi"/>
          <w:color w:val="000000"/>
          <w:shd w:val="clear" w:color="auto" w:fill="FFFFFF"/>
        </w:rPr>
        <w:lastRenderedPageBreak/>
        <w:t>Zad 4</w:t>
      </w:r>
    </w:p>
    <w:p w:rsidR="00E115F9" w:rsidRPr="00C777A1" w:rsidRDefault="00E115F9" w:rsidP="000448F0">
      <w:pPr>
        <w:spacing w:after="0"/>
        <w:rPr>
          <w:rFonts w:cstheme="minorHAnsi"/>
          <w:color w:val="000000"/>
          <w:shd w:val="clear" w:color="auto" w:fill="FFFFFF"/>
        </w:rPr>
      </w:pPr>
      <w:r w:rsidRPr="00C777A1">
        <w:rPr>
          <w:rFonts w:cstheme="minorHAnsi"/>
          <w:color w:val="000000"/>
          <w:shd w:val="clear" w:color="auto" w:fill="FFFFFF"/>
        </w:rPr>
        <w:t>„Granica” to powieść Zofii Nałkowskiej, której tytuł można interpretować na wiele sposobów:</w:t>
      </w:r>
    </w:p>
    <w:p w:rsidR="00E115F9" w:rsidRPr="00C777A1" w:rsidRDefault="00E115F9" w:rsidP="000448F0">
      <w:pPr>
        <w:spacing w:after="0"/>
        <w:rPr>
          <w:rFonts w:cstheme="minorHAnsi"/>
          <w:color w:val="000000"/>
          <w:shd w:val="clear" w:color="auto" w:fill="FFFFFF"/>
        </w:rPr>
      </w:pPr>
      <w:r w:rsidRPr="00C777A1">
        <w:rPr>
          <w:rFonts w:cstheme="minorHAnsi"/>
          <w:color w:val="000000"/>
          <w:u w:val="single"/>
          <w:shd w:val="clear" w:color="auto" w:fill="FFFFFF"/>
        </w:rPr>
        <w:t>GRANICA SPOŁECZNA</w:t>
      </w:r>
      <w:r w:rsidRPr="00C777A1">
        <w:rPr>
          <w:rFonts w:cstheme="minorHAnsi"/>
          <w:color w:val="000000"/>
        </w:rPr>
        <w:t xml:space="preserve">- </w:t>
      </w:r>
      <w:r w:rsidRPr="00C777A1">
        <w:rPr>
          <w:rFonts w:cstheme="minorHAnsi"/>
          <w:color w:val="000000"/>
          <w:shd w:val="clear" w:color="auto" w:fill="FFFFFF"/>
        </w:rPr>
        <w:t>Społeczeństwo polskie dzieliły w tym okresie m. in. duże różnice majątkowe. Tworzyły one granice warstw i klas społecznych. Granice te są trudne do pokonania, zaś przełamanie ich kończy się zwykle nieszczęściem: Justyna usiłująca zdobyć Zenona i awansować społecznie nie tylko nie osiąga swego celu, ale traci też swoje</w:t>
      </w:r>
      <w:r w:rsidR="00D325FC" w:rsidRPr="00C777A1">
        <w:rPr>
          <w:rFonts w:cstheme="minorHAnsi"/>
          <w:color w:val="000000"/>
        </w:rPr>
        <w:t xml:space="preserve"> </w:t>
      </w:r>
      <w:r w:rsidRPr="00C777A1">
        <w:rPr>
          <w:rFonts w:cstheme="minorHAnsi"/>
          <w:color w:val="000000"/>
          <w:shd w:val="clear" w:color="auto" w:fill="FFFFFF"/>
        </w:rPr>
        <w:t>dziecko i zdrowie psychiczne. Granice społeczne są wyraźne w kamienicach mieszczańskich - np. u pani Kolichowskiej.</w:t>
      </w:r>
      <w:r w:rsidRPr="00C777A1">
        <w:rPr>
          <w:rFonts w:cstheme="minorHAnsi"/>
          <w:color w:val="000000"/>
        </w:rPr>
        <w:br/>
      </w:r>
      <w:r w:rsidRPr="00C777A1">
        <w:rPr>
          <w:rFonts w:cstheme="minorHAnsi"/>
          <w:color w:val="000000"/>
          <w:u w:val="single"/>
          <w:shd w:val="clear" w:color="auto" w:fill="FFFFFF"/>
        </w:rPr>
        <w:t>GRANICA MORALNA</w:t>
      </w:r>
      <w:r w:rsidRPr="00C777A1">
        <w:rPr>
          <w:rFonts w:cstheme="minorHAnsi"/>
          <w:color w:val="000000"/>
        </w:rPr>
        <w:t xml:space="preserve">- </w:t>
      </w:r>
      <w:r w:rsidRPr="00C777A1">
        <w:rPr>
          <w:rFonts w:cstheme="minorHAnsi"/>
          <w:color w:val="000000"/>
          <w:shd w:val="clear" w:color="auto" w:fill="FFFFFF"/>
        </w:rPr>
        <w:t>Przekraczał ją wielokrotnie Walerian Ziembiewicz (zdradzał notorycznie żonę) oraz jego syn, Zenon. Zenon nie zerwał związku z Justyną mimo narzeczeństwa a później i małżeństwa z Elżbietą. Skutki nieodpowiedzialności Zenona ponosi Elżbieta, Justyna i on sam. Granicę moralna przekracza też rotmistrz</w:t>
      </w:r>
      <w:r w:rsidR="00D325FC" w:rsidRPr="00C777A1">
        <w:rPr>
          <w:rFonts w:cstheme="minorHAnsi"/>
          <w:color w:val="000000"/>
        </w:rPr>
        <w:t xml:space="preserve"> </w:t>
      </w:r>
      <w:r w:rsidRPr="00C777A1">
        <w:rPr>
          <w:rFonts w:cstheme="minorHAnsi"/>
          <w:color w:val="000000"/>
          <w:shd w:val="clear" w:color="auto" w:fill="FFFFFF"/>
        </w:rPr>
        <w:t>Awaczewicz, krewny panny Julii Wagner (nauczycielki Elżbiety). Choć posiada żonę i dwoje dzieci, romansuje z Julią, usiłuje też uwieść Elżbietę.</w:t>
      </w:r>
      <w:r w:rsidRPr="00C777A1">
        <w:rPr>
          <w:rFonts w:cstheme="minorHAnsi"/>
          <w:color w:val="000000"/>
        </w:rPr>
        <w:br/>
      </w:r>
      <w:r w:rsidRPr="00C777A1">
        <w:rPr>
          <w:rFonts w:cstheme="minorHAnsi"/>
          <w:color w:val="000000"/>
          <w:u w:val="single"/>
          <w:shd w:val="clear" w:color="auto" w:fill="FFFFFF"/>
        </w:rPr>
        <w:t>GRANICA ODPORNOŚCI PSYCHICZNEJ</w:t>
      </w:r>
      <w:r w:rsidRPr="00C777A1">
        <w:rPr>
          <w:rFonts w:cstheme="minorHAnsi"/>
          <w:color w:val="000000"/>
        </w:rPr>
        <w:t xml:space="preserve">- </w:t>
      </w:r>
      <w:r w:rsidRPr="00C777A1">
        <w:rPr>
          <w:rFonts w:cstheme="minorHAnsi"/>
          <w:color w:val="000000"/>
          <w:shd w:val="clear" w:color="auto" w:fill="FFFFFF"/>
        </w:rPr>
        <w:t>Justyna nie może znieść wyrzutów sumienia spowodowanych</w:t>
      </w:r>
      <w:r w:rsidRPr="00C777A1">
        <w:rPr>
          <w:rFonts w:cstheme="minorHAnsi"/>
          <w:color w:val="000000"/>
        </w:rPr>
        <w:br/>
      </w:r>
      <w:r w:rsidRPr="00C777A1">
        <w:rPr>
          <w:rFonts w:cstheme="minorHAnsi"/>
          <w:color w:val="000000"/>
          <w:shd w:val="clear" w:color="auto" w:fill="FFFFFF"/>
        </w:rPr>
        <w:t>usunięciem ciąży. Popada w obłęd i mści się na Zenonie.</w:t>
      </w:r>
      <w:r w:rsidRPr="00C777A1">
        <w:rPr>
          <w:rFonts w:cstheme="minorHAnsi"/>
          <w:color w:val="000000"/>
        </w:rPr>
        <w:br/>
      </w:r>
      <w:r w:rsidRPr="00C777A1">
        <w:rPr>
          <w:rFonts w:cstheme="minorHAnsi"/>
          <w:color w:val="000000"/>
          <w:shd w:val="clear" w:color="auto" w:fill="FFFFFF"/>
        </w:rPr>
        <w:t>Po przekroczeniu granicy odporności psychicznej człowiek przestaje być sobą, postę</w:t>
      </w:r>
      <w:r w:rsidR="00D325FC" w:rsidRPr="00C777A1">
        <w:rPr>
          <w:rFonts w:cstheme="minorHAnsi"/>
          <w:color w:val="000000"/>
          <w:shd w:val="clear" w:color="auto" w:fill="FFFFFF"/>
        </w:rPr>
        <w:t xml:space="preserve">puje wbrew swym przekonaniom i  w ostateczności </w:t>
      </w:r>
      <w:r w:rsidRPr="00C777A1">
        <w:rPr>
          <w:rFonts w:cstheme="minorHAnsi"/>
          <w:color w:val="000000"/>
          <w:shd w:val="clear" w:color="auto" w:fill="FFFFFF"/>
        </w:rPr>
        <w:t>załamuje się psychicznie. Ofiarą takiego załamania jest też Zenon,</w:t>
      </w:r>
      <w:r w:rsidR="00D325FC" w:rsidRPr="00C777A1">
        <w:rPr>
          <w:rFonts w:cstheme="minorHAnsi"/>
          <w:color w:val="000000"/>
        </w:rPr>
        <w:t xml:space="preserve"> </w:t>
      </w:r>
      <w:r w:rsidRPr="00C777A1">
        <w:rPr>
          <w:rFonts w:cstheme="minorHAnsi"/>
          <w:color w:val="000000"/>
          <w:shd w:val="clear" w:color="auto" w:fill="FFFFFF"/>
        </w:rPr>
        <w:t>który decydując się na karierę, wyrzekał się powoli swoich przekonań.</w:t>
      </w:r>
      <w:r w:rsidR="00D325FC" w:rsidRPr="00C777A1">
        <w:rPr>
          <w:rFonts w:cstheme="minorHAnsi"/>
          <w:color w:val="000000"/>
          <w:shd w:val="clear" w:color="auto" w:fill="FFFFFF"/>
        </w:rPr>
        <w:t xml:space="preserve"> </w:t>
      </w:r>
      <w:r w:rsidRPr="00C777A1">
        <w:rPr>
          <w:rFonts w:cstheme="minorHAnsi"/>
          <w:color w:val="000000"/>
          <w:shd w:val="clear" w:color="auto" w:fill="FFFFFF"/>
        </w:rPr>
        <w:t>Nie wytrzymał obciążenia psychicznego (związanego również z sytuacją osobistą) i popełnił samobójstwo.</w:t>
      </w:r>
      <w:r w:rsidRPr="00C777A1">
        <w:rPr>
          <w:rFonts w:cstheme="minorHAnsi"/>
          <w:color w:val="000000"/>
        </w:rPr>
        <w:br/>
      </w:r>
      <w:r w:rsidRPr="00C777A1">
        <w:rPr>
          <w:rFonts w:cstheme="minorHAnsi"/>
          <w:color w:val="000000"/>
          <w:u w:val="single"/>
          <w:shd w:val="clear" w:color="auto" w:fill="FFFFFF"/>
        </w:rPr>
        <w:t>GRANICA LUDZKIEGO POZNANIA – FILOZOFICZNA</w:t>
      </w:r>
      <w:r w:rsidRPr="00C777A1">
        <w:rPr>
          <w:rFonts w:cstheme="minorHAnsi"/>
          <w:color w:val="000000"/>
        </w:rPr>
        <w:t xml:space="preserve">- </w:t>
      </w:r>
      <w:r w:rsidRPr="00C777A1">
        <w:rPr>
          <w:rFonts w:cstheme="minorHAnsi"/>
          <w:color w:val="000000"/>
          <w:shd w:val="clear" w:color="auto" w:fill="FFFFFF"/>
        </w:rPr>
        <w:t>Spór dotyczący możliwości ludzkiego poznania prowadzą osoby reprezentujące różne odmiany filozofii życiowej: Karol Wąbrowski i ksiądz Czerlon. Dochodzą do wniosku, że nie jest możliwe poznanie obiektywnej prawdy, gdyż człowiek ma ograniczone możliwości pojmowania świata i rozumienia prawideł nim rządzących.</w:t>
      </w:r>
    </w:p>
    <w:p w:rsidR="00F55D7E" w:rsidRPr="00C777A1" w:rsidRDefault="00F55D7E" w:rsidP="000448F0">
      <w:pPr>
        <w:spacing w:after="0"/>
        <w:rPr>
          <w:rFonts w:cstheme="minorHAnsi"/>
          <w:color w:val="000000"/>
          <w:shd w:val="clear" w:color="auto" w:fill="FFFFFF"/>
        </w:rPr>
      </w:pPr>
      <w:r w:rsidRPr="00C777A1">
        <w:rPr>
          <w:rFonts w:cstheme="minorHAnsi"/>
          <w:color w:val="000000"/>
          <w:shd w:val="clear" w:color="auto" w:fill="FFFFFF"/>
        </w:rPr>
        <w:t>Zad 5</w:t>
      </w:r>
    </w:p>
    <w:p w:rsidR="00F55D7E" w:rsidRPr="00C777A1" w:rsidRDefault="00F55D7E" w:rsidP="000448F0">
      <w:pPr>
        <w:spacing w:after="0"/>
        <w:rPr>
          <w:rFonts w:cstheme="minorHAnsi"/>
          <w:color w:val="000000"/>
          <w:sz w:val="23"/>
          <w:szCs w:val="23"/>
          <w:shd w:val="clear" w:color="auto" w:fill="FFFFFF"/>
        </w:rPr>
      </w:pPr>
      <w:r w:rsidRPr="00C777A1">
        <w:rPr>
          <w:rFonts w:cstheme="minorHAnsi"/>
          <w:color w:val="000000"/>
          <w:sz w:val="23"/>
          <w:szCs w:val="23"/>
          <w:shd w:val="clear" w:color="auto" w:fill="FFFFFF"/>
        </w:rPr>
        <w:t>„Ferdydurke” Witolda Gombrowicza jest powieścią awangardową, a jeden z jej zasadniczych wyróżników stanowi groteskowość, która przenika wszystkie płaszczyzny tekstu:</w:t>
      </w:r>
    </w:p>
    <w:p w:rsidR="00F55D7E" w:rsidRPr="00C777A1" w:rsidRDefault="00F55D7E" w:rsidP="00F55D7E">
      <w:pPr>
        <w:shd w:val="clear" w:color="auto" w:fill="FFFFFF"/>
        <w:spacing w:after="0" w:line="240" w:lineRule="auto"/>
        <w:outlineLvl w:val="1"/>
        <w:rPr>
          <w:rFonts w:cstheme="minorHAnsi"/>
          <w:color w:val="000000"/>
          <w:sz w:val="23"/>
          <w:szCs w:val="23"/>
          <w:shd w:val="clear" w:color="auto" w:fill="FFFFFF"/>
        </w:rPr>
      </w:pPr>
      <w:r w:rsidRPr="00F55D7E">
        <w:rPr>
          <w:rFonts w:eastAsia="Times New Roman" w:cstheme="minorHAnsi"/>
          <w:b/>
          <w:bCs/>
          <w:color w:val="000000"/>
          <w:sz w:val="25"/>
          <w:szCs w:val="25"/>
          <w:lang w:eastAsia="pl-PL"/>
        </w:rPr>
        <w:t>Deformacja świata przedstawionego</w:t>
      </w:r>
      <w:r w:rsidRPr="00C777A1">
        <w:rPr>
          <w:rFonts w:eastAsia="Times New Roman" w:cstheme="minorHAnsi"/>
          <w:b/>
          <w:bCs/>
          <w:color w:val="000000"/>
          <w:sz w:val="25"/>
          <w:szCs w:val="25"/>
          <w:lang w:eastAsia="pl-PL"/>
        </w:rPr>
        <w:t xml:space="preserve">- </w:t>
      </w:r>
      <w:r w:rsidRPr="00C777A1">
        <w:rPr>
          <w:rFonts w:cstheme="minorHAnsi"/>
          <w:color w:val="000000"/>
          <w:sz w:val="23"/>
          <w:szCs w:val="23"/>
          <w:shd w:val="clear" w:color="auto" w:fill="FFFFFF"/>
        </w:rPr>
        <w:t>Groteskowość jako upodobanie do dziwacznych i ekscentrycznych form przejawia się na poziomie świata przedstawionego „Ferdydurke”. Obnaża się tu jego fikcyjny charakter, ponieważ główny bohater powieści, Józio Kowalski, przedstawia się jednocześnie jako jej autor. Ponadto wydarzenia wyłaniają się niejako ze snu bohatera, sugeruje się więc ich nierealność. Dorosły mężczyzna zostaje zapędzony do szkoły, Miętus i Syfon pojedynkują się na miny, jeden gwałci drugiego przez uszy, a w końcu Miętus na czele parobków najeżdża dwór Hurleckich. Akcja ma luźny, epizodyczny charakter, stanowi niejako zestaw niczym nieumotywowanych scen. Logika wydarzeń ulega zatem wyraźnemu zachwianiu. Często finał opowiadanej historii ma charakter absurdalny, mówiąc słowami Gombrowicza, kończy się wielką „kupą”, a więc bijatyką. </w:t>
      </w:r>
    </w:p>
    <w:p w:rsidR="00F55D7E" w:rsidRPr="00C777A1" w:rsidRDefault="00F55D7E" w:rsidP="00F55D7E">
      <w:pPr>
        <w:pStyle w:val="Nagwek2"/>
        <w:shd w:val="clear" w:color="auto" w:fill="FFFFFF"/>
        <w:spacing w:before="0" w:beforeAutospacing="0" w:after="0" w:afterAutospacing="0"/>
        <w:rPr>
          <w:rFonts w:asciiTheme="minorHAnsi" w:hAnsiTheme="minorHAnsi" w:cstheme="minorHAnsi"/>
          <w:b w:val="0"/>
          <w:color w:val="000000"/>
          <w:sz w:val="23"/>
          <w:szCs w:val="23"/>
          <w:shd w:val="clear" w:color="auto" w:fill="FFFFFF"/>
        </w:rPr>
      </w:pPr>
      <w:r w:rsidRPr="00C777A1">
        <w:rPr>
          <w:rFonts w:asciiTheme="minorHAnsi" w:hAnsiTheme="minorHAnsi" w:cstheme="minorHAnsi"/>
          <w:color w:val="000000"/>
          <w:sz w:val="25"/>
          <w:szCs w:val="25"/>
        </w:rPr>
        <w:t xml:space="preserve">Groteskowa kreacja bohaterów i ich języka- </w:t>
      </w:r>
      <w:r w:rsidRPr="00C777A1">
        <w:rPr>
          <w:rFonts w:asciiTheme="minorHAnsi" w:hAnsiTheme="minorHAnsi" w:cstheme="minorHAnsi"/>
          <w:b w:val="0"/>
          <w:color w:val="000000"/>
          <w:sz w:val="23"/>
          <w:szCs w:val="23"/>
          <w:shd w:val="clear" w:color="auto" w:fill="FFFFFF"/>
        </w:rPr>
        <w:t>Również bohaterowie noszą znamiona groteskowości. Groteskowe są już ich imiona i pseudonimy: Miętus, Syfon, Gałkiewicz, Bladaczka. Ponadto Józiowi zostaje przyprawiona dziecięca pupa, a Młodziakowie zachęcają swoją młodocianą córkę do zostania matką w wieku szesnastu lat. Postaci zostają sprowadzone do roli jaką odgrywają w fabule powieści, a ich zachowanie jest absurdalne. Równie groteskowy jest język, jakim się posługują bohaterowie. W szkole uczniowie mówią zatem dziwaczną odmianą łaciny.</w:t>
      </w:r>
    </w:p>
    <w:p w:rsidR="00E6312E" w:rsidRPr="00C777A1" w:rsidRDefault="00F55D7E" w:rsidP="00F55D7E">
      <w:pPr>
        <w:pStyle w:val="Nagwek2"/>
        <w:shd w:val="clear" w:color="auto" w:fill="FFFFFF"/>
        <w:spacing w:before="0" w:beforeAutospacing="0" w:after="0" w:afterAutospacing="0"/>
        <w:rPr>
          <w:rFonts w:asciiTheme="minorHAnsi" w:hAnsiTheme="minorHAnsi" w:cstheme="minorHAnsi"/>
          <w:b w:val="0"/>
          <w:color w:val="000000"/>
          <w:sz w:val="23"/>
          <w:szCs w:val="23"/>
          <w:shd w:val="clear" w:color="auto" w:fill="FFFFFF"/>
        </w:rPr>
      </w:pPr>
      <w:r w:rsidRPr="00C777A1">
        <w:rPr>
          <w:rFonts w:asciiTheme="minorHAnsi" w:hAnsiTheme="minorHAnsi" w:cstheme="minorHAnsi"/>
          <w:color w:val="000000"/>
          <w:sz w:val="25"/>
          <w:szCs w:val="25"/>
        </w:rPr>
        <w:t xml:space="preserve">Niejednolitość gatunkowa i stylistyczna- </w:t>
      </w:r>
      <w:r w:rsidRPr="00C777A1">
        <w:rPr>
          <w:rFonts w:asciiTheme="minorHAnsi" w:hAnsiTheme="minorHAnsi" w:cstheme="minorHAnsi"/>
          <w:b w:val="0"/>
          <w:color w:val="000000"/>
          <w:sz w:val="23"/>
          <w:szCs w:val="23"/>
          <w:shd w:val="clear" w:color="auto" w:fill="FFFFFF"/>
        </w:rPr>
        <w:t>Groteskowość „Ferdydurke” ujawnia się również na poziomie gatunkowego i stylistycznego przemieszania. Powieści nie sposób jednoznacznie zaklasyfikować, posiada ona cechy zarówno prozy edukacyjnej, pamiętnika, powiastki filozoficznej, jak i obyczajowej satyry. Również styl „Ferdydurke” stanowi mieszankę, na którą z jednej strony składają się wypowiedzi naukowe i patetyczne, a z drugiej wiejska gwara.</w:t>
      </w:r>
    </w:p>
    <w:p w:rsidR="00E6312E" w:rsidRPr="00C777A1" w:rsidRDefault="00E6312E"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r w:rsidRPr="00C777A1">
        <w:rPr>
          <w:rFonts w:asciiTheme="minorHAnsi" w:hAnsiTheme="minorHAnsi" w:cstheme="minorHAnsi"/>
          <w:b w:val="0"/>
          <w:color w:val="000000"/>
          <w:sz w:val="22"/>
          <w:szCs w:val="22"/>
          <w:shd w:val="clear" w:color="auto" w:fill="FFFFFF"/>
        </w:rPr>
        <w:lastRenderedPageBreak/>
        <w:t>Zad6</w:t>
      </w:r>
    </w:p>
    <w:p w:rsidR="00E6312E" w:rsidRPr="00C777A1" w:rsidRDefault="00E6312E"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r w:rsidRPr="00C777A1">
        <w:rPr>
          <w:rFonts w:asciiTheme="minorHAnsi" w:hAnsiTheme="minorHAnsi" w:cstheme="minorHAnsi"/>
          <w:b w:val="0"/>
          <w:color w:val="000000"/>
          <w:sz w:val="22"/>
          <w:szCs w:val="22"/>
          <w:u w:val="single"/>
          <w:shd w:val="clear" w:color="auto" w:fill="FFFFFF"/>
        </w:rPr>
        <w:t>Oniryzm</w:t>
      </w:r>
      <w:r w:rsidRPr="00C777A1">
        <w:rPr>
          <w:rFonts w:asciiTheme="minorHAnsi" w:hAnsiTheme="minorHAnsi" w:cstheme="minorHAnsi"/>
          <w:b w:val="0"/>
          <w:color w:val="000000"/>
          <w:sz w:val="22"/>
          <w:szCs w:val="22"/>
          <w:shd w:val="clear" w:color="auto" w:fill="FFFFFF"/>
        </w:rPr>
        <w:t xml:space="preserve"> – nawiązanie w sztukach plastycznych i literaturze do struktury i treści marzenia sennego, czyli jego nieciągłości, niespójności i niejasności znaczeniowej.</w:t>
      </w:r>
    </w:p>
    <w:p w:rsidR="00E6312E" w:rsidRPr="00C777A1" w:rsidRDefault="00E6312E" w:rsidP="00F55D7E">
      <w:pPr>
        <w:pStyle w:val="Nagwek2"/>
        <w:shd w:val="clear" w:color="auto" w:fill="FFFFFF"/>
        <w:spacing w:before="0" w:beforeAutospacing="0" w:after="0" w:afterAutospacing="0"/>
        <w:rPr>
          <w:rFonts w:asciiTheme="minorHAnsi" w:hAnsiTheme="minorHAnsi" w:cstheme="minorHAnsi"/>
          <w:b w:val="0"/>
          <w:color w:val="222222"/>
          <w:sz w:val="22"/>
          <w:szCs w:val="22"/>
          <w:shd w:val="clear" w:color="auto" w:fill="FFFFFF"/>
        </w:rPr>
      </w:pPr>
      <w:r w:rsidRPr="00C777A1">
        <w:rPr>
          <w:rFonts w:asciiTheme="minorHAnsi" w:hAnsiTheme="minorHAnsi" w:cstheme="minorHAnsi"/>
          <w:b w:val="0"/>
          <w:color w:val="000000"/>
          <w:sz w:val="22"/>
          <w:szCs w:val="22"/>
          <w:u w:val="single"/>
          <w:shd w:val="clear" w:color="auto" w:fill="FFFFFF"/>
        </w:rPr>
        <w:t>Dadaizm</w:t>
      </w:r>
      <w:r w:rsidRPr="00C777A1">
        <w:rPr>
          <w:rFonts w:asciiTheme="minorHAnsi" w:hAnsiTheme="minorHAnsi" w:cstheme="minorHAnsi"/>
          <w:b w:val="0"/>
          <w:color w:val="000000"/>
          <w:sz w:val="22"/>
          <w:szCs w:val="22"/>
          <w:shd w:val="clear" w:color="auto" w:fill="FFFFFF"/>
        </w:rPr>
        <w:t xml:space="preserve"> - </w:t>
      </w:r>
      <w:r w:rsidRPr="00C777A1">
        <w:rPr>
          <w:rFonts w:asciiTheme="minorHAnsi" w:hAnsiTheme="minorHAnsi" w:cstheme="minorHAnsi"/>
          <w:b w:val="0"/>
          <w:color w:val="222222"/>
          <w:sz w:val="22"/>
          <w:szCs w:val="22"/>
          <w:shd w:val="clear" w:color="auto" w:fill="FFFFFF"/>
        </w:rPr>
        <w:t>kierunek w sztuce XX wieku, którego głównymi hasłami były dowolność wyrazu artystycznego, zerwanie z wszelką tradycją i swoboda twórcza odrzucająca istniejące kanony.</w:t>
      </w:r>
    </w:p>
    <w:p w:rsidR="00E6312E" w:rsidRPr="00C777A1" w:rsidRDefault="00E6312E"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r w:rsidRPr="00543F08">
        <w:rPr>
          <w:rFonts w:asciiTheme="minorHAnsi" w:hAnsiTheme="minorHAnsi" w:cstheme="minorHAnsi"/>
          <w:b w:val="0"/>
          <w:color w:val="222222"/>
          <w:sz w:val="22"/>
          <w:szCs w:val="22"/>
          <w:u w:val="single"/>
          <w:shd w:val="clear" w:color="auto" w:fill="FFFFFF"/>
        </w:rPr>
        <w:t>3xm</w:t>
      </w:r>
      <w:r w:rsidRPr="00C777A1">
        <w:rPr>
          <w:rFonts w:asciiTheme="minorHAnsi" w:hAnsiTheme="minorHAnsi" w:cstheme="minorHAnsi"/>
          <w:b w:val="0"/>
          <w:color w:val="222222"/>
          <w:sz w:val="22"/>
          <w:szCs w:val="22"/>
          <w:shd w:val="clear" w:color="auto" w:fill="FFFFFF"/>
        </w:rPr>
        <w:t>- Miasto. Masa. Maszyna.</w:t>
      </w:r>
      <w:r w:rsidR="00FF2A67" w:rsidRPr="00C777A1">
        <w:rPr>
          <w:rFonts w:asciiTheme="minorHAnsi" w:hAnsiTheme="minorHAnsi" w:cstheme="minorHAnsi"/>
          <w:b w:val="0"/>
          <w:color w:val="222222"/>
          <w:sz w:val="22"/>
          <w:szCs w:val="22"/>
          <w:shd w:val="clear" w:color="auto" w:fill="FFFFFF"/>
        </w:rPr>
        <w:t xml:space="preserve"> Rozwój fabryki, miast. Ludzie, robotnicy i inni powinni tworzyć </w:t>
      </w:r>
    </w:p>
    <w:p w:rsidR="00F55D7E" w:rsidRDefault="00F55D7E"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r w:rsidRPr="00C777A1">
        <w:rPr>
          <w:rFonts w:asciiTheme="minorHAnsi" w:hAnsiTheme="minorHAnsi" w:cstheme="minorHAnsi"/>
          <w:b w:val="0"/>
          <w:color w:val="000000"/>
          <w:sz w:val="22"/>
          <w:szCs w:val="22"/>
          <w:shd w:val="clear" w:color="auto" w:fill="FFFFFF"/>
        </w:rPr>
        <w:t> </w:t>
      </w:r>
      <w:r w:rsidR="00FF2A67" w:rsidRPr="00C777A1">
        <w:rPr>
          <w:rFonts w:asciiTheme="minorHAnsi" w:hAnsiTheme="minorHAnsi" w:cstheme="minorHAnsi"/>
          <w:b w:val="0"/>
          <w:color w:val="000000"/>
          <w:sz w:val="22"/>
          <w:szCs w:val="22"/>
          <w:shd w:val="clear" w:color="auto" w:fill="FFFFFF"/>
        </w:rPr>
        <w:t>Jedną całość, aby przyspieszyć proces urbanizacji</w:t>
      </w: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025E3F" w:rsidRDefault="00025E3F" w:rsidP="00F55D7E">
      <w:pPr>
        <w:pStyle w:val="Nagwek2"/>
        <w:shd w:val="clear" w:color="auto" w:fill="FFFFFF"/>
        <w:spacing w:before="0" w:beforeAutospacing="0" w:after="0" w:afterAutospacing="0"/>
        <w:rPr>
          <w:rFonts w:asciiTheme="minorHAnsi" w:hAnsiTheme="minorHAnsi" w:cstheme="minorHAnsi"/>
          <w:b w:val="0"/>
          <w:color w:val="000000"/>
          <w:sz w:val="22"/>
          <w:szCs w:val="22"/>
          <w:shd w:val="clear" w:color="auto" w:fill="FFFFFF"/>
        </w:rPr>
      </w:pPr>
    </w:p>
    <w:p w:rsidR="00F55D7E" w:rsidRPr="00AE442B" w:rsidRDefault="00025E3F" w:rsidP="000448F0">
      <w:pPr>
        <w:spacing w:after="0"/>
        <w:rPr>
          <w:rFonts w:cstheme="minorHAnsi"/>
          <w:color w:val="000000"/>
          <w:shd w:val="clear" w:color="auto" w:fill="FFFFFF"/>
        </w:rPr>
      </w:pPr>
      <w:r w:rsidRPr="00AE442B">
        <w:rPr>
          <w:rFonts w:cstheme="minorHAnsi"/>
          <w:color w:val="000000"/>
          <w:shd w:val="clear" w:color="auto" w:fill="FFFFFF"/>
        </w:rPr>
        <w:lastRenderedPageBreak/>
        <w:t>Zad 1</w:t>
      </w:r>
    </w:p>
    <w:p w:rsidR="00025E3F" w:rsidRPr="00AE442B" w:rsidRDefault="00025E3F" w:rsidP="000448F0">
      <w:pPr>
        <w:spacing w:after="0"/>
        <w:rPr>
          <w:rFonts w:cstheme="minorHAnsi"/>
          <w:color w:val="000000"/>
          <w:shd w:val="clear" w:color="auto" w:fill="FFFFFF"/>
        </w:rPr>
      </w:pPr>
      <w:r w:rsidRPr="00AE442B">
        <w:rPr>
          <w:rFonts w:cstheme="minorHAnsi"/>
          <w:color w:val="000000"/>
          <w:shd w:val="clear" w:color="auto" w:fill="FFFFFF"/>
        </w:rPr>
        <w:t>Awangarda krakowska ukształtowała się na początku lat 20 XX w. za sprawą działalności poetów skupionych wokół Tadeusza Peipera i wydawanego przez niego pisma "Zwrotnica". Peiper był teoretykiem grupy. W skład Awangardy Krakowskiej wchodzili m. in.: Adam Ważyk, Julian Przyboś, Jan Brzękowski i Jalu Kurek. Program ugrupowania:</w:t>
      </w:r>
      <w:r w:rsidRPr="00AE442B">
        <w:rPr>
          <w:rFonts w:cstheme="minorHAnsi"/>
          <w:color w:val="000000"/>
        </w:rPr>
        <w:br/>
      </w:r>
      <w:r w:rsidRPr="00AE442B">
        <w:rPr>
          <w:rFonts w:cstheme="minorHAnsi"/>
          <w:color w:val="000000"/>
          <w:shd w:val="clear" w:color="auto" w:fill="FFFFFF"/>
        </w:rPr>
        <w:t>- zbudowanie nowej poezji, opartej na nowej estetyce cywilizacji</w:t>
      </w:r>
      <w:r w:rsidRPr="00AE442B">
        <w:rPr>
          <w:rFonts w:cstheme="minorHAnsi"/>
          <w:color w:val="000000"/>
        </w:rPr>
        <w:br/>
      </w:r>
      <w:r w:rsidRPr="00AE442B">
        <w:rPr>
          <w:rFonts w:cstheme="minorHAnsi"/>
          <w:color w:val="000000"/>
          <w:shd w:val="clear" w:color="auto" w:fill="FFFFFF"/>
        </w:rPr>
        <w:t>- fascynacja cywilizacją i jej wytworami</w:t>
      </w:r>
      <w:r w:rsidRPr="00AE442B">
        <w:rPr>
          <w:rFonts w:cstheme="minorHAnsi"/>
          <w:color w:val="000000"/>
        </w:rPr>
        <w:br/>
      </w:r>
      <w:r w:rsidRPr="00AE442B">
        <w:rPr>
          <w:rFonts w:cstheme="minorHAnsi"/>
          <w:color w:val="000000"/>
          <w:shd w:val="clear" w:color="auto" w:fill="FFFFFF"/>
        </w:rPr>
        <w:t>- krytyka metafizyki i sentymentalizmu</w:t>
      </w:r>
      <w:r w:rsidRPr="00AE442B">
        <w:rPr>
          <w:rFonts w:cstheme="minorHAnsi"/>
          <w:color w:val="000000"/>
        </w:rPr>
        <w:br/>
      </w:r>
      <w:r w:rsidRPr="00AE442B">
        <w:rPr>
          <w:rFonts w:cstheme="minorHAnsi"/>
          <w:color w:val="000000"/>
          <w:shd w:val="clear" w:color="auto" w:fill="FFFFFF"/>
        </w:rPr>
        <w:t>- propagowanie prostoty i ekonomizm środków wyrazu</w:t>
      </w:r>
      <w:r w:rsidRPr="00AE442B">
        <w:rPr>
          <w:rFonts w:cstheme="minorHAnsi"/>
          <w:color w:val="000000"/>
        </w:rPr>
        <w:br/>
      </w:r>
      <w:r w:rsidRPr="00AE442B">
        <w:rPr>
          <w:rFonts w:cstheme="minorHAnsi"/>
          <w:color w:val="000000"/>
          <w:shd w:val="clear" w:color="auto" w:fill="FFFFFF"/>
        </w:rPr>
        <w:t>- przedstawianie dzieła literackiego jako logicznej konstrukcji</w:t>
      </w:r>
      <w:r w:rsidRPr="00AE442B">
        <w:rPr>
          <w:rFonts w:cstheme="minorHAnsi"/>
          <w:color w:val="000000"/>
        </w:rPr>
        <w:br/>
      </w:r>
      <w:r w:rsidRPr="00AE442B">
        <w:rPr>
          <w:rFonts w:cstheme="minorHAnsi"/>
          <w:color w:val="000000"/>
          <w:shd w:val="clear" w:color="auto" w:fill="FFFFFF"/>
        </w:rPr>
        <w:t>- adresatem poezji była masa ludzka (a nie jednostka)</w:t>
      </w:r>
      <w:r w:rsidRPr="00AE442B">
        <w:rPr>
          <w:rFonts w:cstheme="minorHAnsi"/>
          <w:color w:val="000000"/>
        </w:rPr>
        <w:br/>
      </w:r>
      <w:r w:rsidRPr="00AE442B">
        <w:rPr>
          <w:rFonts w:cstheme="minorHAnsi"/>
          <w:color w:val="000000"/>
          <w:shd w:val="clear" w:color="auto" w:fill="FFFFFF"/>
        </w:rPr>
        <w:t>- artysta miał być animatorem wyobraźni masowej.</w:t>
      </w:r>
    </w:p>
    <w:p w:rsidR="00025E3F" w:rsidRPr="00AE442B" w:rsidRDefault="00025E3F" w:rsidP="000448F0">
      <w:pPr>
        <w:spacing w:after="0"/>
        <w:rPr>
          <w:rFonts w:cstheme="minorHAnsi"/>
          <w:color w:val="000000"/>
          <w:shd w:val="clear" w:color="auto" w:fill="FFFFFF"/>
        </w:rPr>
      </w:pPr>
      <w:r w:rsidRPr="00AE442B">
        <w:rPr>
          <w:rFonts w:cstheme="minorHAnsi"/>
          <w:color w:val="000000"/>
          <w:shd w:val="clear" w:color="auto" w:fill="FFFFFF"/>
        </w:rPr>
        <w:t>„Ulica”- w początkowych wersach zostaje ukazana zwykła ulica i budynki. Budowle są bardzo wysokie, co mówią słowa „hymn pionu”. Następnie</w:t>
      </w:r>
      <w:r w:rsidR="00FB1640" w:rsidRPr="00AE442B">
        <w:rPr>
          <w:rFonts w:cstheme="minorHAnsi"/>
          <w:color w:val="000000"/>
          <w:shd w:val="clear" w:color="auto" w:fill="FFFFFF"/>
        </w:rPr>
        <w:t xml:space="preserve"> dowiadujemy się, że te budynki zostały stworzone przez człowieka. Wytwory te są „złodziejami światła” przez to, że są tak wysokie. Tramwaj zostaje określony jako „paw z blachy”, jest to symbolem dumy naszego społeczeństwa. Maszyny stworzone przez ludzi są warte pochwalenia, tak samo jak piękny paw. Ostatnie dwa wersy pokazują, że piękno jest w prostocie, poezja zostaje sprowadzona do równania matematycznego.</w:t>
      </w:r>
    </w:p>
    <w:p w:rsidR="00D1164D" w:rsidRPr="00AE442B" w:rsidRDefault="00D1164D" w:rsidP="000448F0">
      <w:pPr>
        <w:spacing w:after="0"/>
        <w:rPr>
          <w:rFonts w:cstheme="minorHAnsi"/>
          <w:color w:val="000000"/>
          <w:shd w:val="clear" w:color="auto" w:fill="FFFFFF"/>
        </w:rPr>
      </w:pPr>
      <w:r w:rsidRPr="00AE442B">
        <w:rPr>
          <w:rFonts w:cstheme="minorHAnsi"/>
          <w:color w:val="000000"/>
          <w:shd w:val="clear" w:color="auto" w:fill="FFFFFF"/>
        </w:rPr>
        <w:t>Zad 2</w:t>
      </w:r>
    </w:p>
    <w:p w:rsidR="00D1164D" w:rsidRPr="00AE442B" w:rsidRDefault="00D1164D" w:rsidP="000448F0">
      <w:pPr>
        <w:spacing w:after="0"/>
        <w:rPr>
          <w:rFonts w:cstheme="minorHAnsi"/>
          <w:color w:val="000000"/>
          <w:shd w:val="clear" w:color="auto" w:fill="FFFFFF"/>
        </w:rPr>
      </w:pPr>
      <w:r w:rsidRPr="00AE442B">
        <w:rPr>
          <w:rFonts w:cstheme="minorHAnsi"/>
          <w:color w:val="000000"/>
          <w:shd w:val="clear" w:color="auto" w:fill="FFFFFF"/>
        </w:rPr>
        <w:t>Surrealizm to kierunek, który ujawnił się zarówno w literaturze jak i sztuce. Kierunek rozwinął się w 1924 roku. Inną nazwą kierunku jest nadrealizm. Surrealizm skupiał się na przedstawianiu „wnętrza” człowieka. Istotnymi w tym nurcie były przeżycia artysty, jednak związane one były bardziej z jego podświadomością niż świadomym odnotowaniem emocji. W surrealizmie istotna jest rola wyobraźni, </w:t>
      </w:r>
      <w:r w:rsidRPr="00AE442B">
        <w:rPr>
          <w:rStyle w:val="Pogrubienie"/>
          <w:rFonts w:cstheme="minorHAnsi"/>
          <w:b w:val="0"/>
          <w:color w:val="000000"/>
          <w:shd w:val="clear" w:color="auto" w:fill="FFFFFF"/>
        </w:rPr>
        <w:t>marzenia senne</w:t>
      </w:r>
      <w:r w:rsidRPr="00AE442B">
        <w:rPr>
          <w:rFonts w:cstheme="minorHAnsi"/>
          <w:color w:val="000000"/>
          <w:shd w:val="clear" w:color="auto" w:fill="FFFFFF"/>
        </w:rPr>
        <w:t> czy też postrzeganie świata, które wymyka się regułom i ograniczeniom nakładanym przez ludzki umysł. Surrealizm i jego powstanie związane było także z pojawieniem się psychoanalizy. W polskiej literaturze surrealistyczne wpływy można dostrzec między innymi w twórczości:</w:t>
      </w:r>
      <w:r w:rsidRPr="00AE442B">
        <w:rPr>
          <w:rStyle w:val="Pogrubienie"/>
          <w:rFonts w:cstheme="minorHAnsi"/>
          <w:color w:val="000000"/>
          <w:shd w:val="clear" w:color="auto" w:fill="FFFFFF"/>
        </w:rPr>
        <w:t> </w:t>
      </w:r>
      <w:r w:rsidRPr="00AE442B">
        <w:rPr>
          <w:rStyle w:val="Pogrubienie"/>
          <w:rFonts w:cstheme="minorHAnsi"/>
          <w:b w:val="0"/>
          <w:color w:val="000000"/>
          <w:shd w:val="clear" w:color="auto" w:fill="FFFFFF"/>
        </w:rPr>
        <w:t>A. Ważyka</w:t>
      </w:r>
      <w:r w:rsidRPr="00AE442B">
        <w:rPr>
          <w:rFonts w:cstheme="minorHAnsi"/>
          <w:b/>
          <w:color w:val="000000"/>
          <w:shd w:val="clear" w:color="auto" w:fill="FFFFFF"/>
        </w:rPr>
        <w:t>, </w:t>
      </w:r>
      <w:r w:rsidRPr="00AE442B">
        <w:rPr>
          <w:rStyle w:val="Pogrubienie"/>
          <w:rFonts w:cstheme="minorHAnsi"/>
          <w:b w:val="0"/>
          <w:color w:val="000000"/>
          <w:shd w:val="clear" w:color="auto" w:fill="FFFFFF"/>
        </w:rPr>
        <w:t>Aleksandra Wata</w:t>
      </w:r>
      <w:r w:rsidRPr="00AE442B">
        <w:rPr>
          <w:rFonts w:cstheme="minorHAnsi"/>
          <w:color w:val="000000"/>
          <w:shd w:val="clear" w:color="auto" w:fill="FFFFFF"/>
        </w:rPr>
        <w:t> czy w twórczości </w:t>
      </w:r>
      <w:r w:rsidRPr="00AE442B">
        <w:rPr>
          <w:rStyle w:val="Pogrubienie"/>
          <w:rFonts w:cstheme="minorHAnsi"/>
          <w:b w:val="0"/>
          <w:color w:val="000000"/>
          <w:shd w:val="clear" w:color="auto" w:fill="FFFFFF"/>
        </w:rPr>
        <w:t>Witkacego</w:t>
      </w:r>
      <w:r w:rsidRPr="00AE442B">
        <w:rPr>
          <w:rFonts w:cstheme="minorHAnsi"/>
          <w:color w:val="000000"/>
          <w:shd w:val="clear" w:color="auto" w:fill="FFFFFF"/>
        </w:rPr>
        <w:t>.</w:t>
      </w:r>
    </w:p>
    <w:p w:rsidR="00D1164D" w:rsidRPr="00AE442B" w:rsidRDefault="00D1164D" w:rsidP="000448F0">
      <w:pPr>
        <w:spacing w:after="0"/>
        <w:rPr>
          <w:rFonts w:cstheme="minorHAnsi"/>
          <w:color w:val="000000"/>
          <w:shd w:val="clear" w:color="auto" w:fill="FFFFFF"/>
        </w:rPr>
      </w:pPr>
      <w:r w:rsidRPr="00AE442B">
        <w:rPr>
          <w:rFonts w:cstheme="minorHAnsi"/>
          <w:color w:val="000000"/>
          <w:shd w:val="clear" w:color="auto" w:fill="FFFFFF"/>
        </w:rPr>
        <w:t>Zad 3</w:t>
      </w:r>
    </w:p>
    <w:p w:rsidR="00D1164D" w:rsidRPr="00AE442B" w:rsidRDefault="00AE442B" w:rsidP="000448F0">
      <w:pPr>
        <w:spacing w:after="0"/>
        <w:rPr>
          <w:rFonts w:cstheme="minorHAnsi"/>
          <w:color w:val="000000"/>
          <w:shd w:val="clear" w:color="auto" w:fill="FFFFFF"/>
        </w:rPr>
      </w:pPr>
      <w:r w:rsidRPr="00AE442B">
        <w:rPr>
          <w:rFonts w:cstheme="minorHAnsi"/>
          <w:color w:val="000000"/>
          <w:shd w:val="clear" w:color="auto" w:fill="FFFFFF"/>
        </w:rPr>
        <w:t>Ziębiewicz jako prezydent miał wiele pomysłów, planów do zrealizowanie, chciał wprowadzić zmiany, które polepszyłyby życie biedoty i robotników. Można powiedzieć, że czuł się za nich odpowiedzialny gdyż sam nie pochodził z bogatej rodziny a wprost przeciwnie, z syna zubożałego szlachcica bez majątku dopiero po nominacji stał się człowiekiem bogatym, na wysokim stanowisku. Swą nową karierę rozpoczą</w:t>
      </w:r>
      <w:r w:rsidR="008B3B56">
        <w:rPr>
          <w:rFonts w:cstheme="minorHAnsi"/>
          <w:color w:val="000000"/>
          <w:shd w:val="clear" w:color="auto" w:fill="FFFFFF"/>
        </w:rPr>
        <w:t>ł</w:t>
      </w:r>
      <w:r w:rsidRPr="00AE442B">
        <w:rPr>
          <w:rFonts w:cstheme="minorHAnsi"/>
          <w:color w:val="000000"/>
          <w:shd w:val="clear" w:color="auto" w:fill="FFFFFF"/>
        </w:rPr>
        <w:t xml:space="preserve"> od budował domy dla robotników, otworzył też pijalnię mleka dla dzieci, zbudował park, korty tenisowe, boisko, a wszystko to z myślą o mieszkańcach aby mogli mile spędzać wolny czas. Życie Ziembiewicza z mieniło się diametralnie, stał się człowiekiem „światowym”, na wysokim stanowisku, zaczął bywać w towarzystwie m.in. jeździł na polowania, stał się szanowanym obywatelem. Niestety stawiał on karierę ponad wszystko, nawet dochowaniem wierności młodzieńczym ideałom co w późniejszym czasie musiało się odbić na jego karierze.</w:t>
      </w:r>
    </w:p>
    <w:p w:rsidR="00AE442B" w:rsidRPr="008B4E2D" w:rsidRDefault="00AE442B" w:rsidP="000448F0">
      <w:pPr>
        <w:spacing w:after="0"/>
        <w:rPr>
          <w:rFonts w:cstheme="minorHAnsi"/>
          <w:color w:val="000000"/>
          <w:shd w:val="clear" w:color="auto" w:fill="FFFFFF"/>
        </w:rPr>
      </w:pPr>
      <w:r w:rsidRPr="008B4E2D">
        <w:rPr>
          <w:rFonts w:cstheme="minorHAnsi"/>
          <w:color w:val="000000"/>
          <w:shd w:val="clear" w:color="auto" w:fill="FFFFFF"/>
        </w:rPr>
        <w:t>Zad 4</w:t>
      </w:r>
    </w:p>
    <w:p w:rsidR="00850196" w:rsidRPr="00091890" w:rsidRDefault="00AE442B" w:rsidP="000448F0">
      <w:pPr>
        <w:spacing w:after="0"/>
        <w:rPr>
          <w:rFonts w:cstheme="minorHAnsi"/>
          <w:color w:val="000000"/>
          <w:shd w:val="clear" w:color="auto" w:fill="FFFFFF"/>
        </w:rPr>
      </w:pPr>
      <w:r w:rsidRPr="008B4E2D">
        <w:rPr>
          <w:rFonts w:cstheme="minorHAnsi"/>
          <w:color w:val="000000"/>
          <w:shd w:val="clear" w:color="auto" w:fill="FFFFFF"/>
        </w:rPr>
        <w:t xml:space="preserve">Szkoła w książce Witolda Gombrowicza pt.: „Ferdydurke” to kolejne miejsce, w którym człowiek wpada w pułapkę </w:t>
      </w:r>
      <w:r w:rsidR="00850196" w:rsidRPr="008B4E2D">
        <w:rPr>
          <w:rFonts w:cstheme="minorHAnsi"/>
          <w:color w:val="000000"/>
          <w:shd w:val="clear" w:color="auto" w:fill="FFFFFF"/>
        </w:rPr>
        <w:t xml:space="preserve">formy – w formę ucznia. </w:t>
      </w:r>
      <w:r w:rsidRPr="008B4E2D">
        <w:rPr>
          <w:rFonts w:cstheme="minorHAnsi"/>
          <w:color w:val="000000"/>
          <w:shd w:val="clear" w:color="auto" w:fill="FFFFFF"/>
        </w:rPr>
        <w:t>W rozdziale drugim widzimy, jak małego Józia niemal siłą wcielają w „życie koleżeńskie”. Wszelkie jego protesty zostają natychmiast stłamszone. Nauczyciele cieszą się, że mogą „wpakować” kolejną istotę w formę. Wszystko wydaje się bezmyślne, automatyczne i mechaniczne. Najbardziej znaczącym zadaniem profesorów jest „unaiwnianie” młodzieży.</w:t>
      </w:r>
      <w:r w:rsidR="00850196" w:rsidRPr="008B4E2D">
        <w:rPr>
          <w:rFonts w:cstheme="minorHAnsi"/>
          <w:color w:val="000000"/>
          <w:shd w:val="clear" w:color="auto" w:fill="FFFFFF"/>
        </w:rPr>
        <w:t xml:space="preserve"> Ukierunkowanie ich powinno kierować się w stronę ogłupienia. Uczniowie nie powinni być </w:t>
      </w:r>
      <w:r w:rsidR="00850196" w:rsidRPr="008B4E2D">
        <w:rPr>
          <w:rFonts w:cstheme="minorHAnsi"/>
          <w:color w:val="000000"/>
          <w:shd w:val="clear" w:color="auto" w:fill="FFFFFF"/>
        </w:rPr>
        <w:lastRenderedPageBreak/>
        <w:t xml:space="preserve">zbyt mądrzy, a najgorsze, co mogłoby się wydarzyć, to próba samodzielnego myślenia. Nauczyciele </w:t>
      </w:r>
      <w:r w:rsidR="00850196" w:rsidRPr="00091890">
        <w:rPr>
          <w:rFonts w:cstheme="minorHAnsi"/>
          <w:color w:val="000000"/>
          <w:shd w:val="clear" w:color="auto" w:fill="FFFFFF"/>
        </w:rPr>
        <w:t>zachowują się jak dzieci, które niczego nie rozumieją. Jeden z nich zza pnia dębu obserwuje młodzież. Nie ma w tym nic poważnego, a przecież szkoła to z założenia miejsce, gdzie przez sporą część życia wychowujemy się i kształcimy. Szkoła ma za zadanie „upupić” uczniów. Przykładem jest lekcja polskiego, prowadzona przez Bladaczkę. Nauczyciel, zamiast uczyć dzieci, mówi o tym, że Słowacki jest wielkim poetą, nie argumentując tej wypowiedzi. Czyta tylko to, co ma napisane w programie. Gdy jeden z uczniów nie chciał zgodzić się z nauczycielem, doszło do sprzeczki. Bladaczka powiedział, że tak ma być i koniec.</w:t>
      </w:r>
    </w:p>
    <w:p w:rsidR="008B4E2D" w:rsidRPr="00091890" w:rsidRDefault="008B4E2D" w:rsidP="000448F0">
      <w:pPr>
        <w:spacing w:after="0"/>
        <w:rPr>
          <w:rFonts w:cstheme="minorHAnsi"/>
          <w:color w:val="000000"/>
          <w:shd w:val="clear" w:color="auto" w:fill="FFFFFF"/>
        </w:rPr>
      </w:pPr>
      <w:r w:rsidRPr="00091890">
        <w:rPr>
          <w:rFonts w:cstheme="minorHAnsi"/>
          <w:color w:val="000000"/>
          <w:shd w:val="clear" w:color="auto" w:fill="FFFFFF"/>
        </w:rPr>
        <w:t>Zad 5</w:t>
      </w:r>
    </w:p>
    <w:p w:rsidR="008B4E2D" w:rsidRPr="00091890" w:rsidRDefault="008B4E2D" w:rsidP="000448F0">
      <w:pPr>
        <w:spacing w:after="0"/>
        <w:rPr>
          <w:rFonts w:cstheme="minorHAnsi"/>
          <w:color w:val="000000"/>
          <w:shd w:val="clear" w:color="auto" w:fill="FFFFFF"/>
        </w:rPr>
      </w:pPr>
      <w:r w:rsidRPr="00091890">
        <w:rPr>
          <w:rFonts w:cstheme="minorHAnsi"/>
          <w:color w:val="000000"/>
          <w:shd w:val="clear" w:color="auto" w:fill="FFFFFF"/>
        </w:rPr>
        <w:t xml:space="preserve">Główny bohater „Ferdydurke” zakochuje się w Zosi. Utwór opisuje jego uczucia do niej. </w:t>
      </w:r>
      <w:r w:rsidR="00196C53" w:rsidRPr="00091890">
        <w:rPr>
          <w:rFonts w:cstheme="minorHAnsi"/>
          <w:color w:val="000000"/>
          <w:shd w:val="clear" w:color="auto" w:fill="FFFFFF"/>
        </w:rPr>
        <w:t xml:space="preserve">Zosia odwzajemnia jego uczucia, pomimo różnicy wiekowej. Pod koniec utworu całują się. Zostaje też opisane to, jakie uczucia ich łączą. </w:t>
      </w:r>
      <w:r w:rsidRPr="00091890">
        <w:rPr>
          <w:rFonts w:cstheme="minorHAnsi"/>
          <w:color w:val="000000"/>
          <w:shd w:val="clear" w:color="auto" w:fill="FFFFFF"/>
        </w:rPr>
        <w:t>W tekście widzimy jak</w:t>
      </w:r>
      <w:r w:rsidR="00196C53" w:rsidRPr="00091890">
        <w:rPr>
          <w:rFonts w:cstheme="minorHAnsi"/>
          <w:color w:val="000000"/>
          <w:shd w:val="clear" w:color="auto" w:fill="FFFFFF"/>
        </w:rPr>
        <w:t xml:space="preserve"> o </w:t>
      </w:r>
      <w:r w:rsidRPr="00091890">
        <w:rPr>
          <w:rFonts w:cstheme="minorHAnsi"/>
          <w:color w:val="000000"/>
          <w:shd w:val="clear" w:color="auto" w:fill="FFFFFF"/>
        </w:rPr>
        <w:t>względy</w:t>
      </w:r>
      <w:r w:rsidR="00196C53" w:rsidRPr="00091890">
        <w:rPr>
          <w:rFonts w:cstheme="minorHAnsi"/>
          <w:color w:val="000000"/>
          <w:shd w:val="clear" w:color="auto" w:fill="FFFFFF"/>
        </w:rPr>
        <w:t xml:space="preserve"> Zuty</w:t>
      </w:r>
      <w:r w:rsidRPr="00091890">
        <w:rPr>
          <w:rFonts w:cstheme="minorHAnsi"/>
          <w:color w:val="000000"/>
          <w:shd w:val="clear" w:color="auto" w:fill="FFFFFF"/>
        </w:rPr>
        <w:t xml:space="preserve"> walczą profesor Pimpko oraz Kopyrda</w:t>
      </w:r>
      <w:r w:rsidR="00196C53" w:rsidRPr="00091890">
        <w:rPr>
          <w:rFonts w:cstheme="minorHAnsi"/>
          <w:color w:val="000000"/>
          <w:shd w:val="clear" w:color="auto" w:fill="FFFFFF"/>
        </w:rPr>
        <w:t>. Nauczyciel pomimo sędziwego wieku, nie odpuszcza i stara się jak najbardziej, żeby dziewczyna była z nim.</w:t>
      </w:r>
    </w:p>
    <w:p w:rsidR="00196C53" w:rsidRPr="00091890" w:rsidRDefault="00196C53" w:rsidP="000448F0">
      <w:pPr>
        <w:spacing w:after="0"/>
        <w:rPr>
          <w:rFonts w:cstheme="minorHAnsi"/>
          <w:color w:val="000000"/>
          <w:shd w:val="clear" w:color="auto" w:fill="FFFFFF"/>
        </w:rPr>
      </w:pPr>
      <w:r w:rsidRPr="00091890">
        <w:rPr>
          <w:rFonts w:cstheme="minorHAnsi"/>
          <w:color w:val="000000"/>
          <w:shd w:val="clear" w:color="auto" w:fill="FFFFFF"/>
        </w:rPr>
        <w:t>Zad 6</w:t>
      </w:r>
    </w:p>
    <w:p w:rsidR="00196C53" w:rsidRPr="00091890" w:rsidRDefault="00196C53" w:rsidP="000448F0">
      <w:pPr>
        <w:spacing w:after="0"/>
        <w:rPr>
          <w:rFonts w:cstheme="minorHAnsi"/>
          <w:color w:val="000000"/>
          <w:shd w:val="clear" w:color="auto" w:fill="FFFFFF"/>
        </w:rPr>
      </w:pPr>
      <w:r w:rsidRPr="00091890">
        <w:rPr>
          <w:rFonts w:cstheme="minorHAnsi"/>
          <w:color w:val="000000"/>
          <w:u w:val="single"/>
          <w:shd w:val="clear" w:color="auto" w:fill="FFFFFF"/>
        </w:rPr>
        <w:t>Forma</w:t>
      </w:r>
      <w:r w:rsidRPr="00091890">
        <w:rPr>
          <w:rFonts w:cstheme="minorHAnsi"/>
          <w:color w:val="000000"/>
          <w:shd w:val="clear" w:color="auto" w:fill="FFFFFF"/>
        </w:rPr>
        <w:t>- jest to wizerunek „maska” jaką człowiek przyjmuje w określonej sytuacji.</w:t>
      </w:r>
    </w:p>
    <w:p w:rsidR="00196C53" w:rsidRPr="00091890" w:rsidRDefault="00196C53" w:rsidP="000448F0">
      <w:pPr>
        <w:spacing w:after="0"/>
        <w:rPr>
          <w:rFonts w:cstheme="minorHAnsi"/>
          <w:color w:val="000000"/>
          <w:shd w:val="clear" w:color="auto" w:fill="FFFFFF"/>
        </w:rPr>
      </w:pPr>
      <w:r w:rsidRPr="00091890">
        <w:rPr>
          <w:rFonts w:cstheme="minorHAnsi"/>
          <w:color w:val="000000"/>
          <w:u w:val="single"/>
          <w:shd w:val="clear" w:color="auto" w:fill="FFFFFF"/>
        </w:rPr>
        <w:t>Upupianie</w:t>
      </w:r>
      <w:r w:rsidRPr="00091890">
        <w:rPr>
          <w:rFonts w:cstheme="minorHAnsi"/>
          <w:color w:val="000000"/>
          <w:shd w:val="clear" w:color="auto" w:fill="FFFFFF"/>
        </w:rPr>
        <w:t>- zniechęcanie uczniów do samodzielnego myślenia, utrzymywanie uczniów w niewinnym stanie dziecięcym.</w:t>
      </w:r>
    </w:p>
    <w:p w:rsidR="00196C53" w:rsidRPr="00091890" w:rsidRDefault="00196C53" w:rsidP="000448F0">
      <w:pPr>
        <w:spacing w:after="0"/>
        <w:rPr>
          <w:rFonts w:cstheme="minorHAnsi"/>
          <w:b/>
          <w:color w:val="000000"/>
          <w:shd w:val="clear" w:color="auto" w:fill="FFFFFF"/>
        </w:rPr>
      </w:pPr>
      <w:r w:rsidRPr="00091890">
        <w:rPr>
          <w:rFonts w:cstheme="minorHAnsi"/>
          <w:color w:val="000000"/>
          <w:u w:val="single"/>
          <w:shd w:val="clear" w:color="auto" w:fill="FFFFFF"/>
        </w:rPr>
        <w:t>Groteska</w:t>
      </w:r>
      <w:r w:rsidRPr="00091890">
        <w:rPr>
          <w:rFonts w:cstheme="minorHAnsi"/>
          <w:color w:val="000000"/>
          <w:shd w:val="clear" w:color="auto" w:fill="FFFFFF"/>
        </w:rPr>
        <w:t xml:space="preserve">- to szczególna odmiana komizmu przejawiająca się </w:t>
      </w:r>
      <w:r w:rsidR="00091890" w:rsidRPr="00091890">
        <w:rPr>
          <w:rFonts w:cstheme="minorHAnsi"/>
          <w:color w:val="000000"/>
          <w:shd w:val="clear" w:color="auto" w:fill="FFFFFF"/>
        </w:rPr>
        <w:t>np. w</w:t>
      </w:r>
      <w:r w:rsidRPr="00091890">
        <w:rPr>
          <w:rFonts w:cstheme="minorHAnsi"/>
          <w:color w:val="000000"/>
          <w:shd w:val="clear" w:color="auto" w:fill="FFFFFF"/>
        </w:rPr>
        <w:t xml:space="preserve"> dziełach literackich</w:t>
      </w:r>
      <w:r w:rsidR="00091890" w:rsidRPr="00091890">
        <w:rPr>
          <w:rFonts w:cstheme="minorHAnsi"/>
          <w:color w:val="000000"/>
          <w:shd w:val="clear" w:color="auto" w:fill="FFFFFF"/>
        </w:rPr>
        <w:t>. Świat groteskowy to świat paradoksalny</w:t>
      </w:r>
      <w:r w:rsidR="00CA174C">
        <w:rPr>
          <w:rFonts w:cstheme="minorHAnsi"/>
          <w:color w:val="000000"/>
          <w:shd w:val="clear" w:color="auto" w:fill="FFFFFF"/>
        </w:rPr>
        <w:t xml:space="preserve"> </w:t>
      </w:r>
      <w:r w:rsidR="00091890" w:rsidRPr="00091890">
        <w:rPr>
          <w:rFonts w:cstheme="minorHAnsi"/>
          <w:color w:val="000000"/>
          <w:shd w:val="clear" w:color="auto" w:fill="FFFFFF"/>
        </w:rPr>
        <w:t>,zdeformowany.</w:t>
      </w:r>
    </w:p>
    <w:sectPr w:rsidR="00196C53" w:rsidRPr="00091890" w:rsidSect="00E9208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68C" w:rsidRDefault="00BD068C" w:rsidP="000448F0">
      <w:pPr>
        <w:spacing w:after="0" w:line="240" w:lineRule="auto"/>
      </w:pPr>
      <w:r>
        <w:separator/>
      </w:r>
    </w:p>
  </w:endnote>
  <w:endnote w:type="continuationSeparator" w:id="1">
    <w:p w:rsidR="00BD068C" w:rsidRDefault="00BD068C" w:rsidP="000448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68C" w:rsidRDefault="00BD068C" w:rsidP="000448F0">
      <w:pPr>
        <w:spacing w:after="0" w:line="240" w:lineRule="auto"/>
      </w:pPr>
      <w:r>
        <w:separator/>
      </w:r>
    </w:p>
  </w:footnote>
  <w:footnote w:type="continuationSeparator" w:id="1">
    <w:p w:rsidR="00BD068C" w:rsidRDefault="00BD068C" w:rsidP="000448F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0005C2"/>
    <w:rsid w:val="000005C2"/>
    <w:rsid w:val="00025E3F"/>
    <w:rsid w:val="000448F0"/>
    <w:rsid w:val="00091890"/>
    <w:rsid w:val="00196C53"/>
    <w:rsid w:val="00357C4A"/>
    <w:rsid w:val="004C3580"/>
    <w:rsid w:val="004F79C2"/>
    <w:rsid w:val="00543F08"/>
    <w:rsid w:val="006C1DCF"/>
    <w:rsid w:val="00850196"/>
    <w:rsid w:val="008B3B56"/>
    <w:rsid w:val="008B4E2D"/>
    <w:rsid w:val="00AE442B"/>
    <w:rsid w:val="00BD068C"/>
    <w:rsid w:val="00C1235E"/>
    <w:rsid w:val="00C777A1"/>
    <w:rsid w:val="00CA174C"/>
    <w:rsid w:val="00D1164D"/>
    <w:rsid w:val="00D325FC"/>
    <w:rsid w:val="00E115F9"/>
    <w:rsid w:val="00E6312E"/>
    <w:rsid w:val="00E92088"/>
    <w:rsid w:val="00F55D7E"/>
    <w:rsid w:val="00FB1640"/>
    <w:rsid w:val="00FF2A6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2088"/>
  </w:style>
  <w:style w:type="paragraph" w:styleId="Nagwek2">
    <w:name w:val="heading 2"/>
    <w:basedOn w:val="Normalny"/>
    <w:link w:val="Nagwek2Znak"/>
    <w:uiPriority w:val="9"/>
    <w:qFormat/>
    <w:rsid w:val="00F55D7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0448F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448F0"/>
    <w:rPr>
      <w:sz w:val="20"/>
      <w:szCs w:val="20"/>
    </w:rPr>
  </w:style>
  <w:style w:type="character" w:styleId="Odwoanieprzypisukocowego">
    <w:name w:val="endnote reference"/>
    <w:basedOn w:val="Domylnaczcionkaakapitu"/>
    <w:uiPriority w:val="99"/>
    <w:semiHidden/>
    <w:unhideWhenUsed/>
    <w:rsid w:val="000448F0"/>
    <w:rPr>
      <w:vertAlign w:val="superscript"/>
    </w:rPr>
  </w:style>
  <w:style w:type="character" w:customStyle="1" w:styleId="Nagwek2Znak">
    <w:name w:val="Nagłówek 2 Znak"/>
    <w:basedOn w:val="Domylnaczcionkaakapitu"/>
    <w:link w:val="Nagwek2"/>
    <w:uiPriority w:val="9"/>
    <w:rsid w:val="00F55D7E"/>
    <w:rPr>
      <w:rFonts w:ascii="Times New Roman" w:eastAsia="Times New Roman" w:hAnsi="Times New Roman" w:cs="Times New Roman"/>
      <w:b/>
      <w:bCs/>
      <w:sz w:val="36"/>
      <w:szCs w:val="36"/>
      <w:lang w:eastAsia="pl-PL"/>
    </w:rPr>
  </w:style>
  <w:style w:type="character" w:styleId="Pogrubienie">
    <w:name w:val="Strong"/>
    <w:basedOn w:val="Domylnaczcionkaakapitu"/>
    <w:uiPriority w:val="22"/>
    <w:qFormat/>
    <w:rsid w:val="00D1164D"/>
    <w:rPr>
      <w:b/>
      <w:bCs/>
    </w:rPr>
  </w:style>
</w:styles>
</file>

<file path=word/webSettings.xml><?xml version="1.0" encoding="utf-8"?>
<w:webSettings xmlns:r="http://schemas.openxmlformats.org/officeDocument/2006/relationships" xmlns:w="http://schemas.openxmlformats.org/wordprocessingml/2006/main">
  <w:divs>
    <w:div w:id="20211021">
      <w:bodyDiv w:val="1"/>
      <w:marLeft w:val="0"/>
      <w:marRight w:val="0"/>
      <w:marTop w:val="0"/>
      <w:marBottom w:val="0"/>
      <w:divBdr>
        <w:top w:val="none" w:sz="0" w:space="0" w:color="auto"/>
        <w:left w:val="none" w:sz="0" w:space="0" w:color="auto"/>
        <w:bottom w:val="none" w:sz="0" w:space="0" w:color="auto"/>
        <w:right w:val="none" w:sz="0" w:space="0" w:color="auto"/>
      </w:divBdr>
    </w:div>
    <w:div w:id="320357728">
      <w:bodyDiv w:val="1"/>
      <w:marLeft w:val="0"/>
      <w:marRight w:val="0"/>
      <w:marTop w:val="0"/>
      <w:marBottom w:val="0"/>
      <w:divBdr>
        <w:top w:val="none" w:sz="0" w:space="0" w:color="auto"/>
        <w:left w:val="none" w:sz="0" w:space="0" w:color="auto"/>
        <w:bottom w:val="none" w:sz="0" w:space="0" w:color="auto"/>
        <w:right w:val="none" w:sz="0" w:space="0" w:color="auto"/>
      </w:divBdr>
    </w:div>
    <w:div w:id="78218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1819</Words>
  <Characters>10916</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Eniu</dc:creator>
  <cp:lastModifiedBy>Eniu</cp:lastModifiedBy>
  <cp:revision>14</cp:revision>
  <dcterms:created xsi:type="dcterms:W3CDTF">2018-05-27T11:02:00Z</dcterms:created>
  <dcterms:modified xsi:type="dcterms:W3CDTF">2018-05-27T12:38:00Z</dcterms:modified>
</cp:coreProperties>
</file>