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AbdurRahim Islam</w:t>
      </w:r>
    </w:p>
    <w:p w:rsidR="00000000" w:rsidDel="00000000" w:rsidP="00000000" w:rsidRDefault="00000000" w:rsidRPr="00000000" w14:paraId="00000002">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Professor Richard Plotka</w:t>
      </w:r>
    </w:p>
    <w:p w:rsidR="00000000" w:rsidDel="00000000" w:rsidP="00000000" w:rsidRDefault="00000000" w:rsidRPr="00000000" w14:paraId="00000003">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Into to ITWS</w:t>
      </w:r>
    </w:p>
    <w:p w:rsidR="00000000" w:rsidDel="00000000" w:rsidP="00000000" w:rsidRDefault="00000000" w:rsidRPr="00000000" w14:paraId="00000004">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October 6, 2025</w:t>
      </w:r>
    </w:p>
    <w:p w:rsidR="00000000" w:rsidDel="00000000" w:rsidP="00000000" w:rsidRDefault="00000000" w:rsidRPr="00000000" w14:paraId="00000005">
      <w:pPr>
        <w:spacing w:after="16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Enhancing My Personal Website Through AI Assisted Programming</w:t>
      </w:r>
    </w:p>
    <w:p w:rsidR="00000000" w:rsidDel="00000000" w:rsidP="00000000" w:rsidRDefault="00000000" w:rsidRPr="00000000" w14:paraId="00000006">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development of my personal website, I relied heavily on structured learning from the first four foundational labs. The first four labs established my understanding of web infrastructure and front-end fundamentals. Lab 1 focused on setting up an Azure web server and integrating GitHub for version control, ensuring a solid deployment workflow. Lab 2 transitioned into HTML structure and resume creation, which improved my semantic HTML and content organization. Lab 3 expanded on building a complete personal website with consistent navigation, branding, and responsive layout. Finally, Lab 4 introduced RSS and Atom feeds, reinforcing data presentation and XML structuring. Then in lab 3b I was tasked with integrated AI assisted programming to enhance my design, efficiency, and general website functionality. I turned to Claude to refine and expand my website’s professionalism through five iterative prompts, each focusing on design enhancement, functionality.</w:t>
      </w:r>
    </w:p>
    <w:p w:rsidR="00000000" w:rsidDel="00000000" w:rsidP="00000000" w:rsidRDefault="00000000" w:rsidRPr="00000000" w14:paraId="00000007">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first AI prompt stated, “so i have been tasked with making updates to my personal website i already have a website developed... Make the style changes similar to that of a professional tech start up website with sleek minimalistic animated designs.” This initial request set the stage for a major visual overhaul. Claude generated an elegant redesign with a modern, minimalistic aesthetic, implementing gradients, smooth animations, and responsive layouts. The prompt’s open ended nature allowed the AI to creatively interpret the startup theme, and the results were impressive. My homepage evolved from a basic static structure into a visually engaging, dynamic interface. This iteration revealed the power of precise language in prompting and how specific stylistic cues like 'sleek' and 'minimalistic' directly influenced CSS variables, animation timing, and layout structure.</w:t>
      </w:r>
    </w:p>
    <w:p w:rsidR="00000000" w:rsidDel="00000000" w:rsidP="00000000" w:rsidRDefault="00000000" w:rsidRPr="00000000" w14:paraId="00000008">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second iteration, I refined my approach with the prompt, “Hey the pictures on the lab2 page for the resume template and my resume are too large...” Although Claude made great changes to the overall look of the website it made small mistakes that needed to be cleaned up. So this targeted instruction focused on problem solving. Claude’s solution was to scale the images to 60% width and maintain the original aspect ratio. The improvement showcased how targeted prompting changes how the AI can think and work with you and achieve your envisioned goals like intended. My third prompt built on this logic: “Great can you now make updated lab1, lab3 and lab4 pages with the same design and picture functionality…” This represented a shift from isolated fixes to holistic integration, where Claude helped unify the entire site’s aesthetic and improve code maintainability through centralized CSS. Each refinement reinforced my understanding that effective prompting requires incremental direction to guide my creative vision while using AI’s  structural consistency.</w:t>
      </w:r>
    </w:p>
    <w:p w:rsidR="00000000" w:rsidDel="00000000" w:rsidP="00000000" w:rsidRDefault="00000000" w:rsidRPr="00000000" w14:paraId="00000009">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and fifth prompts pushed the boundaries of my AI assisted development. Prompt 4 “can you make updates to my atom and rss feed .html and main rss.css file…” was pivotal in merging style with semantic accuracy. Claude not only restyled my RSS and Atom feeds with modern gradients and hover animations but also optimized their XML structure with proper metadata and accessibility improvements. This experience revealed how AI could bridge design and backend presentation. Finally, my fifth and most personal prompt asked Claude to enhance my about page with a professional segment about my cybersecurity interest and current studies. The AI generated a  well-structured narrative including sections on my ITWS major, programming languages, and future certification goals, all while maintaining consistent design. This final output demonstrated the full potential of AI as a collaborative development partner transforming ideas into polished, professionally presented web content through iterative refinement.</w:t>
      </w:r>
    </w:p>
    <w:p w:rsidR="00000000" w:rsidDel="00000000" w:rsidP="00000000" w:rsidRDefault="00000000" w:rsidRPr="00000000" w14:paraId="0000000A">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five prompts, I discovered that AI assisted programming extends far beyond simple code generation, it enhances creativity, accelerates development, and reinforces design literacy. Each iteration taught me how to communicate with precision, using prompts as a form of human machine collaboration. My final website not only embodies the professional, cohesive, and responsive design I envisioned, but it also reflects my growth as a developer who can leverage AI tools effectively.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