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80"/>
      </w:pPr>
      <w:r>
        <w:drawing>
          <wp:inline xmlns:a="http://schemas.openxmlformats.org/drawingml/2006/main" xmlns:pic="http://schemas.openxmlformats.org/drawingml/2006/picture">
            <wp:extent cx="1508760" cy="223520"/>
            <wp:docPr id="1" name="Picture 1" title="Logo Termospec" descr="Logo firmy Termospe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Termospec" title="Logo Termospec" descr="Logo firmy Termospec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22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color w:val="9A0B2E"/>
          <w:sz w:val="20"/>
        </w:rPr>
        <w:t>INSTRUKCJA DLA REDAKTORA</w:t>
      </w:r>
    </w:p>
    <w:p>
      <w:pPr>
        <w:spacing w:after="200"/>
      </w:pPr>
      <w:r>
        <w:rPr>
          <w:rFonts w:ascii="Calibri" w:hAnsi="Calibri"/>
          <w:b/>
          <w:color w:val="120B38"/>
          <w:sz w:val="62"/>
        </w:rPr>
        <w:t>Katalog produktów</w:t>
        <w:br/>
        <w:t>w Nuxt Studio</w:t>
      </w:r>
    </w:p>
    <w:p>
      <w:pPr>
        <w:spacing w:after="480"/>
      </w:pPr>
      <w:r>
        <w:rPr>
          <w:rFonts w:ascii="Calibri" w:hAnsi="Calibri"/>
          <w:color w:val="6D6675"/>
          <w:sz w:val="27"/>
        </w:rPr>
        <w:t>Dodawanie nowych produktów, edycja danych, media, status publikacji i bezpieczne wdrażanie zmian.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Cel dokumentu: </w:t>
      </w:r>
      <w:r>
        <w:rPr>
          <w:rFonts w:ascii="Calibri" w:hAnsi="Calibri"/>
          <w:color w:val="120B38"/>
          <w:sz w:val="22"/>
        </w:rPr>
        <w:t>umożliwić samodzielne uzupełnianie katalogu bez edytowania kodu strony i bez ryzyka przypadkowego opublikowania niezatwierdzonych danych.</w:t>
      </w:r>
    </w:p>
    <w:p>
      <w:pPr>
        <w:spacing w:after="60"/>
      </w:pPr>
      <w:r>
        <w:rPr>
          <w:rFonts w:ascii="Calibri" w:hAnsi="Calibri"/>
          <w:b/>
          <w:color w:val="9A0B2E"/>
          <w:sz w:val="21"/>
        </w:rPr>
        <w:t xml:space="preserve">Dla: </w:t>
      </w:r>
      <w:r>
        <w:rPr>
          <w:rFonts w:ascii="Calibri" w:hAnsi="Calibri"/>
          <w:color w:val="120B38"/>
          <w:sz w:val="21"/>
        </w:rPr>
        <w:t>redaktorów treści Termospec</w:t>
      </w:r>
    </w:p>
    <w:p>
      <w:pPr>
        <w:spacing w:after="60"/>
      </w:pPr>
      <w:r>
        <w:rPr>
          <w:rFonts w:ascii="Calibri" w:hAnsi="Calibri"/>
          <w:b/>
          <w:color w:val="9A0B2E"/>
          <w:sz w:val="21"/>
        </w:rPr>
        <w:t xml:space="preserve">Zakres: </w:t>
      </w:r>
      <w:r>
        <w:rPr>
          <w:rFonts w:ascii="Calibri" w:hAnsi="Calibri"/>
          <w:color w:val="120B38"/>
          <w:sz w:val="21"/>
        </w:rPr>
        <w:t>polska wersja katalogu produktów</w:t>
      </w:r>
    </w:p>
    <w:p>
      <w:pPr>
        <w:spacing w:after="60"/>
      </w:pPr>
      <w:r>
        <w:rPr>
          <w:rFonts w:ascii="Calibri" w:hAnsi="Calibri"/>
          <w:b/>
          <w:color w:val="9A0B2E"/>
          <w:sz w:val="21"/>
        </w:rPr>
        <w:t xml:space="preserve">Wersja: </w:t>
      </w:r>
      <w:r>
        <w:rPr>
          <w:rFonts w:ascii="Calibri" w:hAnsi="Calibri"/>
          <w:color w:val="120B38"/>
          <w:sz w:val="21"/>
        </w:rPr>
        <w:t>1.0 / 20 sierpnia 2026</w:t>
      </w:r>
    </w:p>
    <w:p>
      <w:pPr>
        <w:spacing w:after="60"/>
      </w:pPr>
      <w:r>
        <w:rPr>
          <w:rFonts w:ascii="Calibri" w:hAnsi="Calibri"/>
          <w:b/>
          <w:color w:val="9A0B2E"/>
          <w:sz w:val="21"/>
        </w:rPr>
        <w:t xml:space="preserve">System: </w:t>
      </w:r>
      <w:r>
        <w:rPr>
          <w:rFonts w:ascii="Calibri" w:hAnsi="Calibri"/>
          <w:color w:val="120B38"/>
          <w:sz w:val="21"/>
        </w:rPr>
        <w:t>Nuxt Studio 1.7 + logowanie firmowe + Vercel</w:t>
      </w:r>
    </w:p>
    <w:p>
      <w:pPr>
        <w:pStyle w:val="Heading2"/>
      </w:pPr>
      <w:r>
        <w:t>Spis instrukcji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1. Dostęp i układ Nuxt Studio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2. Edycja istniejącego produktu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3. Znaczenie pól produktu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4. Zdjęcia, schematy i dokumenty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5. Dodawanie nowego produktu z JSON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6. Kontrola i publikacja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7. Typowe problemy i lista kontrolna</w:t>
      </w:r>
    </w:p>
    <w:p>
      <w:pPr>
        <w:pageBreakBefore/>
        <w:spacing w:before="0" w:after="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1"/>
      </w:pPr>
      <w:r>
        <w:t>Najważniejsze w 60 sekund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20B38"/>
          <w:sz w:val="22"/>
        </w:rPr>
        <w:t>Wejdź na adres Studio przekazany przez administratora (adres strony zakończony /_studio) i zaloguj się firmowym adresem e-mail oraz otrzymanym hasłem.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20B38"/>
          <w:sz w:val="22"/>
        </w:rPr>
        <w:t>Jeżeli produkt już istnieje w katalogu, wybierz Treść → Products i edytuj istniejący rekord. Nie twórz jego duplikatu.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20B38"/>
          <w:sz w:val="22"/>
        </w:rPr>
        <w:t>Jeżeli dodajesz zupełnie nowy model lub typoszereg, użyj przycisku Import produktu w dolnej części podglądu strony.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20B38"/>
          <w:sz w:val="22"/>
        </w:rPr>
        <w:t>Uzupełnij treść i media, obserwując podgląd po prawej stronie. Nie wpisuj niepotwierdzonych parametrów technicznych.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20B38"/>
          <w:sz w:val="22"/>
        </w:rPr>
        <w:t>Pozostaw status draft do chwili akceptacji produktu. Dopiero gotowy produkt zmień na published.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20B38"/>
          <w:sz w:val="22"/>
        </w:rPr>
        <w:t>Kliknij Przeglądaj, sprawdź listę zmian, wpisz krótki opis i wybierz Opublikuj. Poczekaj na zakończenie wdrożenia.</w:t>
      </w:r>
    </w:p>
    <w:p>
      <w:pPr>
        <w:pStyle w:val="Heading2"/>
      </w:pPr>
      <w:r>
        <w:t>Dwa różne rodzaje wersji roboczej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Pojęcie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Znaczenie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Draft w Studio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Zmiana jest zapisana w przeglądarce, ale nie trafiła jeszcze do GitHub. Znika z procesu publikacji dopiero po użyciu opcji Opublikuj albo Cofnij zmiany.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Status produktu: draft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Rekord może zostać opublikowany do GitHub, ale produkt nadal pozostaje ukryty dla zwykłych użytkowników strony. Jest widoczny tylko w podglądzie Studio z oznaczeniem szkicu.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Status produktu: published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Po opublikowaniu zmian i zakończeniu wdrożenia produkt jest widoczny w publicznym katalogu.</w:t>
            </w:r>
          </w:p>
        </w:tc>
      </w:tr>
    </w:tbl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Zasada bezpieczeństwa: </w:t>
      </w:r>
      <w:r>
        <w:rPr>
          <w:rFonts w:ascii="Calibri" w:hAnsi="Calibri"/>
          <w:color w:val="120B38"/>
          <w:sz w:val="22"/>
        </w:rPr>
        <w:t>Najpierw przygotuj i sprawdź produkt jako draft. Status published ustawiaj dopiero po akceptacji danych, zdjęć i miejsca w katalogu.</w:t>
      </w:r>
    </w:p>
    <w:p>
      <w:r>
        <w:br w:type="page"/>
      </w:r>
    </w:p>
    <w:p>
      <w:pPr>
        <w:pStyle w:val="Heading1"/>
      </w:pPr>
      <w:r>
        <w:t>1. Dostęp i układ Nuxt Studio</w:t>
      </w:r>
    </w:p>
    <w:p>
      <w:pPr>
        <w:pStyle w:val="Heading2"/>
      </w:pPr>
      <w:r>
        <w:t>Logowanie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20B38"/>
          <w:sz w:val="22"/>
        </w:rPr>
        <w:t>Otwórz adres strony zakończony /_studio. Dokładny adres produkcyjny powinien zostać przekazany razem z uprawnieniami.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20B38"/>
          <w:sz w:val="22"/>
        </w:rPr>
        <w:t>Wpisz wskazany firmowy adres e-mail oraz hasło przekazane przez administratora strony. Konto Google ani konto GitHub nie są potrzebne.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20B38"/>
          <w:sz w:val="22"/>
        </w:rPr>
        <w:t>Kliknij Zaloguj się. Po poprawnym zalogowaniu otworzy się katalog produktów z aktywnymi narzędziami Nuxt Studio.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20B38"/>
          <w:sz w:val="22"/>
        </w:rPr>
        <w:t>Nie zapisuj hasła na współdzielonym komputerze. Po zakończeniu pracy wyloguj się ze Studio i zamknij kartę przeglądarki.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Brak dostępu: </w:t>
      </w:r>
      <w:r>
        <w:rPr>
          <w:rFonts w:ascii="Calibri" w:hAnsi="Calibri"/>
          <w:color w:val="120B38"/>
          <w:sz w:val="22"/>
        </w:rPr>
        <w:t>Sprawdź pisownię całego firmowego adresu e-mail i wielkość liter w haśle. Po kilku błędnych próbach odczekaj 15 minut. Jeśli problem pozostaje, skontaktuj się z administratorem — nie zakładaj konta Google ani GitHub.</w:t>
      </w:r>
    </w:p>
    <w:p>
      <w:pPr>
        <w:pStyle w:val="Heading2"/>
      </w:pPr>
      <w:r>
        <w:t>Układ ekranu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Treść — kolekcje danych i pliki strony. Produkty znajdują się w kolekcji Products.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Media — biblioteka obrazów i plików przechowywanych w katalogu publicznym.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Podgląd strony — pokazuje efekt zmian na żywo, zanim zostaną opublikowane.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Import produktu — dodatkowe narzędzie Termospec do tworzenia produktów z gotowego JSON.</w:t>
      </w:r>
    </w:p>
    <w:p>
      <w:pPr>
        <w:pageBreakBefore/>
        <w:spacing w:before="0" w:after="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 title="Rysunek 1. Nuxt Studio otwarte nad katalogiem produktów: panel treści po lewej, nawigacja katalogu i podgląd produktu po prawej. Zrzut wykonano w środowisku szkoleniowym; w produkcji stopka panelu pokazuje połączenie z repozytorium." descr="Widok Nuxt Studio z kolekcjami Product Translations, Products i Team oraz katalogiem produktów Termospe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ysunek 1. Nuxt Studio otwarte nad katalogiem produktów: panel treści po lewej, nawigacja katalogu i podgląd produktu po prawej. Zrzut wykonano w środowisku szkoleniowym; w produkcji stopka panelu pokazuje połączenie z repozytorium." title="Rysunek 1. Nuxt Studio otwarte nad katalogiem produktów: panel treści po lewej, nawigacja katalogu i podgląd produktu po prawej. Zrzut wykonano w środowisku szkoleniowym; w produkcji stopka panelu pokazuje połączenie z repozytorium." descr="Widok Nuxt Studio z kolekcjami Product Translations, Products i Team oraz katalogiem produktów Termospe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Rysunek 1. Nuxt Studio otwarte nad katalogiem produktów: panel treści po lewej, nawigacja katalogu i podgląd produktu po prawej. Zrzut wykonano w środowisku szkoleniowym; w produkcji stopka panelu pokazuje połączenie z repozytorium.</w:t>
      </w:r>
    </w:p>
    <w:p>
      <w:r>
        <w:br w:type="page"/>
      </w:r>
    </w:p>
    <w:p>
      <w:pPr>
        <w:pStyle w:val="Heading1"/>
      </w:pPr>
      <w:r>
        <w:t>2. Edycja istniejącego produktu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Rekomendowana ścieżka: </w:t>
      </w:r>
      <w:r>
        <w:rPr>
          <w:rFonts w:ascii="Calibri" w:hAnsi="Calibri"/>
          <w:color w:val="120B38"/>
          <w:sz w:val="22"/>
        </w:rPr>
        <w:t>Dla pozycji już obecnych w katalogu zawsze edytuj istniejący rekord. Importer JSON służy przede wszystkim do nowych modeli albo do pierwszego, pełnego uzupełnienia rekordu przygotowanego poza Studio.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20B38"/>
          <w:sz w:val="22"/>
        </w:rPr>
        <w:t>W zakładce Treść wybierz kolekcję Products.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20B38"/>
          <w:sz w:val="22"/>
        </w:rPr>
        <w:t>Na liście znajdź produkt po nazwie lub technicznej nazwie pliku, np. agregaty-tlokowe-ts-150.yml.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20B38"/>
          <w:sz w:val="22"/>
        </w:rPr>
        <w:t>Kliknij kartę produktu. Po lewej otworzy się formularz, a po prawej pozostanie podgląd katalogu.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20B38"/>
          <w:sz w:val="22"/>
        </w:rPr>
        <w:t>Zmień potrzebne pola. Studio zapisuje je jako lokalne zmiany robocze — nie ma osobnego przycisku Zapisz.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120B38"/>
          <w:sz w:val="22"/>
        </w:rPr>
        <w:t>Sprawdź podgląd produktu oraz status. Opublikuj dopiero po zakończeniu całej korekty.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title="Rysunek 2. Kolekcja Products zawiera osobny rekord dla każdego modelu lub typoszeregu." descr="Lista rekordów produktów w Nuxt Studio z nazwami plików YA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ysunek 2. Kolekcja Products zawiera osobny rekord dla każdego modelu lub typoszeregu." title="Rysunek 2. Kolekcja Products zawiera osobny rekord dla każdego modelu lub typoszeregu." descr="Lista rekordów produktów w Nuxt Studio z nazwami plików YAM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Rysunek 2. Kolekcja Products zawiera osobny rekord dla każdego modelu lub typoszeregu.</w:t>
      </w:r>
    </w:p>
    <w:p>
      <w:pPr>
        <w:pageBreakBefore/>
        <w:spacing w:before="0" w:after="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2"/>
      </w:pPr>
      <w:r>
        <w:t>Jak czytać nazwę rekordu</w:t>
      </w:r>
    </w:p>
    <w:p>
      <w:r>
        <w:rPr>
          <w:rFonts w:ascii="Calibri" w:hAnsi="Calibri"/>
          <w:i w:val="0"/>
          <w:color w:val="120B38"/>
          <w:sz w:val="22"/>
        </w:rPr>
        <w:t>Nazwa widoczna na karcie jest techniczną wersją nazwy pliku. Przykład: agregaty-tlokowe-ts-150.yml odpowiada produktowi TS-150. Rozszerzenie YAML lub JSON nie zmienia sposobu edycji — oba typy otwierają ten sam formularz.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Nie zmieniaj nazwy pliku istniejącego produktu bez konsultacji z administratorem.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Nie duplikuj rekordu tylko po to, aby zmienić tytuł produktu.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Jeśli na liście są dwa podobne rekordy, przed edycją porównaj ich ścieżkę i pozycję katalogową.</w:t>
      </w:r>
    </w:p>
    <w:p>
      <w:pPr>
        <w:pageBreakBefore/>
        <w:spacing w:before="0" w:after="108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2"/>
      </w:pPr>
      <w:r>
        <w:t>Formularz i podgląd produktu</w:t>
      </w:r>
    </w:p>
    <w:p>
      <w:r>
        <w:rPr>
          <w:rFonts w:ascii="Calibri" w:hAnsi="Calibri"/>
          <w:i w:val="0"/>
          <w:color w:val="120B38"/>
          <w:sz w:val="22"/>
        </w:rPr>
        <w:t>Formularz produktu jest generowany automatycznie. Zmiany tekstu po lewej powinny pojawiać się w podglądzie po prawej. Jeżeli pole pozostanie puste, odpowiadająca mu sekcja nie będzie wyświetlana publicznie.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2726055"/>
            <wp:docPr id="4" name="Picture 4" title="Rysunek 3. Edycja produktu TS-150: podstawowe pola, miejsce w katalogu, status oraz podgląd produktu." descr="Formularz produktu TS-150 w Nuxt Studio z polami Title, Category, Catalogue Placement, Status, Lead i Short Descri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ysunek 3. Edycja produktu TS-150: podstawowe pola, miejsce w katalogu, status oraz podgląd produktu." title="Rysunek 3. Edycja produktu TS-150: podstawowe pola, miejsce w katalogu, status oraz podgląd produktu." descr="Formularz produktu TS-150 w Nuxt Studio z polami Title, Category, Catalogue Placement, Status, Lead i Short Descriptio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Rysunek 3. Edycja produktu TS-150: podstawowe pola, miejsce w katalogu, status oraz podgląd produktu.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Ważne: </w:t>
      </w:r>
      <w:r>
        <w:rPr>
          <w:rFonts w:ascii="Calibri" w:hAnsi="Calibri"/>
          <w:color w:val="120B38"/>
          <w:sz w:val="22"/>
        </w:rPr>
        <w:t>Nazwy niektórych pól są obecnie wyświetlane po angielsku przez Nuxt Studio. W kolejnych rozdziałach znajduje się polskie objaśnienie wszystkich pól używanych przy produktach.</w:t>
      </w:r>
    </w:p>
    <w:p>
      <w:r>
        <w:br w:type="page"/>
      </w:r>
    </w:p>
    <w:p>
      <w:pPr>
        <w:pStyle w:val="Heading1"/>
      </w:pPr>
      <w:r>
        <w:t>3. Znaczenie pól produktu</w:t>
      </w:r>
    </w:p>
    <w:p>
      <w:pPr>
        <w:pStyle w:val="Heading2"/>
      </w:pPr>
      <w:r>
        <w:t>Tożsamość i pozycja w katalogu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Pole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Jak je wypełnić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Title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Nazwa widoczna w katalogu, np. TS-150. Zmiana tytułu nie wymaga zmiany nazwy pliku.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Model Code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Pełne oznaczenie techniczne, jeśli różni się od tytułu, np. TS-150/ZM. Pole opcjonalne.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Category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Czytelna nazwa rodziny widoczna przy produkcie, np. Agregaty chłodnicze ze sprężarką tłokową.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Category Slug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Główna kategoria katalogu. Dla istniejącego produktu nie zmieniaj jej bez sprawdzenia nawigacji.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Group Slug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Podkategoria. Może być pusta, jeśli produkt należy bezpośrednio do kategorii głównej.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Kind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model — pojedynczy produkt; series — typoszereg; description — opis możliwości, a nie konkretny model.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draft ukrywa produkt publicznie; published pokazuje go po publikacji i wdrożeniu.</w:t>
            </w:r>
          </w:p>
        </w:tc>
      </w:tr>
    </w:tbl>
    <w:p>
      <w:pPr>
        <w:pStyle w:val="Heading2"/>
      </w:pPr>
      <w:r>
        <w:t>Treść i SEO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Pole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Jak je wypełnić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Lead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Najważniejsze jedno zdanie: czym jest produkt i do czego służy.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Short Description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Drugie, krótkie streszczenie. Pozostaw puste, jeśli Lead wystarcza.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SEO / Title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Tytuł dla wyszukiwarki. Jeśli pusty, system może użyć nazwy produktu.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SEO / Description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Krótki i konkretny opis dla wyszukiwarki, bez listy wszystkich parametrów.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Power Range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Moc pojedynczego modelu lub zakres całego typoszeregu, zawsze z jednostką.</w:t>
            </w:r>
          </w:p>
        </w:tc>
      </w:tr>
    </w:tbl>
    <w:p>
      <w:pPr>
        <w:spacing w:before="160" w:after="200" w:line="288" w:lineRule="auto"/>
        <w:ind w:left="173" w:right="173"/>
        <w:shd w:fill="FFF1F3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Nie wymyślaj danych: </w:t>
      </w:r>
      <w:r>
        <w:rPr>
          <w:rFonts w:ascii="Calibri" w:hAnsi="Calibri"/>
          <w:color w:val="120B38"/>
          <w:sz w:val="22"/>
        </w:rPr>
        <w:t>Jeżeli wartość nie została potwierdzona w dokumentacji technicznej, pozostaw pole puste. Brak sekcji jest lepszy niż niezweryfikowany parametr.</w:t>
      </w:r>
    </w:p>
    <w:p>
      <w:pPr>
        <w:pageBreakBefore/>
        <w:spacing w:before="0" w:after="108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2"/>
      </w:pPr>
      <w:r>
        <w:t>Parametry, listy i sekcje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Pole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Jak je wypełnić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Specs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Maksymalnie kilka najważniejszych parametrów widocznych od razu. Wartość wpisuj razem z jednostką, np. 150 kW.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Technical 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Pełna tabela danych. Wartość i jednostka są osobnymi polami, np. 150 oraz kW.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Technical Notes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Warunki pomiaru, tolerancje, wyjątki i zastrzeżenia do parametrów.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Applications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Zastosowania, miejsca pracy i procesy, dla których przeznaczony jest produkt.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Components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Najważniejsze podzespoły urządzenia lub elementy zestawu.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Features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Zweryfikowane cechy techniczne i użytkowe.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Related Products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Kompatybilne urządzenia lub produkty uzupełniające.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Service Scope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Zakres doboru, uruchomienia, przeglądów, modernizacji i serwisu Termospec.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Sections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Dłuższe bloki opisowe, np. Zastosowanie, Zasada działania, Konstrukcja. Każdy blok ma tytuł, treść i opcjonalne punkty.</w:t>
            </w:r>
          </w:p>
        </w:tc>
      </w:tr>
    </w:tbl>
    <w:p>
      <w:r>
        <w:br w:type="page"/>
      </w:r>
    </w:p>
    <w:p>
      <w:pPr>
        <w:pStyle w:val="Heading2"/>
      </w:pPr>
      <w:r>
        <w:t>Obsługa list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Dodaj items — dodaje nową pozycję do listy.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Ikona edycji — otwiera treść istniejącej pozycji.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Ikona usuwania — usuwa tylko wskazany element listy.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Strzałki góra/dół — zmieniają kolejność parametrów, sekcji albo zdjęć.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Dobra praktyka: </w:t>
      </w:r>
      <w:r>
        <w:rPr>
          <w:rFonts w:ascii="Calibri" w:hAnsi="Calibri"/>
          <w:color w:val="120B38"/>
          <w:sz w:val="22"/>
        </w:rPr>
        <w:t>Jedna pozycja listy powinna zawierać jedną informację. Nie wklejaj kilku punktów w jednym polu i nie wpisuj ręcznie numeracji.</w:t>
      </w:r>
    </w:p>
    <w:p>
      <w:pPr>
        <w:pStyle w:val="Heading1"/>
      </w:pPr>
      <w:r>
        <w:t>4. Zdjęcia, schematy i dokumenty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Pole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Jak je wypełnić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Hero Image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Główny render albo zdjęcie konkretnego produktu. Nie używaj grafiki całej kategorii, jeśli rekord dotyczy jednego modelu.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Image Alt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Krótki opis tego, co przedstawia główny obraz. Nie zaczynaj od słów „zdjęcie” lub „grafika”.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Header Sketch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Opcjonalny schemat techniczny lub rysunek urządzenia, z osobnym opisem Alt.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Gallery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Dodatkowe zdjęcia produktu, instalacji i detali. Ustaw kolejność od najważniejszego ujęcia.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Documents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Karty katalogowe, instrukcje, certyfikaty i pliki PDF. Każdy plik powinien mieć czytelną nazwę.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Related Projects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Powiązane realizacje z numerem, nazwą, opisem zakresu i materiałem ilustracyjnym.</w:t>
            </w:r>
          </w:p>
        </w:tc>
      </w:tr>
    </w:tbl>
    <w:p>
      <w:pPr>
        <w:pStyle w:val="Heading2"/>
      </w:pPr>
      <w:r>
        <w:t>Dodawanie plików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color w:val="120B38"/>
          <w:sz w:val="22"/>
        </w:rPr>
        <w:t>Otwórz zakładkę Media w lewym górnym rogu Studio.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color w:val="120B38"/>
          <w:sz w:val="22"/>
        </w:rPr>
        <w:t>Przejdź do właściwego folderu, najlepiej images/products dla materiałów produktowych.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color w:val="120B38"/>
          <w:sz w:val="22"/>
        </w:rPr>
        <w:t>Prześlij plik albo przeciągnij go do biblioteki. Stosuj krótkie nazwy: małe litery, cyfry i myślniki, bez spacji.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color w:val="120B38"/>
          <w:sz w:val="22"/>
        </w:rPr>
        <w:t>Wróć do produktu i wybierz plik w polu z selektorem mediów.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color w:val="120B38"/>
          <w:sz w:val="22"/>
        </w:rPr>
        <w:t>Uzupełnij tekst alternatywny i sprawdź podgląd.</w:t>
      </w:r>
    </w:p>
    <w:p>
      <w:pPr>
        <w:pageBreakBefore/>
        <w:spacing w:before="0" w:after="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14875"/>
            <wp:docPr id="5" name="Picture 5" title="Rysunek 4. Zakładka Media pokazuje pliki z katalogu publicznego i umożliwia ich wybór w formularzu produktu." descr="Biblioteka mediów Nuxt Studio z miniaturami obrazów Termospe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ysunek 4. Zakładka Media pokazuje pliki z katalogu publicznego i umożliwia ich wybór w formularzu produktu." title="Rysunek 4. Zakładka Media pokazuje pliki z katalogu publicznego i umożliwia ich wybór w formularzu produktu." descr="Biblioteka mediów Nuxt Studio z miniaturami obrazów Termospe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Rysunek 4. Zakładka Media pokazuje pliki z katalogu publicznego i umożliwia ich wybór w formularzu produktu.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Formaty: </w:t>
      </w:r>
      <w:r>
        <w:rPr>
          <w:rFonts w:ascii="Calibri" w:hAnsi="Calibri"/>
          <w:color w:val="120B38"/>
          <w:sz w:val="22"/>
        </w:rPr>
        <w:t>Dla zdjęć używaj JPG lub WebP, dla grafik z przezroczystością PNG, a dla dokumentów PDF. Nie przesyłaj wielokrotnie tego samego pliku pod różnymi nazwami.</w:t>
      </w:r>
    </w:p>
    <w:p>
      <w:r>
        <w:br w:type="page"/>
      </w:r>
    </w:p>
    <w:p>
      <w:pPr>
        <w:pStyle w:val="Heading1"/>
      </w:pPr>
      <w:r>
        <w:t>5. Dodawanie nowego produktu z JSON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Kiedy używać: </w:t>
      </w:r>
      <w:r>
        <w:rPr>
          <w:rFonts w:ascii="Calibri" w:hAnsi="Calibri"/>
          <w:color w:val="120B38"/>
          <w:sz w:val="22"/>
        </w:rPr>
        <w:t>Użyj importera dla nowego modelu/typoszeregu albo wtedy, gdy pełny opis został przygotowany w ustandaryzowanym JSON. Dla istniejącego produktu wybierz zwykłą edycję w kolekcji Products.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20B38"/>
          <w:sz w:val="22"/>
        </w:rPr>
        <w:t>Otwórz Studio na stronie katalogu produktów.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20B38"/>
          <w:sz w:val="22"/>
        </w:rPr>
        <w:t>Kliknij Import produktu w dolnej części podglądu.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20B38"/>
          <w:sz w:val="22"/>
        </w:rPr>
        <w:t>Pozostań w zakładce Nowy produkt.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20B38"/>
          <w:sz w:val="22"/>
        </w:rPr>
        <w:t>Wybierz sposób przygotowania danych: skopiuj instrukcję dla AI, pobierz pusty szablon, pobierz JSON Schema albo wczytaj gotowy plik.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color w:val="120B38"/>
          <w:sz w:val="22"/>
        </w:rPr>
        <w:t>Wklej do pola Dane produktu jeden poprawny obiekt JSON — bez komentarzy, bez bloku Markdown i bez dodatkowych pól.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title="Rysunek 5. Importer nowego produktu: szablon, instrukcja dla AI, plik JSON i pole walidowane przed utworzeniem rekordu." descr="Okno Import produktu z JSON z polem Dane produktu i przyciskami szablonu oraz walidacj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ysunek 5. Importer nowego produktu: szablon, instrukcja dla AI, plik JSON i pole walidowane przed utworzeniem rekordu." title="Rysunek 5. Importer nowego produktu: szablon, instrukcja dla AI, plik JSON i pole walidowane przed utworzeniem rekordu." descr="Okno Import produktu z JSON z polem Dane produktu i przyciskami szablonu oraz walidacji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Rysunek 5. Importer nowego produktu: szablon, instrukcja dla AI, plik JSON i pole walidowane przed utworzeniem rekordu.</w:t>
      </w:r>
    </w:p>
    <w:p>
      <w:pPr>
        <w:pageBreakBefore/>
        <w:spacing w:before="0" w:after="108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2"/>
      </w:pPr>
      <w:r>
        <w:t>Najprostszy workflow z AI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color w:val="120B38"/>
          <w:sz w:val="22"/>
        </w:rPr>
        <w:t>Kliknij Kopiuj instrukcję dla AI.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color w:val="120B38"/>
          <w:sz w:val="22"/>
        </w:rPr>
        <w:t>Wklej instrukcję do ChatGPT, a następnie dodaj zweryfikowane materiały źródłowe produktu.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color w:val="120B38"/>
          <w:sz w:val="22"/>
        </w:rPr>
        <w:t>Poproś o zwrot wyłącznie JSON i sprawdź, czy AI nie dopisało niepotwierdzonych parametrów.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color w:val="120B38"/>
          <w:sz w:val="22"/>
        </w:rPr>
        <w:t>Skopiuj odpowiedź do importera i użyj Tylko sprawdź.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color w:val="120B38"/>
          <w:sz w:val="22"/>
        </w:rPr>
        <w:t>Jeśli walidacja zgłosi błąd, popraw wskazane pole zamiast usuwać strukturę szablonu.</w:t>
      </w:r>
    </w:p>
    <w:p>
      <w:pPr>
        <w:pStyle w:val="Heading2"/>
      </w:pPr>
      <w:r>
        <w:t>Miejsce produktu w katalogu</w:t>
      </w:r>
    </w:p>
    <w:p>
      <w:r>
        <w:rPr>
          <w:rFonts w:ascii="Calibri" w:hAnsi="Calibri"/>
          <w:i w:val="0"/>
          <w:color w:val="120B38"/>
          <w:sz w:val="22"/>
        </w:rPr>
        <w:t>Po wklejeniu JSON wybierz miejsce wyświetlania. Ustawienia z formularza importera mają pierwszeństwo przed wartościami wpisanymi w pliku.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Pole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Jak je wypełnić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Kategoria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Jedna z głównych kategorii katalogu, np. Agregaty chłodnicze.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Podkategoria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Rodzina produktu w ramach kategorii. Jeśli nie występuje, pozostaw Bez podkategorii.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Sposób wyświetlania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Model, Typoszereg albo Opis. Najczęściej wybierany jest Model.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Pozycja katalogowa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Dla pozycji zatwierdzonej już w katalogu wybierz dokładnie istniejący model. Nową pozycję wybieraj tylko dla rzeczywiście nowego produktu.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Nazwa pliku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Unikalna nazwa techniczna, np. wentylator-osiowy-wo-400. Importer dopisze rozszerzenie .json.</w:t>
            </w:r>
          </w:p>
        </w:tc>
      </w:tr>
    </w:tbl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4214812"/>
            <wp:docPr id="7" name="Picture 7" title="Rysunek 6. Dolna część importera zawiera kategorię, podkategorię, sposób wyświetlania, pozycję katalogową i nazwę pliku." descr="Pełny formularz importu produktu z ustawieniami miejsca w katalogu i przyciskiem Utwórz wersję roboczą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ysunek 6. Dolna część importera zawiera kategorię, podkategorię, sposób wyświetlania, pozycję katalogową i nazwę pliku." title="Rysunek 6. Dolna część importera zawiera kategorię, podkategorię, sposób wyświetlania, pozycję katalogową i nazwę pliku." descr="Pełny formularz importu produktu z ustawieniami miejsca w katalogu i przyciskiem Utwórz wersję roboczą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1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Rysunek 6. Dolna część importera zawiera kategorię, podkategorię, sposób wyświetlania, pozycję katalogową i nazwę pliku.</w:t>
      </w:r>
    </w:p>
    <w:p>
      <w:pPr>
        <w:pStyle w:val="Heading2"/>
      </w:pPr>
      <w:r>
        <w:t>Walidacja i utworzenie produktu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  <w:color w:val="120B38"/>
          <w:sz w:val="22"/>
        </w:rPr>
        <w:t>Kliknij Tylko sprawdź. Popraw wszystkie komunikaty, zanim utworzysz produkt.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  <w:color w:val="120B38"/>
          <w:sz w:val="22"/>
        </w:rPr>
        <w:t>Kliknij Utwórz wersję roboczą. System zawsze tworzy nowy rekord ze statusem draft.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  <w:color w:val="120B38"/>
          <w:sz w:val="22"/>
        </w:rPr>
        <w:t>Po utworzeniu Studio otworzy formularz nowego produktu. Uzupełnij media i pola, których nie było w materiałach źródłowych.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  <w:color w:val="120B38"/>
          <w:sz w:val="22"/>
        </w:rPr>
        <w:t>Sprawdź produkt w podglądzie katalogu — jako draft powinien mieć oznaczenie szkicu i nie być widoczny poza Studio.</w:t>
      </w:r>
    </w:p>
    <w:p>
      <w:pPr>
        <w:spacing w:before="160" w:after="200" w:line="288" w:lineRule="auto"/>
        <w:ind w:left="173" w:right="173"/>
        <w:shd w:fill="FFF1F3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Ochrona przed duplikatem: </w:t>
      </w:r>
      <w:r>
        <w:rPr>
          <w:rFonts w:ascii="Calibri" w:hAnsi="Calibri"/>
          <w:color w:val="120B38"/>
          <w:sz w:val="22"/>
        </w:rPr>
        <w:t>Jeśli system zgłosi, że plik już istnieje, przerwij import i znajdź istniejący rekord w Products. Nie rozwiązuj problemu przez dopisywanie przypadkowego numeru do nazwy.</w:t>
      </w:r>
    </w:p>
    <w:p>
      <w:pPr>
        <w:pageBreakBefore/>
        <w:spacing w:before="0" w:after="108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1"/>
      </w:pPr>
      <w:r>
        <w:t>6. Kontrola i publikacja</w:t>
      </w:r>
    </w:p>
    <w:p>
      <w:pPr>
        <w:pStyle w:val="Heading2"/>
      </w:pPr>
      <w:r>
        <w:t>Kontrola przed ustawieniem published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Nazwa i kod modelu są poprawne oraz zgodne z dokumentacją.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Produkt znajduje się w prawidłowej kategorii i podkategorii.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Najważniejsze parametry nie przeczą pełnej tabeli technicznej.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Jednostki, zakresy, przecinki dziesiętne i znaki specjalne zostały sprawdzone.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Główne zdjęcie przedstawia właściwy produkt, a tekst Alt opisuje obraz.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Sekcje puste lub niepotwierdzone zostały usunięte albo pozostawione puste.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Podgląd nie zawiera pustych nagłówków, błędnych obrazów ani powtórzeń.</w:t>
      </w:r>
    </w:p>
    <w:p>
      <w:pPr>
        <w:pStyle w:val="Heading2"/>
        <w:pageBreakBefore/>
      </w:pPr>
      <w:r>
        <w:t>Publikowanie zmian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color w:val="120B38"/>
          <w:sz w:val="22"/>
        </w:rPr>
        <w:t>Zmień Status produktu z draft na published tylko wtedy, gdy produkt ma pojawić się publicznie.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color w:val="120B38"/>
          <w:sz w:val="22"/>
        </w:rPr>
        <w:t>W pasku Studio wybierz Przeglądaj, aby otworzyć listę utworzonych, zaktualizowanych, przemianowanych i usuniętych plików.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color w:val="120B38"/>
          <w:sz w:val="22"/>
        </w:rPr>
        <w:t>Sprawdź, czy lista obejmuje wyłącznie zamierzone zmiany. W razie pomyłki wróć do edycji albo użyj Cofnij zmiany dla konkretnego pliku.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color w:val="120B38"/>
          <w:sz w:val="22"/>
        </w:rPr>
        <w:t>W polu wiadomości wpisz zwięzły opis, np. „Uzupełnienie danych i zdjęć produktu TS-200”.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color w:val="120B38"/>
          <w:sz w:val="22"/>
        </w:rPr>
        <w:t>Kliknij Opublikuj. Studio zapisze zmiany do repozytorium GitHub, a Vercel rozpocznie nowe wdrożenie.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color w:val="120B38"/>
          <w:sz w:val="22"/>
        </w:rPr>
        <w:t>Poczekaj na komunikat Wdrożenie zakończone, odśwież Studio i sprawdź publiczną stronę w osobnej karcie.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Czas wdrożenia: </w:t>
      </w:r>
      <w:r>
        <w:rPr>
          <w:rFonts w:ascii="Calibri" w:hAnsi="Calibri"/>
          <w:color w:val="120B38"/>
          <w:sz w:val="22"/>
        </w:rPr>
        <w:t>Zmiana nie musi być widoczna natychmiast po kliknięciu Opublikuj. Najpierw powstaje commit w GitHub, następnie Vercel buduje i wdraża nową wersję strony.</w:t>
      </w:r>
    </w:p>
    <w:p>
      <w:pPr>
        <w:pStyle w:val="Heading2"/>
      </w:pPr>
      <w:r>
        <w:t>Czego nie publikować w jednym pakiecie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przypadkowych zmian kilku niezwiązanych produktów,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usunięć albo zmian nazw plików, których nie rozpoznajesz,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danych technicznych bez źródła i akceptacji,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nowej pozycji katalogowej utworzonej tylko dlatego, że nie znaleziono istniejącego rekordu.</w:t>
      </w:r>
    </w:p>
    <w:p>
      <w:pPr>
        <w:pageBreakBefore/>
        <w:spacing w:before="0" w:after="108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1"/>
      </w:pPr>
      <w:r>
        <w:t>7. Typowe problemy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Problem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20B38"/>
                <w:sz w:val="20"/>
              </w:rPr>
              <w:t>Co zrobić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Nie widzę produktu publicznie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Sprawdź Status = published, następnie czy zmiany zostały opublikowane i czy wdrożenie Vercel się zakończyło.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Produkt jest widoczny tylko w Studio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Najczęściej jego Status nadal wynosi draft. To prawidłowe zachowanie wersji roboczej.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Importer zgłasza niepoprawny JSON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Usuń komentarze, znaczniki ```json, tekst przed/po obiekcie i końcowe przecinki. Wklej dokładnie jeden obiekt JSON.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Importer zgłasza dodatkowe pola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AI zmieniło strukturę. Wróć do pobranego szablonu i usuń wyłącznie pola spoza schematu.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Plik już istnieje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Nie twórz kopii. Otwórz istniejący rekord w Products i edytuj go.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Produkt jest w złej kategorii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Sprawdź Category Slug i Group Slug. Dla istniejącego produktu wykonaj zmianę ostrożnie i zweryfikuj nawigację.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Obraz się nie wyświetla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Sprawdź, czy plik istnieje w Media, czy ścieżka zaczyna się od / oraz czy nazwa i rozszerzenie są identyczne.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Zmiany nie pojawiają się w podglądzie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Odczekaj chwilę, zmień pole ponownie lub odśwież Studio. Przed odświeżeniem upewnij się, że zmiana widnieje w przeglądzie zmian.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9A0B2E"/>
                <w:sz w:val="20"/>
              </w:rPr>
              <w:t>Studio pokazuje konflikt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20B38"/>
                <w:sz w:val="20"/>
              </w:rPr>
              <w:t>Nie publikuj. Odśwież stronę po zakończeniu ostatniego wdrożenia; jeśli konflikt pozostaje, skontaktuj się z administratorem.</w:t>
            </w:r>
          </w:p>
        </w:tc>
      </w:tr>
    </w:tbl>
    <w:p>
      <w:pPr>
        <w:pageBreakBefore/>
        <w:spacing w:before="0" w:after="108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2"/>
      </w:pPr>
      <w:r>
        <w:t>Sytuacje wymagające kontaktu z administratorem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brak dostępu do /_studio albo niedziałające firmowe dane logowania,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konflikt repozytorium albo nieudana publikacja,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potrzeba zmiany nazwy istniejącego pliku lub stałej pozycji katalogowej,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konieczność usunięcia produktu, kategorii albo podkategorii,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błędny build lub brak wdrożenia po poprawnym opublikowaniu zmian.</w:t>
      </w:r>
    </w:p>
    <w:p>
      <w:pPr>
        <w:pageBreakBefore/>
        <w:spacing w:before="0" w:after="216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pStyle w:val="Heading1"/>
      </w:pPr>
      <w:r>
        <w:t>Lista kontrolna redaktora</w:t>
      </w:r>
    </w:p>
    <w:p>
      <w:pPr>
        <w:pStyle w:val="Heading2"/>
      </w:pPr>
      <w:r>
        <w:t>Przed utworzeniem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Sprawdziłem, czy produkt nie istnieje już w kolekcji Products.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Mam zweryfikowane materiały źródłowe i właściwe pliki graficzne.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Znam kategorię, podkategorię i typ pozycji: model/typoszereg/opis.</w:t>
      </w:r>
    </w:p>
    <w:p>
      <w:pPr>
        <w:pStyle w:val="Heading2"/>
      </w:pPr>
      <w:r>
        <w:t>Przed ustawieniem published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Tekst nie zawiera danych wymyślonych przez AI.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Parametry, wartości i jednostki są spójne.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Puste sekcje nie pojawiają się w podglądzie.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Zdjęcia są właściwe, a opisy Alt uzupełnione.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Produkt jest we właściwym miejscu katalogu.</w:t>
      </w:r>
    </w:p>
    <w:p>
      <w:pPr>
        <w:pStyle w:val="Heading2"/>
      </w:pPr>
      <w:r>
        <w:t>Przed kliknięciem Opublikuj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Lista zmian obejmuje tylko zamierzone pliki.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Nie ma przypadkowych usunięć ani zmian nazw.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Wiadomość publikacji jasno opisuje zakres zmian.</w:t>
      </w:r>
    </w:p>
    <w:p>
      <w:pPr>
        <w:pStyle w:val="ListBullet"/>
      </w:pPr>
      <w:r>
        <w:rPr>
          <w:rFonts w:ascii="Calibri" w:hAnsi="Calibri"/>
          <w:color w:val="120B38"/>
          <w:sz w:val="22"/>
        </w:rPr>
        <w:t>Po wdrożeniu sprawdzę produkt na stronie publicznej.</w:t>
      </w:r>
    </w:p>
    <w:p>
      <w:pPr>
        <w:pageBreakBefore/>
        <w:spacing w:before="0" w:after="1080" w:line="20" w:lineRule="exact"/>
      </w:pPr>
      <w:r>
        <w:rPr>
          <w:rFonts w:ascii="Calibri" w:hAnsi="Calibri"/>
          <w:color w:val="FFFFFF"/>
          <w:sz w:val="2"/>
        </w:rPr>
        <w:t>​</w:t>
      </w:r>
    </w:p>
    <w:p>
      <w:pPr>
        <w:spacing w:before="160" w:after="200" w:line="288" w:lineRule="auto"/>
        <w:ind w:left="173" w:right="173"/>
        <w:shd w:fill="F7F4F1"/>
        <w:pBdr>
          <w:left w:val="single" w:sz="24" w:space="8" w:color="9A0B2E"/>
        </w:pBdr>
      </w:pPr>
      <w:r>
        <w:rPr>
          <w:rFonts w:ascii="Calibri" w:hAnsi="Calibri"/>
          <w:b/>
          <w:color w:val="9A0B2E"/>
          <w:sz w:val="22"/>
        </w:rPr>
        <w:t xml:space="preserve">Wersja angielska: </w:t>
      </w:r>
      <w:r>
        <w:rPr>
          <w:rFonts w:ascii="Calibri" w:hAnsi="Calibri"/>
          <w:color w:val="120B38"/>
          <w:sz w:val="22"/>
        </w:rPr>
        <w:t>Zakładka Wersja angielska w importerze tworzy oddzielny draft EN i nie modyfikuje polskiego produktu. Publiczna angielska wersja katalogu jest osobnym etapem — do czasu jej uruchomienia nie traktuj importu EN jako publikacji na stronie.</w:t>
      </w:r>
    </w:p>
    <w:p>
      <w:pPr>
        <w:pStyle w:val="Heading2"/>
      </w:pPr>
      <w:r>
        <w:t>Źródła i aktualność</w:t>
      </w:r>
    </w:p>
    <w:p>
      <w:r>
        <w:rPr>
          <w:rFonts w:ascii="Calibri" w:hAnsi="Calibri"/>
          <w:color w:val="120B38"/>
          <w:sz w:val="22"/>
        </w:rPr>
        <w:t xml:space="preserve">Instrukcja odzwierciedla stan projektu Termospec i Nuxt Studio 1.7 z dnia 20.08.2026. Oficjalne informacje o edycji formularzy: </w:t>
      </w:r>
      <w:hyperlink r:id="rId18">
        <w:r>
          <w:rPr>
            <w:color w:val="9A0B2E"/>
            <w:u w:val="single"/>
          </w:rPr>
          <w:t>nuxt.studio/content</w:t>
        </w:r>
      </w:hyperlink>
      <w:r>
        <w:rPr>
          <w:rFonts w:ascii="Calibri" w:hAnsi="Calibri"/>
          <w:color w:val="120B38"/>
          <w:sz w:val="22"/>
        </w:rPr>
        <w:t xml:space="preserve">; o bibliotece mediów: </w:t>
      </w:r>
      <w:hyperlink r:id="rId19">
        <w:r>
          <w:rPr>
            <w:color w:val="9A0B2E"/>
            <w:u w:val="single"/>
          </w:rPr>
          <w:t>nuxt.studio/medias</w:t>
        </w:r>
      </w:hyperlink>
      <w:r>
        <w:rPr>
          <w:rFonts w:ascii="Calibri" w:hAnsi="Calibri"/>
          <w:color w:val="120B38"/>
          <w:sz w:val="22"/>
        </w:rPr>
        <w:t xml:space="preserve">; o publikowaniu do Git: </w:t>
      </w:r>
      <w:hyperlink r:id="rId20">
        <w:r>
          <w:rPr>
            <w:color w:val="9A0B2E"/>
            <w:u w:val="single"/>
          </w:rPr>
          <w:t>nuxt.studio/git-providers</w:t>
        </w:r>
      </w:hyperlink>
      <w:r>
        <w:rPr>
          <w:rFonts w:ascii="Calibri" w:hAnsi="Calibri"/>
          <w:color w:val="120B38"/>
          <w:sz w:val="22"/>
        </w:rPr>
        <w:t>.</w:t>
      </w:r>
    </w:p>
    <w:p>
      <w:pPr>
        <w:spacing w:before="160" w:after="200" w:line="288" w:lineRule="auto"/>
        <w:ind w:left="173" w:right="173"/>
        <w:shd w:fill="EEF3F8"/>
        <w:pBdr>
          <w:left w:val="single" w:sz="24" w:space="8" w:color="120B38"/>
        </w:pBdr>
      </w:pPr>
      <w:r>
        <w:rPr>
          <w:rFonts w:ascii="Calibri" w:hAnsi="Calibri"/>
          <w:b/>
          <w:color w:val="120B38"/>
          <w:sz w:val="22"/>
        </w:rPr>
        <w:t xml:space="preserve">Ostatnia zasada: </w:t>
      </w:r>
      <w:r>
        <w:rPr>
          <w:rFonts w:ascii="Calibri" w:hAnsi="Calibri"/>
          <w:color w:val="120B38"/>
          <w:sz w:val="22"/>
        </w:rPr>
        <w:t>Jeśli nie masz pewności, pozostaw produkt jako draft i poproś o weryfikację. Draft można bezpiecznie poprawić; błędny published trafia do publicznego katalogu po wdrożeniu.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D6675"/>
        <w:sz w:val="17"/>
      </w:rPr>
      <w:t xml:space="preserve">Termospec  •  20.08.2026  •  </w:t>
    </w:r>
    <w:r>
      <w:rPr>
        <w:rFonts w:ascii="Calibri" w:hAnsi="Calibri"/>
        <w:color w:val="6D667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D6675"/>
        <w:sz w:val="17"/>
      </w:rPr>
      <w:t>TERMOSPEC  /  INSTRUKCJA NUxT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20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9A0B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9A0B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0B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120B3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120B3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/>
      <w:bCs/>
      <w:i/>
      <w:color w:val="6D66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nuxt.studio/content" TargetMode="External"/><Relationship Id="rId19" Type="http://schemas.openxmlformats.org/officeDocument/2006/relationships/hyperlink" Target="https://nuxt.studio/medias" TargetMode="External"/><Relationship Id="rId20" Type="http://schemas.openxmlformats.org/officeDocument/2006/relationships/hyperlink" Target="https://nuxt.studio/git-provi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obsługi katalogu produktów w Nuxt Studio</dc:title>
  <dc:subject>Dodawanie, edycja i publikowanie produktów Termospec</dc:subject>
  <dc:creator>Termospec</dc:creator>
  <cp:keywords>Nuxt Studio, Termospec, produkty, instrukcja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