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43E3" w:rsidRDefault="000353CE" w:rsidP="002143E3">
      <w:pPr>
        <w:spacing w:after="0" w:line="240" w:lineRule="auto"/>
        <w:jc w:val="center"/>
        <w:rPr>
          <w:rFonts w:ascii="Times New Roman" w:hAnsi="Times New Roman" w:cs="Times New Roman"/>
          <w:b/>
          <w:sz w:val="32"/>
          <w:szCs w:val="24"/>
        </w:rPr>
      </w:pPr>
      <w:r w:rsidRPr="000353CE">
        <w:rPr>
          <w:rFonts w:ascii="Times New Roman" w:hAnsi="Times New Roman" w:cs="Times New Roman"/>
          <w:b/>
          <w:sz w:val="32"/>
          <w:szCs w:val="24"/>
        </w:rPr>
        <w:t>The World Bank IBRD Loan Data</w:t>
      </w:r>
      <w:r w:rsidR="002143E3">
        <w:rPr>
          <w:rFonts w:ascii="Times New Roman" w:hAnsi="Times New Roman" w:cs="Times New Roman"/>
          <w:b/>
          <w:sz w:val="32"/>
          <w:szCs w:val="24"/>
        </w:rPr>
        <w:t>:</w:t>
      </w:r>
    </w:p>
    <w:p w:rsidR="00E4654E" w:rsidRDefault="002143E3" w:rsidP="00393226">
      <w:pPr>
        <w:spacing w:line="240" w:lineRule="auto"/>
        <w:jc w:val="center"/>
        <w:rPr>
          <w:rFonts w:ascii="Times New Roman" w:hAnsi="Times New Roman" w:cs="Times New Roman"/>
          <w:b/>
          <w:sz w:val="32"/>
          <w:szCs w:val="24"/>
        </w:rPr>
      </w:pPr>
      <w:r>
        <w:rPr>
          <w:rFonts w:ascii="Times New Roman" w:hAnsi="Times New Roman" w:cs="Times New Roman"/>
          <w:b/>
          <w:sz w:val="32"/>
          <w:szCs w:val="24"/>
        </w:rPr>
        <w:t>Analysis</w:t>
      </w:r>
      <w:r w:rsidR="000353CE" w:rsidRPr="000353CE">
        <w:rPr>
          <w:rFonts w:ascii="Times New Roman" w:hAnsi="Times New Roman" w:cs="Times New Roman"/>
          <w:b/>
          <w:sz w:val="32"/>
          <w:szCs w:val="24"/>
        </w:rPr>
        <w:t xml:space="preserve"> and Prediction Model of The Loan Cancellation</w:t>
      </w:r>
    </w:p>
    <w:p w:rsidR="000353CE" w:rsidRPr="000353CE" w:rsidRDefault="000353CE" w:rsidP="000353CE">
      <w:pPr>
        <w:spacing w:line="240" w:lineRule="auto"/>
        <w:jc w:val="both"/>
        <w:rPr>
          <w:rFonts w:ascii="Times New Roman" w:hAnsi="Times New Roman" w:cs="Times New Roman"/>
          <w:b/>
          <w:sz w:val="2"/>
          <w:szCs w:val="24"/>
        </w:rPr>
      </w:pPr>
    </w:p>
    <w:p w:rsidR="000353CE" w:rsidRDefault="000353CE" w:rsidP="000353CE">
      <w:pPr>
        <w:spacing w:line="240" w:lineRule="auto"/>
        <w:jc w:val="center"/>
        <w:rPr>
          <w:rFonts w:ascii="Times New Roman" w:hAnsi="Times New Roman" w:cs="Times New Roman"/>
          <w:b/>
          <w:sz w:val="24"/>
          <w:szCs w:val="24"/>
        </w:rPr>
      </w:pPr>
      <w:r w:rsidRPr="000353CE">
        <w:rPr>
          <w:rFonts w:ascii="Times New Roman" w:hAnsi="Times New Roman" w:cs="Times New Roman"/>
          <w:b/>
          <w:sz w:val="24"/>
          <w:szCs w:val="24"/>
        </w:rPr>
        <w:t>Kyoosik Kim</w:t>
      </w:r>
    </w:p>
    <w:p w:rsidR="000353CE" w:rsidRPr="000353CE" w:rsidRDefault="000353CE" w:rsidP="000353CE">
      <w:pPr>
        <w:spacing w:line="240" w:lineRule="auto"/>
        <w:jc w:val="center"/>
        <w:rPr>
          <w:rFonts w:ascii="Times New Roman" w:hAnsi="Times New Roman" w:cs="Times New Roman"/>
          <w:b/>
          <w:sz w:val="4"/>
          <w:szCs w:val="24"/>
        </w:rPr>
      </w:pPr>
    </w:p>
    <w:p w:rsidR="000353CE" w:rsidRPr="000353CE" w:rsidRDefault="000353CE" w:rsidP="00FA32B9">
      <w:pPr>
        <w:jc w:val="both"/>
        <w:rPr>
          <w:rFonts w:ascii="Times New Roman" w:hAnsi="Times New Roman" w:cs="Times New Roman"/>
          <w:b/>
          <w:sz w:val="28"/>
          <w:szCs w:val="24"/>
        </w:rPr>
      </w:pPr>
      <w:r w:rsidRPr="000353CE">
        <w:rPr>
          <w:rFonts w:ascii="Times New Roman" w:hAnsi="Times New Roman" w:cs="Times New Roman"/>
          <w:b/>
          <w:sz w:val="28"/>
          <w:szCs w:val="24"/>
        </w:rPr>
        <w:t>Abstract</w:t>
      </w:r>
    </w:p>
    <w:p w:rsidR="000353CE" w:rsidRDefault="00EE0418" w:rsidP="000353C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CE7E7C">
        <w:rPr>
          <w:rFonts w:ascii="Times New Roman" w:hAnsi="Times New Roman" w:cs="Times New Roman"/>
          <w:sz w:val="24"/>
          <w:szCs w:val="24"/>
        </w:rPr>
        <w:t>International Bank for Recons</w:t>
      </w:r>
      <w:r>
        <w:rPr>
          <w:rFonts w:ascii="Times New Roman" w:hAnsi="Times New Roman" w:cs="Times New Roman"/>
          <w:sz w:val="24"/>
          <w:szCs w:val="24"/>
        </w:rPr>
        <w:t>truction and Development (IBRD)</w:t>
      </w:r>
      <w:r w:rsidR="006931EC">
        <w:rPr>
          <w:rFonts w:ascii="Times New Roman" w:hAnsi="Times New Roman" w:cs="Times New Roman"/>
          <w:sz w:val="24"/>
          <w:szCs w:val="24"/>
        </w:rPr>
        <w:t xml:space="preserve"> </w:t>
      </w:r>
      <w:r>
        <w:rPr>
          <w:rFonts w:ascii="Times New Roman" w:hAnsi="Times New Roman" w:cs="Times New Roman"/>
          <w:sz w:val="24"/>
          <w:szCs w:val="24"/>
        </w:rPr>
        <w:t xml:space="preserve">has been in service since the group was formed </w:t>
      </w:r>
      <w:r w:rsidR="003801C4">
        <w:rPr>
          <w:rFonts w:ascii="Times New Roman" w:hAnsi="Times New Roman" w:cs="Times New Roman"/>
          <w:sz w:val="24"/>
          <w:szCs w:val="24"/>
        </w:rPr>
        <w:t>in 1944. Moving into the</w:t>
      </w:r>
      <w:r>
        <w:rPr>
          <w:rFonts w:ascii="Times New Roman" w:hAnsi="Times New Roman" w:cs="Times New Roman"/>
          <w:sz w:val="24"/>
          <w:szCs w:val="24"/>
        </w:rPr>
        <w:t xml:space="preserve"> modern era, the world largest development cooperative has provided financial services such as loans, risk management, and advising to middle and low-income countries</w:t>
      </w:r>
      <w:r w:rsidR="003801C4">
        <w:rPr>
          <w:rFonts w:ascii="Times New Roman" w:hAnsi="Times New Roman" w:cs="Times New Roman"/>
          <w:sz w:val="24"/>
          <w:szCs w:val="24"/>
        </w:rPr>
        <w:t xml:space="preserve"> [1]</w:t>
      </w:r>
      <w:r>
        <w:rPr>
          <w:rFonts w:ascii="Times New Roman" w:hAnsi="Times New Roman" w:cs="Times New Roman"/>
          <w:sz w:val="24"/>
          <w:szCs w:val="24"/>
        </w:rPr>
        <w:t>. Among these services, I focus</w:t>
      </w:r>
      <w:r w:rsidR="00F037FA">
        <w:rPr>
          <w:rFonts w:ascii="Times New Roman" w:hAnsi="Times New Roman" w:cs="Times New Roman"/>
          <w:sz w:val="24"/>
          <w:szCs w:val="24"/>
        </w:rPr>
        <w:t>ed</w:t>
      </w:r>
      <w:r>
        <w:rPr>
          <w:rFonts w:ascii="Times New Roman" w:hAnsi="Times New Roman" w:cs="Times New Roman"/>
          <w:sz w:val="24"/>
          <w:szCs w:val="24"/>
        </w:rPr>
        <w:t xml:space="preserve"> on the loan service to analyze the recent trend</w:t>
      </w:r>
      <w:r w:rsidR="00F037FA">
        <w:rPr>
          <w:rFonts w:ascii="Times New Roman" w:hAnsi="Times New Roman" w:cs="Times New Roman"/>
          <w:sz w:val="24"/>
          <w:szCs w:val="24"/>
        </w:rPr>
        <w:t xml:space="preserve"> of cancelled loans</w:t>
      </w:r>
      <w:r>
        <w:rPr>
          <w:rFonts w:ascii="Times New Roman" w:hAnsi="Times New Roman" w:cs="Times New Roman"/>
          <w:sz w:val="24"/>
          <w:szCs w:val="24"/>
        </w:rPr>
        <w:t>, eventually to build a predictiv</w:t>
      </w:r>
      <w:r w:rsidR="00650E35">
        <w:rPr>
          <w:rFonts w:ascii="Times New Roman" w:hAnsi="Times New Roman" w:cs="Times New Roman"/>
          <w:sz w:val="24"/>
          <w:szCs w:val="24"/>
        </w:rPr>
        <w:t>e model as loan cancellations cause costs</w:t>
      </w:r>
      <w:r>
        <w:rPr>
          <w:rFonts w:ascii="Times New Roman" w:hAnsi="Times New Roman" w:cs="Times New Roman"/>
          <w:sz w:val="24"/>
          <w:szCs w:val="24"/>
        </w:rPr>
        <w:t xml:space="preserve">. </w:t>
      </w:r>
      <w:r w:rsidR="00F037FA">
        <w:rPr>
          <w:rFonts w:ascii="Times New Roman" w:hAnsi="Times New Roman" w:cs="Times New Roman"/>
          <w:sz w:val="24"/>
          <w:szCs w:val="24"/>
        </w:rPr>
        <w:t xml:space="preserve">I selected both the quantitative factors such as interest rates and loan amounts, and the qualitative factors such as regions and project sectors. I applied Mann-Whitney </w:t>
      </w:r>
      <w:r w:rsidR="00BB2257">
        <w:rPr>
          <w:rFonts w:ascii="Times New Roman" w:hAnsi="Times New Roman" w:cs="Times New Roman"/>
          <w:sz w:val="24"/>
          <w:szCs w:val="24"/>
        </w:rPr>
        <w:t xml:space="preserve">U </w:t>
      </w:r>
      <w:r w:rsidR="00F037FA">
        <w:rPr>
          <w:rFonts w:ascii="Times New Roman" w:hAnsi="Times New Roman" w:cs="Times New Roman"/>
          <w:sz w:val="24"/>
          <w:szCs w:val="24"/>
        </w:rPr>
        <w:t>test to the numerical data</w:t>
      </w:r>
      <w:r w:rsidR="00721713">
        <w:rPr>
          <w:rFonts w:ascii="Times New Roman" w:hAnsi="Times New Roman" w:cs="Times New Roman"/>
          <w:sz w:val="24"/>
          <w:szCs w:val="24"/>
        </w:rPr>
        <w:t>, and I used bar</w:t>
      </w:r>
      <w:r w:rsidR="00F037FA">
        <w:rPr>
          <w:rFonts w:ascii="Times New Roman" w:hAnsi="Times New Roman" w:cs="Times New Roman"/>
          <w:sz w:val="24"/>
          <w:szCs w:val="24"/>
        </w:rPr>
        <w:t>plot</w:t>
      </w:r>
      <w:r w:rsidR="00AE1321">
        <w:rPr>
          <w:rFonts w:ascii="Times New Roman" w:hAnsi="Times New Roman" w:cs="Times New Roman"/>
          <w:sz w:val="24"/>
          <w:szCs w:val="24"/>
        </w:rPr>
        <w:t>s</w:t>
      </w:r>
      <w:r w:rsidR="00F037FA">
        <w:rPr>
          <w:rFonts w:ascii="Times New Roman" w:hAnsi="Times New Roman" w:cs="Times New Roman"/>
          <w:sz w:val="24"/>
          <w:szCs w:val="24"/>
        </w:rPr>
        <w:t xml:space="preserve"> for the categorical data. All the numerical variables appeared to be significant with Mann-Whitney </w:t>
      </w:r>
      <w:r w:rsidR="00BB2257">
        <w:rPr>
          <w:rFonts w:ascii="Times New Roman" w:hAnsi="Times New Roman" w:cs="Times New Roman"/>
          <w:sz w:val="24"/>
          <w:szCs w:val="24"/>
        </w:rPr>
        <w:t xml:space="preserve">U </w:t>
      </w:r>
      <w:r w:rsidR="00F037FA">
        <w:rPr>
          <w:rFonts w:ascii="Times New Roman" w:hAnsi="Times New Roman" w:cs="Times New Roman"/>
          <w:sz w:val="24"/>
          <w:szCs w:val="24"/>
        </w:rPr>
        <w:t>test, claiming that cancelled loans hav</w:t>
      </w:r>
      <w:r w:rsidR="003801C4">
        <w:rPr>
          <w:rFonts w:ascii="Times New Roman" w:hAnsi="Times New Roman" w:cs="Times New Roman"/>
          <w:sz w:val="24"/>
          <w:szCs w:val="24"/>
        </w:rPr>
        <w:t>e different distributions from repaid loans</w:t>
      </w:r>
      <w:r w:rsidR="00F037FA">
        <w:rPr>
          <w:rFonts w:ascii="Times New Roman" w:hAnsi="Times New Roman" w:cs="Times New Roman"/>
          <w:sz w:val="24"/>
          <w:szCs w:val="24"/>
        </w:rPr>
        <w:t>.</w:t>
      </w:r>
      <w:r w:rsidR="00952155">
        <w:rPr>
          <w:rFonts w:ascii="Times New Roman" w:hAnsi="Times New Roman" w:cs="Times New Roman"/>
          <w:sz w:val="24"/>
          <w:szCs w:val="24"/>
        </w:rPr>
        <w:t xml:space="preserve"> T</w:t>
      </w:r>
      <w:r w:rsidR="00F037FA">
        <w:rPr>
          <w:rFonts w:ascii="Times New Roman" w:hAnsi="Times New Roman" w:cs="Times New Roman"/>
          <w:sz w:val="24"/>
          <w:szCs w:val="24"/>
        </w:rPr>
        <w:t>he categorical variables</w:t>
      </w:r>
      <w:r w:rsidR="00952155">
        <w:rPr>
          <w:rFonts w:ascii="Times New Roman" w:hAnsi="Times New Roman" w:cs="Times New Roman"/>
          <w:sz w:val="24"/>
          <w:szCs w:val="24"/>
        </w:rPr>
        <w:t xml:space="preserve"> also</w:t>
      </w:r>
      <w:r w:rsidR="00F037FA">
        <w:rPr>
          <w:rFonts w:ascii="Times New Roman" w:hAnsi="Times New Roman" w:cs="Times New Roman"/>
          <w:sz w:val="24"/>
          <w:szCs w:val="24"/>
        </w:rPr>
        <w:t xml:space="preserve"> showed differences as some of them divided cancelled loans fr</w:t>
      </w:r>
      <w:r w:rsidR="003801C4">
        <w:rPr>
          <w:rFonts w:ascii="Times New Roman" w:hAnsi="Times New Roman" w:cs="Times New Roman"/>
          <w:sz w:val="24"/>
          <w:szCs w:val="24"/>
        </w:rPr>
        <w:t>om repaid loans</w:t>
      </w:r>
      <w:r w:rsidR="00952155">
        <w:rPr>
          <w:rFonts w:ascii="Times New Roman" w:hAnsi="Times New Roman" w:cs="Times New Roman"/>
          <w:sz w:val="24"/>
          <w:szCs w:val="24"/>
        </w:rPr>
        <w:t>. Through statistical methods like this, I selected several features to classify cancelled loans and built a prediction model using a decision tree which successfully classifies loans with virtually perfect accuracy.</w:t>
      </w:r>
    </w:p>
    <w:p w:rsidR="000353CE" w:rsidRDefault="000353CE" w:rsidP="000353CE">
      <w:pPr>
        <w:spacing w:line="240" w:lineRule="auto"/>
        <w:jc w:val="both"/>
        <w:rPr>
          <w:rFonts w:ascii="Times New Roman" w:hAnsi="Times New Roman" w:cs="Times New Roman"/>
          <w:sz w:val="24"/>
          <w:szCs w:val="24"/>
        </w:rPr>
      </w:pPr>
    </w:p>
    <w:p w:rsidR="000353CE" w:rsidRPr="000353CE" w:rsidRDefault="000353CE" w:rsidP="00FA32B9">
      <w:pPr>
        <w:jc w:val="both"/>
        <w:rPr>
          <w:rFonts w:ascii="Times New Roman" w:hAnsi="Times New Roman" w:cs="Times New Roman"/>
          <w:b/>
          <w:sz w:val="28"/>
          <w:szCs w:val="24"/>
        </w:rPr>
      </w:pPr>
      <w:r w:rsidRPr="000353CE">
        <w:rPr>
          <w:rFonts w:ascii="Times New Roman" w:hAnsi="Times New Roman" w:cs="Times New Roman"/>
          <w:b/>
          <w:sz w:val="28"/>
          <w:szCs w:val="24"/>
        </w:rPr>
        <w:t>Introduction</w:t>
      </w:r>
    </w:p>
    <w:p w:rsidR="000353CE" w:rsidRDefault="00952155" w:rsidP="000353CE">
      <w:pPr>
        <w:spacing w:line="240" w:lineRule="auto"/>
        <w:jc w:val="both"/>
        <w:rPr>
          <w:rFonts w:ascii="Times New Roman" w:hAnsi="Times New Roman" w:cs="Times New Roman"/>
          <w:sz w:val="24"/>
          <w:szCs w:val="24"/>
        </w:rPr>
      </w:pPr>
      <w:r>
        <w:rPr>
          <w:rFonts w:ascii="Times New Roman" w:hAnsi="Times New Roman" w:cs="Times New Roman"/>
          <w:sz w:val="24"/>
          <w:szCs w:val="24"/>
        </w:rPr>
        <w:t>The loan service provided by the IBRD is nowadays considered as a</w:t>
      </w:r>
      <w:r w:rsidR="003801C4">
        <w:rPr>
          <w:rFonts w:ascii="Times New Roman" w:hAnsi="Times New Roman" w:cs="Times New Roman"/>
          <w:sz w:val="24"/>
          <w:szCs w:val="24"/>
        </w:rPr>
        <w:t xml:space="preserve"> financial solution which </w:t>
      </w:r>
      <w:r>
        <w:rPr>
          <w:rFonts w:ascii="Times New Roman" w:hAnsi="Times New Roman" w:cs="Times New Roman"/>
          <w:sz w:val="24"/>
          <w:szCs w:val="24"/>
        </w:rPr>
        <w:t>help</w:t>
      </w:r>
      <w:r w:rsidR="003801C4">
        <w:rPr>
          <w:rFonts w:ascii="Times New Roman" w:hAnsi="Times New Roman" w:cs="Times New Roman"/>
          <w:sz w:val="24"/>
          <w:szCs w:val="24"/>
        </w:rPr>
        <w:t>s low-income countries with their economic development</w:t>
      </w:r>
      <w:r>
        <w:rPr>
          <w:rFonts w:ascii="Times New Roman" w:hAnsi="Times New Roman" w:cs="Times New Roman"/>
          <w:sz w:val="24"/>
          <w:szCs w:val="24"/>
        </w:rPr>
        <w:t>, although it was initially established for European countries after the World War II</w:t>
      </w:r>
      <w:r w:rsidR="006931EC">
        <w:rPr>
          <w:rFonts w:ascii="Times New Roman" w:hAnsi="Times New Roman" w:cs="Times New Roman"/>
          <w:sz w:val="24"/>
          <w:szCs w:val="24"/>
        </w:rPr>
        <w:t xml:space="preserve"> [1]</w:t>
      </w:r>
      <w:r>
        <w:rPr>
          <w:rFonts w:ascii="Times New Roman" w:hAnsi="Times New Roman" w:cs="Times New Roman"/>
          <w:sz w:val="24"/>
          <w:szCs w:val="24"/>
        </w:rPr>
        <w:t xml:space="preserve">. For this reason, I limited the period after </w:t>
      </w:r>
      <w:r w:rsidR="008C16F3">
        <w:rPr>
          <w:rFonts w:ascii="Times New Roman" w:hAnsi="Times New Roman" w:cs="Times New Roman"/>
          <w:sz w:val="24"/>
          <w:szCs w:val="24"/>
        </w:rPr>
        <w:t>1980 based on the year each loan was closed.</w:t>
      </w:r>
      <w:r w:rsidR="004D6E3B">
        <w:rPr>
          <w:rFonts w:ascii="Times New Roman" w:hAnsi="Times New Roman" w:cs="Times New Roman"/>
          <w:sz w:val="24"/>
          <w:szCs w:val="24"/>
        </w:rPr>
        <w:t xml:space="preserve"> Considering these loans being a long-term, </w:t>
      </w:r>
      <w:r w:rsidR="008C16F3">
        <w:rPr>
          <w:rFonts w:ascii="Times New Roman" w:hAnsi="Times New Roman" w:cs="Times New Roman"/>
          <w:sz w:val="24"/>
          <w:szCs w:val="24"/>
        </w:rPr>
        <w:t>the recent four dec</w:t>
      </w:r>
      <w:r w:rsidR="004D6E3B">
        <w:rPr>
          <w:rFonts w:ascii="Times New Roman" w:hAnsi="Times New Roman" w:cs="Times New Roman"/>
          <w:sz w:val="24"/>
          <w:szCs w:val="24"/>
        </w:rPr>
        <w:t>ades are old enough to have sufficient</w:t>
      </w:r>
      <w:r w:rsidR="008C16F3">
        <w:rPr>
          <w:rFonts w:ascii="Times New Roman" w:hAnsi="Times New Roman" w:cs="Times New Roman"/>
          <w:sz w:val="24"/>
          <w:szCs w:val="24"/>
        </w:rPr>
        <w:t xml:space="preserve"> data and young enough to catch a modern trend.</w:t>
      </w:r>
      <w:r w:rsidR="00577CC6">
        <w:rPr>
          <w:rFonts w:ascii="Times New Roman" w:hAnsi="Times New Roman" w:cs="Times New Roman"/>
          <w:sz w:val="24"/>
          <w:szCs w:val="24"/>
        </w:rPr>
        <w:t xml:space="preserve"> With these data, I first investigated the yearly trend to learn that loan cancellations occur when </w:t>
      </w:r>
      <w:r w:rsidR="004D6E3B">
        <w:rPr>
          <w:rFonts w:ascii="Times New Roman" w:hAnsi="Times New Roman" w:cs="Times New Roman"/>
          <w:sz w:val="24"/>
          <w:szCs w:val="24"/>
        </w:rPr>
        <w:t>individual countries are struggling with</w:t>
      </w:r>
      <w:r w:rsidR="00577CC6">
        <w:rPr>
          <w:rFonts w:ascii="Times New Roman" w:hAnsi="Times New Roman" w:cs="Times New Roman"/>
          <w:sz w:val="24"/>
          <w:szCs w:val="24"/>
        </w:rPr>
        <w:t xml:space="preserve"> economic recessions. Thus, my </w:t>
      </w:r>
      <w:r w:rsidR="00577CC6">
        <w:rPr>
          <w:rFonts w:ascii="Times New Roman" w:hAnsi="Times New Roman" w:cs="Times New Roman" w:hint="eastAsia"/>
          <w:sz w:val="24"/>
          <w:szCs w:val="24"/>
        </w:rPr>
        <w:t xml:space="preserve">question became </w:t>
      </w:r>
      <w:r w:rsidR="00577CC6" w:rsidRPr="00AE1321">
        <w:rPr>
          <w:rFonts w:ascii="Times New Roman" w:hAnsi="Times New Roman" w:cs="Times New Roman"/>
          <w:i/>
          <w:sz w:val="24"/>
          <w:szCs w:val="24"/>
        </w:rPr>
        <w:t>“</w:t>
      </w:r>
      <w:r w:rsidR="00577CC6" w:rsidRPr="00084D08">
        <w:rPr>
          <w:rFonts w:ascii="Times New Roman" w:hAnsi="Times New Roman" w:cs="Times New Roman"/>
          <w:sz w:val="24"/>
          <w:szCs w:val="24"/>
        </w:rPr>
        <w:t>What loans were cancelled during economic recessions?”</w:t>
      </w:r>
      <w:r w:rsidR="004D6E3B">
        <w:rPr>
          <w:rFonts w:ascii="Times New Roman" w:hAnsi="Times New Roman" w:cs="Times New Roman"/>
          <w:sz w:val="24"/>
          <w:szCs w:val="24"/>
        </w:rPr>
        <w:t>. For the numerical features, I selected ‘interest rate’ and</w:t>
      </w:r>
      <w:r w:rsidR="00577CC6">
        <w:rPr>
          <w:rFonts w:ascii="Times New Roman" w:hAnsi="Times New Roman" w:cs="Times New Roman"/>
          <w:sz w:val="24"/>
          <w:szCs w:val="24"/>
        </w:rPr>
        <w:t xml:space="preserve"> ‘original principal amount’</w:t>
      </w:r>
      <w:r w:rsidR="004D6E3B">
        <w:rPr>
          <w:rFonts w:ascii="Times New Roman" w:hAnsi="Times New Roman" w:cs="Times New Roman"/>
          <w:sz w:val="24"/>
          <w:szCs w:val="24"/>
        </w:rPr>
        <w:t xml:space="preserve"> from the given columns</w:t>
      </w:r>
      <w:r w:rsidR="00577CC6">
        <w:rPr>
          <w:rFonts w:ascii="Times New Roman" w:hAnsi="Times New Roman" w:cs="Times New Roman"/>
          <w:sz w:val="24"/>
          <w:szCs w:val="24"/>
        </w:rPr>
        <w:t xml:space="preserve">, </w:t>
      </w:r>
      <w:r w:rsidR="004D6E3B">
        <w:rPr>
          <w:rFonts w:ascii="Times New Roman" w:hAnsi="Times New Roman" w:cs="Times New Roman"/>
          <w:sz w:val="24"/>
          <w:szCs w:val="24"/>
        </w:rPr>
        <w:t>and I created ‘days from approval to signing’ and</w:t>
      </w:r>
      <w:r w:rsidR="00577CC6">
        <w:rPr>
          <w:rFonts w:ascii="Times New Roman" w:hAnsi="Times New Roman" w:cs="Times New Roman"/>
          <w:sz w:val="24"/>
          <w:szCs w:val="24"/>
        </w:rPr>
        <w:t xml:space="preserve"> ‘days for repayment’</w:t>
      </w:r>
      <w:r w:rsidR="004D6E3B">
        <w:rPr>
          <w:rFonts w:ascii="Times New Roman" w:hAnsi="Times New Roman" w:cs="Times New Roman"/>
          <w:sz w:val="24"/>
          <w:szCs w:val="24"/>
        </w:rPr>
        <w:t>.</w:t>
      </w:r>
      <w:r w:rsidR="00577CC6">
        <w:rPr>
          <w:rFonts w:ascii="Times New Roman" w:hAnsi="Times New Roman" w:cs="Times New Roman"/>
          <w:sz w:val="24"/>
          <w:szCs w:val="24"/>
        </w:rPr>
        <w:t xml:space="preserve"> </w:t>
      </w:r>
      <w:r w:rsidR="004D6E3B">
        <w:rPr>
          <w:rFonts w:ascii="Times New Roman" w:hAnsi="Times New Roman" w:cs="Times New Roman"/>
          <w:sz w:val="24"/>
          <w:szCs w:val="24"/>
        </w:rPr>
        <w:t>For the categorical features, ‘loan type’ and ‘region’ were selected and I created ‘project sector’ by clustering project names</w:t>
      </w:r>
      <w:r w:rsidR="00721713">
        <w:rPr>
          <w:rFonts w:ascii="Times New Roman" w:hAnsi="Times New Roman" w:cs="Times New Roman"/>
          <w:sz w:val="24"/>
          <w:szCs w:val="24"/>
        </w:rPr>
        <w:t>. My sub</w:t>
      </w:r>
      <w:r w:rsidR="009A6294">
        <w:rPr>
          <w:rFonts w:ascii="Times New Roman" w:hAnsi="Times New Roman" w:cs="Times New Roman"/>
          <w:sz w:val="24"/>
          <w:szCs w:val="24"/>
        </w:rPr>
        <w:t>-</w:t>
      </w:r>
      <w:r w:rsidR="00721713">
        <w:rPr>
          <w:rFonts w:ascii="Times New Roman" w:hAnsi="Times New Roman" w:cs="Times New Roman"/>
          <w:sz w:val="24"/>
          <w:szCs w:val="24"/>
        </w:rPr>
        <w:t xml:space="preserve">question became </w:t>
      </w:r>
      <w:r w:rsidR="00721713" w:rsidRPr="00084D08">
        <w:rPr>
          <w:rFonts w:ascii="Times New Roman" w:hAnsi="Times New Roman" w:cs="Times New Roman"/>
          <w:sz w:val="24"/>
          <w:szCs w:val="24"/>
        </w:rPr>
        <w:t>“Are cancelled lo</w:t>
      </w:r>
      <w:r w:rsidR="005878E4" w:rsidRPr="00084D08">
        <w:rPr>
          <w:rFonts w:ascii="Times New Roman" w:hAnsi="Times New Roman" w:cs="Times New Roman"/>
          <w:sz w:val="24"/>
          <w:szCs w:val="24"/>
        </w:rPr>
        <w:t>ans and repaid loans are statistically different</w:t>
      </w:r>
      <w:r w:rsidR="00721713" w:rsidRPr="00084D08">
        <w:rPr>
          <w:rFonts w:ascii="Times New Roman" w:hAnsi="Times New Roman" w:cs="Times New Roman"/>
          <w:sz w:val="24"/>
          <w:szCs w:val="24"/>
        </w:rPr>
        <w:t>?”</w:t>
      </w:r>
      <w:r w:rsidR="00721713">
        <w:rPr>
          <w:rFonts w:ascii="Times New Roman" w:hAnsi="Times New Roman" w:cs="Times New Roman"/>
          <w:sz w:val="24"/>
          <w:szCs w:val="24"/>
        </w:rPr>
        <w:t>, and Mann-Whitney</w:t>
      </w:r>
      <w:r w:rsidR="00BB2257">
        <w:rPr>
          <w:rFonts w:ascii="Times New Roman" w:hAnsi="Times New Roman" w:cs="Times New Roman"/>
          <w:sz w:val="24"/>
          <w:szCs w:val="24"/>
        </w:rPr>
        <w:t xml:space="preserve"> U</w:t>
      </w:r>
      <w:r w:rsidR="00721713">
        <w:rPr>
          <w:rFonts w:ascii="Times New Roman" w:hAnsi="Times New Roman" w:cs="Times New Roman"/>
          <w:sz w:val="24"/>
          <w:szCs w:val="24"/>
        </w:rPr>
        <w:t xml:space="preserve"> test and barplot</w:t>
      </w:r>
      <w:r w:rsidR="00AE1321">
        <w:rPr>
          <w:rFonts w:ascii="Times New Roman" w:hAnsi="Times New Roman" w:cs="Times New Roman"/>
          <w:sz w:val="24"/>
          <w:szCs w:val="24"/>
        </w:rPr>
        <w:t>s</w:t>
      </w:r>
      <w:r w:rsidR="00721713">
        <w:rPr>
          <w:rFonts w:ascii="Times New Roman" w:hAnsi="Times New Roman" w:cs="Times New Roman"/>
          <w:sz w:val="24"/>
          <w:szCs w:val="24"/>
        </w:rPr>
        <w:t xml:space="preserve"> were applied to answer it.</w:t>
      </w:r>
      <w:r w:rsidR="004D6E3B">
        <w:rPr>
          <w:rFonts w:ascii="Times New Roman" w:hAnsi="Times New Roman" w:cs="Times New Roman"/>
          <w:sz w:val="24"/>
          <w:szCs w:val="24"/>
        </w:rPr>
        <w:t xml:space="preserve"> Mann-Whitney </w:t>
      </w:r>
      <w:r w:rsidR="00BB2257">
        <w:rPr>
          <w:rFonts w:ascii="Times New Roman" w:hAnsi="Times New Roman" w:cs="Times New Roman"/>
          <w:sz w:val="24"/>
          <w:szCs w:val="24"/>
        </w:rPr>
        <w:t xml:space="preserve">U </w:t>
      </w:r>
      <w:r w:rsidR="004D6E3B">
        <w:rPr>
          <w:rFonts w:ascii="Times New Roman" w:hAnsi="Times New Roman" w:cs="Times New Roman"/>
          <w:sz w:val="24"/>
          <w:szCs w:val="24"/>
        </w:rPr>
        <w:t>test is considered when a distribution does not follow the normal distribution</w:t>
      </w:r>
      <w:r w:rsidR="00D53F05">
        <w:rPr>
          <w:rFonts w:ascii="Times New Roman" w:hAnsi="Times New Roman" w:cs="Times New Roman"/>
          <w:sz w:val="24"/>
          <w:szCs w:val="24"/>
        </w:rPr>
        <w:t xml:space="preserve"> [2]</w:t>
      </w:r>
      <w:r w:rsidR="004D6E3B">
        <w:rPr>
          <w:rFonts w:ascii="Times New Roman" w:hAnsi="Times New Roman" w:cs="Times New Roman"/>
          <w:sz w:val="24"/>
          <w:szCs w:val="24"/>
        </w:rPr>
        <w:t xml:space="preserve">, as </w:t>
      </w:r>
      <w:r w:rsidR="00D53F05">
        <w:rPr>
          <w:rFonts w:ascii="Times New Roman" w:hAnsi="Times New Roman" w:cs="Times New Roman"/>
          <w:sz w:val="24"/>
          <w:szCs w:val="24"/>
        </w:rPr>
        <w:t>do the numerical variables in this research.</w:t>
      </w:r>
    </w:p>
    <w:p w:rsidR="000353CE" w:rsidRPr="000353CE" w:rsidRDefault="000353CE" w:rsidP="00FA32B9">
      <w:pPr>
        <w:jc w:val="both"/>
        <w:rPr>
          <w:rFonts w:ascii="Times New Roman" w:hAnsi="Times New Roman" w:cs="Times New Roman"/>
          <w:b/>
          <w:sz w:val="28"/>
          <w:szCs w:val="24"/>
        </w:rPr>
      </w:pPr>
      <w:r w:rsidRPr="000353CE">
        <w:rPr>
          <w:rFonts w:ascii="Times New Roman" w:hAnsi="Times New Roman" w:cs="Times New Roman"/>
          <w:b/>
          <w:sz w:val="28"/>
          <w:szCs w:val="24"/>
        </w:rPr>
        <w:lastRenderedPageBreak/>
        <w:t>Methods</w:t>
      </w:r>
    </w:p>
    <w:p w:rsidR="002934F8" w:rsidRDefault="00427E0F" w:rsidP="000353CE">
      <w:pPr>
        <w:spacing w:line="240" w:lineRule="auto"/>
        <w:jc w:val="both"/>
        <w:rPr>
          <w:rFonts w:ascii="Times New Roman" w:hAnsi="Times New Roman" w:cs="Times New Roman"/>
          <w:sz w:val="24"/>
          <w:szCs w:val="24"/>
        </w:rPr>
      </w:pPr>
      <w:r>
        <w:rPr>
          <w:rFonts w:ascii="Times New Roman" w:hAnsi="Times New Roman" w:cs="Times New Roman"/>
          <w:sz w:val="24"/>
          <w:szCs w:val="24"/>
        </w:rPr>
        <w:t>The IBRD loan data is maintained by the World Bank from which I downloaded the data through their</w:t>
      </w:r>
      <w:r w:rsidR="00307837">
        <w:rPr>
          <w:rFonts w:ascii="Times New Roman" w:hAnsi="Times New Roman" w:cs="Times New Roman"/>
          <w:sz w:val="24"/>
          <w:szCs w:val="24"/>
        </w:rPr>
        <w:t xml:space="preserve"> API service </w:t>
      </w:r>
      <w:r w:rsidR="005A4A2B">
        <w:rPr>
          <w:rFonts w:ascii="Times New Roman" w:hAnsi="Times New Roman" w:cs="Times New Roman"/>
          <w:sz w:val="24"/>
          <w:szCs w:val="24"/>
        </w:rPr>
        <w:t>[3</w:t>
      </w:r>
      <w:r w:rsidR="006931EC">
        <w:rPr>
          <w:rFonts w:ascii="Times New Roman" w:hAnsi="Times New Roman" w:cs="Times New Roman"/>
          <w:sz w:val="24"/>
          <w:szCs w:val="24"/>
        </w:rPr>
        <w:t xml:space="preserve">] </w:t>
      </w:r>
      <w:r w:rsidR="00307837">
        <w:rPr>
          <w:rFonts w:ascii="Times New Roman" w:hAnsi="Times New Roman" w:cs="Times New Roman"/>
          <w:sz w:val="24"/>
          <w:szCs w:val="24"/>
        </w:rPr>
        <w:t xml:space="preserve">with the help of </w:t>
      </w:r>
      <w:r w:rsidR="00307837" w:rsidRPr="00307837">
        <w:rPr>
          <w:rFonts w:ascii="Times New Roman" w:hAnsi="Times New Roman" w:cs="Times New Roman"/>
          <w:i/>
          <w:sz w:val="24"/>
          <w:szCs w:val="24"/>
        </w:rPr>
        <w:t>sodapy</w:t>
      </w:r>
      <w:r w:rsidR="00307837">
        <w:rPr>
          <w:rFonts w:ascii="Times New Roman" w:hAnsi="Times New Roman" w:cs="Times New Roman"/>
          <w:sz w:val="24"/>
          <w:szCs w:val="24"/>
        </w:rPr>
        <w:t xml:space="preserve">, a Python package. I used other Python packages such as </w:t>
      </w:r>
      <w:r w:rsidR="00307837" w:rsidRPr="00307837">
        <w:rPr>
          <w:rFonts w:ascii="Times New Roman" w:hAnsi="Times New Roman" w:cs="Times New Roman"/>
          <w:i/>
          <w:sz w:val="24"/>
          <w:szCs w:val="24"/>
        </w:rPr>
        <w:t>pickle</w:t>
      </w:r>
      <w:r w:rsidR="00307837">
        <w:rPr>
          <w:rFonts w:ascii="Times New Roman" w:hAnsi="Times New Roman" w:cs="Times New Roman"/>
          <w:sz w:val="24"/>
          <w:szCs w:val="24"/>
        </w:rPr>
        <w:t xml:space="preserve"> for file management as I heavily used the Python for the entire project.</w:t>
      </w:r>
      <w:r w:rsidR="00AE1321">
        <w:rPr>
          <w:rFonts w:ascii="Times New Roman" w:hAnsi="Times New Roman" w:cs="Times New Roman"/>
          <w:sz w:val="24"/>
          <w:szCs w:val="24"/>
        </w:rPr>
        <w:t xml:space="preserve"> Ahead of the analysis, I reduced the original data with 326k+ observations by filtering years of economic recession for each country, down to 41k+.</w:t>
      </w:r>
      <w:r w:rsidR="00307837">
        <w:rPr>
          <w:rFonts w:ascii="Times New Roman" w:hAnsi="Times New Roman" w:cs="Times New Roman"/>
          <w:sz w:val="24"/>
          <w:szCs w:val="24"/>
        </w:rPr>
        <w:t xml:space="preserve"> </w:t>
      </w:r>
      <w:r w:rsidR="002934F8">
        <w:rPr>
          <w:rFonts w:ascii="Times New Roman" w:hAnsi="Times New Roman" w:cs="Times New Roman"/>
          <w:sz w:val="24"/>
          <w:szCs w:val="24"/>
        </w:rPr>
        <w:t>The data originally consisted of</w:t>
      </w:r>
      <w:r w:rsidR="00D675B7">
        <w:rPr>
          <w:rFonts w:ascii="Times New Roman" w:hAnsi="Times New Roman" w:cs="Times New Roman"/>
          <w:sz w:val="24"/>
          <w:szCs w:val="24"/>
        </w:rPr>
        <w:t xml:space="preserve"> 32 columns</w:t>
      </w:r>
      <w:r w:rsidR="006C1E2B">
        <w:rPr>
          <w:rFonts w:ascii="Times New Roman" w:hAnsi="Times New Roman" w:cs="Times New Roman"/>
          <w:sz w:val="24"/>
          <w:szCs w:val="24"/>
        </w:rPr>
        <w:t xml:space="preserve"> [3</w:t>
      </w:r>
      <w:r w:rsidR="00F268B0">
        <w:rPr>
          <w:rFonts w:ascii="Times New Roman" w:hAnsi="Times New Roman" w:cs="Times New Roman"/>
          <w:sz w:val="24"/>
          <w:szCs w:val="24"/>
        </w:rPr>
        <w:t>]</w:t>
      </w:r>
      <w:r w:rsidR="00D675B7">
        <w:rPr>
          <w:rFonts w:ascii="Times New Roman" w:hAnsi="Times New Roman" w:cs="Times New Roman"/>
          <w:sz w:val="24"/>
          <w:szCs w:val="24"/>
        </w:rPr>
        <w:t>, however, I removed many of them as they were clearly in causal relationship with the dependent variable. For instance, the column ‘cancelled amount’ can only be effective when the loan was cancelled. I also removed all the date-related columns since my aim was not at a time series analysis, and I assume that the seasonality was mostly eliminated w</w:t>
      </w:r>
      <w:r w:rsidR="005A4A2B">
        <w:rPr>
          <w:rFonts w:ascii="Times New Roman" w:hAnsi="Times New Roman" w:cs="Times New Roman"/>
          <w:sz w:val="24"/>
          <w:szCs w:val="24"/>
        </w:rPr>
        <w:t>hen I filtered the data by recessed years</w:t>
      </w:r>
      <w:r w:rsidR="00D675B7">
        <w:rPr>
          <w:rFonts w:ascii="Times New Roman" w:hAnsi="Times New Roman" w:cs="Times New Roman"/>
          <w:sz w:val="24"/>
          <w:szCs w:val="24"/>
        </w:rPr>
        <w:t xml:space="preserve">. However, I could manage to extract two useful </w:t>
      </w:r>
      <w:r w:rsidR="00DF51C1">
        <w:rPr>
          <w:rFonts w:ascii="Times New Roman" w:hAnsi="Times New Roman" w:cs="Times New Roman"/>
          <w:sz w:val="24"/>
          <w:szCs w:val="24"/>
        </w:rPr>
        <w:t xml:space="preserve">numerical </w:t>
      </w:r>
      <w:r w:rsidR="005A4A2B">
        <w:rPr>
          <w:rFonts w:ascii="Times New Roman" w:hAnsi="Times New Roman" w:cs="Times New Roman"/>
          <w:sz w:val="24"/>
          <w:szCs w:val="24"/>
        </w:rPr>
        <w:t>features from the date columns</w:t>
      </w:r>
      <w:r w:rsidR="00DF51C1">
        <w:rPr>
          <w:rFonts w:ascii="Times New Roman" w:hAnsi="Times New Roman" w:cs="Times New Roman"/>
          <w:sz w:val="24"/>
          <w:szCs w:val="24"/>
        </w:rPr>
        <w:t>.</w:t>
      </w:r>
      <w:r w:rsidR="0006385F">
        <w:rPr>
          <w:rFonts w:ascii="Times New Roman" w:hAnsi="Times New Roman" w:cs="Times New Roman"/>
          <w:sz w:val="24"/>
          <w:szCs w:val="24"/>
        </w:rPr>
        <w:t xml:space="preserve"> Finally, I removed some categorical data which could be narrowed down to a single </w:t>
      </w:r>
      <w:r w:rsidR="009A6294">
        <w:rPr>
          <w:rFonts w:ascii="Times New Roman" w:hAnsi="Times New Roman" w:cs="Times New Roman"/>
          <w:sz w:val="24"/>
          <w:szCs w:val="24"/>
        </w:rPr>
        <w:t>identical</w:t>
      </w:r>
      <w:r w:rsidR="0006385F">
        <w:rPr>
          <w:rFonts w:ascii="Times New Roman" w:hAnsi="Times New Roman" w:cs="Times New Roman"/>
          <w:sz w:val="24"/>
          <w:szCs w:val="24"/>
        </w:rPr>
        <w:t xml:space="preserve"> value</w:t>
      </w:r>
      <w:r w:rsidR="001450EC">
        <w:rPr>
          <w:rFonts w:ascii="Times New Roman" w:hAnsi="Times New Roman" w:cs="Times New Roman"/>
          <w:sz w:val="24"/>
          <w:szCs w:val="24"/>
        </w:rPr>
        <w:t>. Then</w:t>
      </w:r>
      <w:r w:rsidR="0006385F">
        <w:rPr>
          <w:rFonts w:ascii="Times New Roman" w:hAnsi="Times New Roman" w:cs="Times New Roman"/>
          <w:sz w:val="24"/>
          <w:szCs w:val="24"/>
        </w:rPr>
        <w:t xml:space="preserve"> </w:t>
      </w:r>
      <w:r w:rsidR="001450EC">
        <w:rPr>
          <w:rFonts w:ascii="Times New Roman" w:hAnsi="Times New Roman" w:cs="Times New Roman"/>
          <w:sz w:val="24"/>
          <w:szCs w:val="24"/>
        </w:rPr>
        <w:t>I processed the rest selected, especially, clustering</w:t>
      </w:r>
      <w:r w:rsidR="0006385F">
        <w:rPr>
          <w:rFonts w:ascii="Times New Roman" w:hAnsi="Times New Roman" w:cs="Times New Roman"/>
          <w:sz w:val="24"/>
          <w:szCs w:val="24"/>
        </w:rPr>
        <w:t xml:space="preserve"> hundreds of different project names </w:t>
      </w:r>
      <w:r w:rsidR="005A4A2B">
        <w:rPr>
          <w:rFonts w:ascii="Times New Roman" w:hAnsi="Times New Roman" w:cs="Times New Roman"/>
          <w:sz w:val="24"/>
          <w:szCs w:val="24"/>
        </w:rPr>
        <w:t xml:space="preserve">shown on Figure 1 </w:t>
      </w:r>
      <w:r w:rsidR="0006385F">
        <w:rPr>
          <w:rFonts w:ascii="Times New Roman" w:hAnsi="Times New Roman" w:cs="Times New Roman"/>
          <w:sz w:val="24"/>
          <w:szCs w:val="24"/>
        </w:rPr>
        <w:t xml:space="preserve">into countable project sectors </w:t>
      </w:r>
      <w:r w:rsidR="004C2637">
        <w:rPr>
          <w:rFonts w:ascii="Times New Roman" w:hAnsi="Times New Roman" w:cs="Times New Roman"/>
          <w:sz w:val="24"/>
          <w:szCs w:val="24"/>
        </w:rPr>
        <w:t xml:space="preserve">using </w:t>
      </w:r>
      <w:r w:rsidR="004C2637" w:rsidRPr="004C2637">
        <w:rPr>
          <w:rFonts w:ascii="Times New Roman" w:hAnsi="Times New Roman" w:cs="Times New Roman"/>
          <w:i/>
          <w:sz w:val="24"/>
          <w:szCs w:val="24"/>
        </w:rPr>
        <w:t>fuzzywuzzy</w:t>
      </w:r>
      <w:r w:rsidR="004C2637">
        <w:rPr>
          <w:rFonts w:ascii="Times New Roman" w:hAnsi="Times New Roman" w:cs="Times New Roman"/>
          <w:sz w:val="24"/>
          <w:szCs w:val="24"/>
        </w:rPr>
        <w:t xml:space="preserve"> package.</w:t>
      </w:r>
      <w:r w:rsidR="001A3209">
        <w:rPr>
          <w:rFonts w:ascii="Times New Roman" w:hAnsi="Times New Roman" w:cs="Times New Roman"/>
          <w:sz w:val="24"/>
          <w:szCs w:val="24"/>
        </w:rPr>
        <w:t xml:space="preserve"> Lastly, I</w:t>
      </w:r>
      <w:r w:rsidR="005A4A2B">
        <w:rPr>
          <w:rFonts w:ascii="Times New Roman" w:hAnsi="Times New Roman" w:cs="Times New Roman"/>
          <w:sz w:val="24"/>
          <w:szCs w:val="24"/>
        </w:rPr>
        <w:t xml:space="preserve"> used the balancing technique</w:t>
      </w:r>
      <w:r w:rsidR="006C1E2B">
        <w:rPr>
          <w:rFonts w:ascii="Times New Roman" w:hAnsi="Times New Roman" w:cs="Times New Roman"/>
          <w:sz w:val="24"/>
          <w:szCs w:val="24"/>
        </w:rPr>
        <w:t xml:space="preserve"> for classes [4</w:t>
      </w:r>
      <w:r w:rsidR="005A4A2B">
        <w:rPr>
          <w:rFonts w:ascii="Times New Roman" w:hAnsi="Times New Roman" w:cs="Times New Roman"/>
          <w:sz w:val="24"/>
          <w:szCs w:val="24"/>
        </w:rPr>
        <w:t>] as repaid loans are dominant than cancelled loans</w:t>
      </w:r>
      <w:r w:rsidR="001450EC">
        <w:rPr>
          <w:rFonts w:ascii="Times New Roman" w:hAnsi="Times New Roman" w:cs="Times New Roman"/>
          <w:sz w:val="24"/>
          <w:szCs w:val="24"/>
        </w:rPr>
        <w:t>.</w:t>
      </w:r>
    </w:p>
    <w:p w:rsidR="000353CE" w:rsidRDefault="001450EC" w:rsidP="000353CE">
      <w:pPr>
        <w:spacing w:line="240" w:lineRule="auto"/>
        <w:jc w:val="both"/>
        <w:rPr>
          <w:rFonts w:ascii="Times New Roman" w:hAnsi="Times New Roman" w:cs="Times New Roman"/>
          <w:sz w:val="24"/>
          <w:szCs w:val="24"/>
        </w:rPr>
      </w:pPr>
      <w:r>
        <w:rPr>
          <w:rFonts w:ascii="Times New Roman" w:hAnsi="Times New Roman" w:cs="Times New Roman"/>
          <w:sz w:val="24"/>
          <w:szCs w:val="24"/>
        </w:rPr>
        <w:t>Since the distributions are non-parametric</w:t>
      </w:r>
      <w:r w:rsidR="002934F8">
        <w:rPr>
          <w:rFonts w:ascii="Times New Roman" w:hAnsi="Times New Roman" w:cs="Times New Roman"/>
          <w:sz w:val="24"/>
          <w:szCs w:val="24"/>
        </w:rPr>
        <w:t xml:space="preserve"> </w:t>
      </w:r>
      <w:r w:rsidR="005A4A2B">
        <w:rPr>
          <w:rFonts w:ascii="Times New Roman" w:hAnsi="Times New Roman" w:cs="Times New Roman"/>
          <w:sz w:val="24"/>
          <w:szCs w:val="24"/>
        </w:rPr>
        <w:t>[2]</w:t>
      </w:r>
      <w:r w:rsidR="00307837">
        <w:rPr>
          <w:rFonts w:ascii="Times New Roman" w:hAnsi="Times New Roman" w:cs="Times New Roman"/>
          <w:sz w:val="24"/>
          <w:szCs w:val="24"/>
        </w:rPr>
        <w:t>, I</w:t>
      </w:r>
      <w:r w:rsidR="002D2A8C">
        <w:rPr>
          <w:rFonts w:ascii="Times New Roman" w:hAnsi="Times New Roman" w:cs="Times New Roman"/>
          <w:sz w:val="24"/>
          <w:szCs w:val="24"/>
        </w:rPr>
        <w:t xml:space="preserve"> conducted Mann-Whitney </w:t>
      </w:r>
      <w:r w:rsidR="00BB2257">
        <w:rPr>
          <w:rFonts w:ascii="Times New Roman" w:hAnsi="Times New Roman" w:cs="Times New Roman"/>
          <w:sz w:val="24"/>
          <w:szCs w:val="24"/>
        </w:rPr>
        <w:t xml:space="preserve">U </w:t>
      </w:r>
      <w:r w:rsidR="002D2A8C">
        <w:rPr>
          <w:rFonts w:ascii="Times New Roman" w:hAnsi="Times New Roman" w:cs="Times New Roman"/>
          <w:sz w:val="24"/>
          <w:szCs w:val="24"/>
        </w:rPr>
        <w:t>test on</w:t>
      </w:r>
      <w:r w:rsidR="00307837">
        <w:rPr>
          <w:rFonts w:ascii="Times New Roman" w:hAnsi="Times New Roman" w:cs="Times New Roman"/>
          <w:sz w:val="24"/>
          <w:szCs w:val="24"/>
        </w:rPr>
        <w:t xml:space="preserve"> the </w:t>
      </w:r>
      <w:r w:rsidR="009A6294">
        <w:rPr>
          <w:rFonts w:ascii="Times New Roman" w:hAnsi="Times New Roman" w:cs="Times New Roman"/>
          <w:sz w:val="24"/>
          <w:szCs w:val="24"/>
        </w:rPr>
        <w:t>numerical</w:t>
      </w:r>
      <w:r w:rsidR="00307837">
        <w:rPr>
          <w:rFonts w:ascii="Times New Roman" w:hAnsi="Times New Roman" w:cs="Times New Roman"/>
          <w:sz w:val="24"/>
          <w:szCs w:val="24"/>
        </w:rPr>
        <w:t xml:space="preserve"> data for which I used the function </w:t>
      </w:r>
      <w:r w:rsidR="00307837" w:rsidRPr="00307837">
        <w:rPr>
          <w:rFonts w:ascii="Times New Roman" w:hAnsi="Times New Roman" w:cs="Times New Roman"/>
          <w:i/>
          <w:sz w:val="24"/>
          <w:szCs w:val="24"/>
        </w:rPr>
        <w:t>mannwhitneyu</w:t>
      </w:r>
      <w:r w:rsidR="00307837">
        <w:rPr>
          <w:rFonts w:ascii="Times New Roman" w:hAnsi="Times New Roman" w:cs="Times New Roman"/>
          <w:sz w:val="24"/>
          <w:szCs w:val="24"/>
        </w:rPr>
        <w:t xml:space="preserve"> from </w:t>
      </w:r>
      <w:r w:rsidR="00307837" w:rsidRPr="00307837">
        <w:rPr>
          <w:rFonts w:ascii="Times New Roman" w:hAnsi="Times New Roman" w:cs="Times New Roman"/>
          <w:i/>
          <w:sz w:val="24"/>
          <w:szCs w:val="24"/>
        </w:rPr>
        <w:t>scipy.stats</w:t>
      </w:r>
      <w:r w:rsidR="00307837">
        <w:rPr>
          <w:rFonts w:ascii="Times New Roman" w:hAnsi="Times New Roman" w:cs="Times New Roman"/>
          <w:sz w:val="24"/>
          <w:szCs w:val="24"/>
        </w:rPr>
        <w:t>. The null hypothesis for the test is that the two data are from the same distributions. I tested the data of repaid loans an</w:t>
      </w:r>
      <w:r w:rsidR="004C2637">
        <w:rPr>
          <w:rFonts w:ascii="Times New Roman" w:hAnsi="Times New Roman" w:cs="Times New Roman"/>
          <w:sz w:val="24"/>
          <w:szCs w:val="24"/>
        </w:rPr>
        <w:t>d the data of cancelled loans for</w:t>
      </w:r>
      <w:r w:rsidR="00307837">
        <w:rPr>
          <w:rFonts w:ascii="Times New Roman" w:hAnsi="Times New Roman" w:cs="Times New Roman"/>
          <w:sz w:val="24"/>
          <w:szCs w:val="24"/>
        </w:rPr>
        <w:t xml:space="preserve"> each numerical f</w:t>
      </w:r>
      <w:r w:rsidR="00AE1321">
        <w:rPr>
          <w:rFonts w:ascii="Times New Roman" w:hAnsi="Times New Roman" w:cs="Times New Roman"/>
          <w:sz w:val="24"/>
          <w:szCs w:val="24"/>
        </w:rPr>
        <w:t>eature</w:t>
      </w:r>
      <w:r w:rsidR="0006385F">
        <w:rPr>
          <w:rFonts w:ascii="Times New Roman" w:hAnsi="Times New Roman" w:cs="Times New Roman"/>
          <w:sz w:val="24"/>
          <w:szCs w:val="24"/>
        </w:rPr>
        <w:t>.</w:t>
      </w:r>
      <w:r w:rsidR="001625A3">
        <w:rPr>
          <w:rFonts w:ascii="Times New Roman" w:hAnsi="Times New Roman" w:cs="Times New Roman"/>
          <w:sz w:val="24"/>
          <w:szCs w:val="24"/>
        </w:rPr>
        <w:t xml:space="preserve"> </w:t>
      </w:r>
      <w:r w:rsidR="002D2A8C">
        <w:rPr>
          <w:rFonts w:ascii="Times New Roman" w:hAnsi="Times New Roman" w:cs="Times New Roman"/>
          <w:sz w:val="24"/>
          <w:szCs w:val="24"/>
        </w:rPr>
        <w:t>I used</w:t>
      </w:r>
      <w:r w:rsidR="00AE1321">
        <w:rPr>
          <w:rFonts w:ascii="Times New Roman" w:hAnsi="Times New Roman" w:cs="Times New Roman"/>
          <w:sz w:val="24"/>
          <w:szCs w:val="24"/>
        </w:rPr>
        <w:t xml:space="preserve"> </w:t>
      </w:r>
      <w:r w:rsidR="002D2A8C" w:rsidRPr="002D2A8C">
        <w:rPr>
          <w:rFonts w:ascii="Times New Roman" w:hAnsi="Times New Roman" w:cs="Times New Roman"/>
          <w:i/>
          <w:sz w:val="24"/>
          <w:szCs w:val="24"/>
        </w:rPr>
        <w:t>seaborn.barplot</w:t>
      </w:r>
      <w:r w:rsidR="002D2A8C">
        <w:rPr>
          <w:rFonts w:ascii="Times New Roman" w:hAnsi="Times New Roman" w:cs="Times New Roman"/>
          <w:sz w:val="24"/>
          <w:szCs w:val="24"/>
        </w:rPr>
        <w:t xml:space="preserve"> to draw</w:t>
      </w:r>
      <w:r w:rsidR="00AE1321">
        <w:rPr>
          <w:rFonts w:ascii="Times New Roman" w:hAnsi="Times New Roman" w:cs="Times New Roman"/>
          <w:sz w:val="24"/>
          <w:szCs w:val="24"/>
        </w:rPr>
        <w:t xml:space="preserve"> the categorical features to compare how many loans were cance</w:t>
      </w:r>
      <w:r w:rsidR="004C2637">
        <w:rPr>
          <w:rFonts w:ascii="Times New Roman" w:hAnsi="Times New Roman" w:cs="Times New Roman"/>
          <w:sz w:val="24"/>
          <w:szCs w:val="24"/>
        </w:rPr>
        <w:t xml:space="preserve">lled out of the total </w:t>
      </w:r>
      <w:r w:rsidR="00AE1321">
        <w:rPr>
          <w:rFonts w:ascii="Times New Roman" w:hAnsi="Times New Roman" w:cs="Times New Roman"/>
          <w:sz w:val="24"/>
          <w:szCs w:val="24"/>
        </w:rPr>
        <w:t>loan</w:t>
      </w:r>
      <w:r w:rsidR="004C2637">
        <w:rPr>
          <w:rFonts w:ascii="Times New Roman" w:hAnsi="Times New Roman" w:cs="Times New Roman"/>
          <w:sz w:val="24"/>
          <w:szCs w:val="24"/>
        </w:rPr>
        <w:t xml:space="preserve">s for possible </w:t>
      </w:r>
      <w:r w:rsidR="00AE1321">
        <w:rPr>
          <w:rFonts w:ascii="Times New Roman" w:hAnsi="Times New Roman" w:cs="Times New Roman"/>
          <w:sz w:val="24"/>
          <w:szCs w:val="24"/>
        </w:rPr>
        <w:t>value</w:t>
      </w:r>
      <w:r w:rsidR="004C2637">
        <w:rPr>
          <w:rFonts w:ascii="Times New Roman" w:hAnsi="Times New Roman" w:cs="Times New Roman"/>
          <w:sz w:val="24"/>
          <w:szCs w:val="24"/>
        </w:rPr>
        <w:t>s</w:t>
      </w:r>
      <w:r w:rsidR="00AE1321">
        <w:rPr>
          <w:rFonts w:ascii="Times New Roman" w:hAnsi="Times New Roman" w:cs="Times New Roman"/>
          <w:sz w:val="24"/>
          <w:szCs w:val="24"/>
        </w:rPr>
        <w:t xml:space="preserve"> of</w:t>
      </w:r>
      <w:r w:rsidR="004C2637">
        <w:rPr>
          <w:rFonts w:ascii="Times New Roman" w:hAnsi="Times New Roman" w:cs="Times New Roman"/>
          <w:sz w:val="24"/>
          <w:szCs w:val="24"/>
        </w:rPr>
        <w:t xml:space="preserve"> each </w:t>
      </w:r>
      <w:r w:rsidR="002D2A8C">
        <w:rPr>
          <w:rFonts w:ascii="Times New Roman" w:hAnsi="Times New Roman" w:cs="Times New Roman"/>
          <w:sz w:val="24"/>
          <w:szCs w:val="24"/>
        </w:rPr>
        <w:t xml:space="preserve">category. For example, I found out that countries in Africa cancelled half the loans while countries in East Asia and Pacific rarely cancelled the loans. I also utilized </w:t>
      </w:r>
      <w:r w:rsidR="002D2A8C" w:rsidRPr="002D2A8C">
        <w:rPr>
          <w:rFonts w:ascii="Times New Roman" w:hAnsi="Times New Roman" w:cs="Times New Roman"/>
          <w:i/>
          <w:sz w:val="24"/>
          <w:szCs w:val="24"/>
        </w:rPr>
        <w:t>seaborn.boxplot</w:t>
      </w:r>
      <w:r w:rsidR="002D2A8C">
        <w:rPr>
          <w:rFonts w:ascii="Times New Roman" w:hAnsi="Times New Roman" w:cs="Times New Roman"/>
          <w:sz w:val="24"/>
          <w:szCs w:val="24"/>
        </w:rPr>
        <w:t xml:space="preserve"> to see if there is any relationship between numerical data and categorical data.</w:t>
      </w:r>
      <w:r w:rsidR="0006385F">
        <w:rPr>
          <w:rFonts w:ascii="Times New Roman" w:hAnsi="Times New Roman" w:cs="Times New Roman"/>
          <w:sz w:val="24"/>
          <w:szCs w:val="24"/>
        </w:rPr>
        <w:t xml:space="preserve"> </w:t>
      </w:r>
      <w:r w:rsidR="002934F8">
        <w:rPr>
          <w:rFonts w:ascii="Times New Roman" w:hAnsi="Times New Roman" w:cs="Times New Roman"/>
          <w:sz w:val="24"/>
          <w:szCs w:val="24"/>
        </w:rPr>
        <w:t xml:space="preserve">From what I learnt through the analysis, I build a predictive model to predict a loan cancellation. </w:t>
      </w:r>
      <w:r w:rsidR="00DF51C1">
        <w:rPr>
          <w:rFonts w:ascii="Times New Roman" w:hAnsi="Times New Roman" w:cs="Times New Roman"/>
          <w:sz w:val="24"/>
          <w:szCs w:val="24"/>
        </w:rPr>
        <w:t>Because all the features were significant to differentiate cancelled loans, I finalized the feature selection with the four numerical and three categorical data</w:t>
      </w:r>
      <w:r w:rsidR="0052333B">
        <w:rPr>
          <w:rFonts w:ascii="Times New Roman" w:hAnsi="Times New Roman" w:cs="Times New Roman"/>
          <w:sz w:val="24"/>
          <w:szCs w:val="24"/>
        </w:rPr>
        <w:t xml:space="preserve"> as shown on Table 1</w:t>
      </w:r>
      <w:r w:rsidR="004C2637">
        <w:rPr>
          <w:rFonts w:ascii="Times New Roman" w:hAnsi="Times New Roman" w:cs="Times New Roman"/>
          <w:sz w:val="24"/>
          <w:szCs w:val="24"/>
        </w:rPr>
        <w:t xml:space="preserve">. I chose </w:t>
      </w:r>
      <w:r w:rsidR="00DF51C1">
        <w:rPr>
          <w:rFonts w:ascii="Times New Roman" w:hAnsi="Times New Roman" w:cs="Times New Roman"/>
          <w:sz w:val="24"/>
          <w:szCs w:val="24"/>
        </w:rPr>
        <w:t>Naïve Bayes as the baseline classifier, and Support Vector Machine, Decision Tree, Gr</w:t>
      </w:r>
      <w:r>
        <w:rPr>
          <w:rFonts w:ascii="Times New Roman" w:hAnsi="Times New Roman" w:cs="Times New Roman"/>
          <w:sz w:val="24"/>
          <w:szCs w:val="24"/>
        </w:rPr>
        <w:t>adient Boosting</w:t>
      </w:r>
      <w:r w:rsidR="00DF51C1">
        <w:rPr>
          <w:rFonts w:ascii="Times New Roman" w:hAnsi="Times New Roman" w:cs="Times New Roman"/>
          <w:sz w:val="24"/>
          <w:szCs w:val="24"/>
        </w:rPr>
        <w:t xml:space="preserve"> as the candidate classifiers</w:t>
      </w:r>
      <w:r w:rsidR="00F268B0">
        <w:rPr>
          <w:rFonts w:ascii="Times New Roman" w:hAnsi="Times New Roman" w:cs="Times New Roman"/>
          <w:sz w:val="24"/>
          <w:szCs w:val="24"/>
        </w:rPr>
        <w:t xml:space="preserve"> </w:t>
      </w:r>
      <w:r w:rsidR="002106CC">
        <w:rPr>
          <w:rFonts w:ascii="Times New Roman" w:hAnsi="Times New Roman" w:cs="Times New Roman"/>
          <w:sz w:val="24"/>
          <w:szCs w:val="24"/>
        </w:rPr>
        <w:t>[5</w:t>
      </w:r>
      <w:r w:rsidR="004C2637">
        <w:rPr>
          <w:rFonts w:ascii="Times New Roman" w:hAnsi="Times New Roman" w:cs="Times New Roman"/>
          <w:sz w:val="24"/>
          <w:szCs w:val="24"/>
        </w:rPr>
        <w:t>]</w:t>
      </w:r>
      <w:r w:rsidR="00DF51C1">
        <w:rPr>
          <w:rFonts w:ascii="Times New Roman" w:hAnsi="Times New Roman" w:cs="Times New Roman"/>
          <w:sz w:val="24"/>
          <w:szCs w:val="24"/>
        </w:rPr>
        <w:t>. Their performances were evaluated with accuracy, precision</w:t>
      </w:r>
      <w:r>
        <w:rPr>
          <w:rFonts w:ascii="Times New Roman" w:hAnsi="Times New Roman" w:cs="Times New Roman"/>
          <w:sz w:val="24"/>
          <w:szCs w:val="24"/>
        </w:rPr>
        <w:t xml:space="preserve">, </w:t>
      </w:r>
      <w:r w:rsidR="00DF51C1">
        <w:rPr>
          <w:rFonts w:ascii="Times New Roman" w:hAnsi="Times New Roman" w:cs="Times New Roman"/>
          <w:sz w:val="24"/>
          <w:szCs w:val="24"/>
        </w:rPr>
        <w:t>recall, and f-score</w:t>
      </w:r>
      <w:r w:rsidR="002106CC">
        <w:rPr>
          <w:rFonts w:ascii="Times New Roman" w:hAnsi="Times New Roman" w:cs="Times New Roman"/>
          <w:sz w:val="24"/>
          <w:szCs w:val="24"/>
        </w:rPr>
        <w:t xml:space="preserve"> [6</w:t>
      </w:r>
      <w:r w:rsidR="004C2637">
        <w:rPr>
          <w:rFonts w:ascii="Times New Roman" w:hAnsi="Times New Roman" w:cs="Times New Roman"/>
          <w:sz w:val="24"/>
          <w:szCs w:val="24"/>
        </w:rPr>
        <w:t>]</w:t>
      </w:r>
      <w:r w:rsidR="00DF51C1">
        <w:rPr>
          <w:rFonts w:ascii="Times New Roman" w:hAnsi="Times New Roman" w:cs="Times New Roman"/>
          <w:sz w:val="24"/>
          <w:szCs w:val="24"/>
        </w:rPr>
        <w:t>.</w:t>
      </w:r>
    </w:p>
    <w:p w:rsidR="00DF51C1" w:rsidRDefault="00DF51C1" w:rsidP="000353CE">
      <w:pPr>
        <w:spacing w:line="240" w:lineRule="auto"/>
        <w:jc w:val="both"/>
        <w:rPr>
          <w:rFonts w:ascii="Times New Roman" w:hAnsi="Times New Roman" w:cs="Times New Roman"/>
          <w:sz w:val="24"/>
          <w:szCs w:val="24"/>
        </w:rPr>
      </w:pPr>
    </w:p>
    <w:p w:rsidR="000353CE" w:rsidRPr="000353CE" w:rsidRDefault="000353CE" w:rsidP="00FA32B9">
      <w:pPr>
        <w:jc w:val="both"/>
        <w:rPr>
          <w:rFonts w:ascii="Times New Roman" w:hAnsi="Times New Roman" w:cs="Times New Roman"/>
          <w:b/>
          <w:sz w:val="28"/>
          <w:szCs w:val="24"/>
        </w:rPr>
      </w:pPr>
      <w:r w:rsidRPr="000353CE">
        <w:rPr>
          <w:rFonts w:ascii="Times New Roman" w:hAnsi="Times New Roman" w:cs="Times New Roman"/>
          <w:b/>
          <w:sz w:val="28"/>
          <w:szCs w:val="24"/>
        </w:rPr>
        <w:t>Results</w:t>
      </w:r>
    </w:p>
    <w:p w:rsidR="000353CE" w:rsidRDefault="0006385F" w:rsidP="000353CE">
      <w:pPr>
        <w:spacing w:line="240" w:lineRule="auto"/>
        <w:jc w:val="both"/>
        <w:rPr>
          <w:rFonts w:ascii="Times New Roman" w:hAnsi="Times New Roman" w:cs="Times New Roman"/>
          <w:sz w:val="24"/>
          <w:szCs w:val="24"/>
        </w:rPr>
      </w:pPr>
      <w:r>
        <w:rPr>
          <w:rFonts w:ascii="Times New Roman" w:hAnsi="Times New Roman" w:cs="Times New Roman"/>
          <w:sz w:val="24"/>
          <w:szCs w:val="24"/>
        </w:rPr>
        <w:t>The Mann-Whitney</w:t>
      </w:r>
      <w:r w:rsidR="00BB2257">
        <w:rPr>
          <w:rFonts w:ascii="Times New Roman" w:hAnsi="Times New Roman" w:cs="Times New Roman"/>
          <w:sz w:val="24"/>
          <w:szCs w:val="24"/>
        </w:rPr>
        <w:t xml:space="preserve"> U</w:t>
      </w:r>
      <w:r>
        <w:rPr>
          <w:rFonts w:ascii="Times New Roman" w:hAnsi="Times New Roman" w:cs="Times New Roman"/>
          <w:sz w:val="24"/>
          <w:szCs w:val="24"/>
        </w:rPr>
        <w:t xml:space="preserve"> test conducted on the numerical features resulted </w:t>
      </w:r>
      <w:r w:rsidR="00F07909">
        <w:rPr>
          <w:rFonts w:ascii="Times New Roman" w:hAnsi="Times New Roman" w:cs="Times New Roman"/>
          <w:sz w:val="24"/>
          <w:szCs w:val="24"/>
        </w:rPr>
        <w:t>in significance, p-value &lt; 0.05,</w:t>
      </w:r>
      <w:r>
        <w:rPr>
          <w:rFonts w:ascii="Times New Roman" w:hAnsi="Times New Roman" w:cs="Times New Roman"/>
          <w:sz w:val="24"/>
          <w:szCs w:val="24"/>
        </w:rPr>
        <w:t xml:space="preserve"> to claim that the distribution of repaid loans and the distribution of cancelled loans a</w:t>
      </w:r>
      <w:r w:rsidR="00F07909">
        <w:rPr>
          <w:rFonts w:ascii="Times New Roman" w:hAnsi="Times New Roman" w:cs="Times New Roman"/>
          <w:sz w:val="24"/>
          <w:szCs w:val="24"/>
        </w:rPr>
        <w:t xml:space="preserve">re different. As the plotted </w:t>
      </w:r>
      <w:r>
        <w:rPr>
          <w:rFonts w:ascii="Times New Roman" w:hAnsi="Times New Roman" w:cs="Times New Roman"/>
          <w:sz w:val="24"/>
          <w:szCs w:val="24"/>
        </w:rPr>
        <w:t>distributions suggests</w:t>
      </w:r>
      <w:r w:rsidR="004C2637">
        <w:rPr>
          <w:rFonts w:ascii="Times New Roman" w:hAnsi="Times New Roman" w:cs="Times New Roman"/>
          <w:sz w:val="24"/>
          <w:szCs w:val="24"/>
        </w:rPr>
        <w:t xml:space="preserve"> on Figure 2</w:t>
      </w:r>
      <w:r>
        <w:rPr>
          <w:rFonts w:ascii="Times New Roman" w:hAnsi="Times New Roman" w:cs="Times New Roman"/>
          <w:sz w:val="24"/>
          <w:szCs w:val="24"/>
        </w:rPr>
        <w:t>, the difference is so distincti</w:t>
      </w:r>
      <w:r w:rsidR="004C2637">
        <w:rPr>
          <w:rFonts w:ascii="Times New Roman" w:hAnsi="Times New Roman" w:cs="Times New Roman"/>
          <w:sz w:val="24"/>
          <w:szCs w:val="24"/>
        </w:rPr>
        <w:t>ve that the p-values</w:t>
      </w:r>
      <w:r>
        <w:rPr>
          <w:rFonts w:ascii="Times New Roman" w:hAnsi="Times New Roman" w:cs="Times New Roman"/>
          <w:sz w:val="24"/>
          <w:szCs w:val="24"/>
        </w:rPr>
        <w:t xml:space="preserve"> </w:t>
      </w:r>
      <w:r w:rsidR="0052333B">
        <w:rPr>
          <w:rFonts w:ascii="Times New Roman" w:hAnsi="Times New Roman" w:cs="Times New Roman"/>
          <w:sz w:val="24"/>
          <w:szCs w:val="24"/>
        </w:rPr>
        <w:t xml:space="preserve">on Table 2 </w:t>
      </w:r>
      <w:r w:rsidR="00226E76">
        <w:rPr>
          <w:rFonts w:ascii="Times New Roman" w:hAnsi="Times New Roman" w:cs="Times New Roman"/>
          <w:sz w:val="24"/>
          <w:szCs w:val="24"/>
        </w:rPr>
        <w:t>almost converge to zero</w:t>
      </w:r>
      <w:r w:rsidR="001625A3">
        <w:rPr>
          <w:rFonts w:ascii="Times New Roman" w:hAnsi="Times New Roman" w:cs="Times New Roman"/>
          <w:sz w:val="24"/>
          <w:szCs w:val="24"/>
        </w:rPr>
        <w:t xml:space="preserve">. The </w:t>
      </w:r>
      <w:r w:rsidR="004C1ABB">
        <w:rPr>
          <w:rFonts w:ascii="Times New Roman" w:hAnsi="Times New Roman" w:cs="Times New Roman"/>
          <w:sz w:val="24"/>
          <w:szCs w:val="24"/>
        </w:rPr>
        <w:t>mean</w:t>
      </w:r>
      <w:r w:rsidR="001625A3">
        <w:rPr>
          <w:rFonts w:ascii="Times New Roman" w:hAnsi="Times New Roman" w:cs="Times New Roman"/>
          <w:sz w:val="24"/>
          <w:szCs w:val="24"/>
        </w:rPr>
        <w:t xml:space="preserve"> interest rate for cancelled loans is found to be </w:t>
      </w:r>
      <w:r w:rsidR="004C1ABB">
        <w:rPr>
          <w:rFonts w:ascii="Times New Roman" w:hAnsi="Times New Roman" w:cs="Times New Roman"/>
          <w:sz w:val="24"/>
          <w:szCs w:val="24"/>
        </w:rPr>
        <w:t>5.55% which is lower than 6.17% of repaid loans, however, the median interest rate of cancelled loans is slightly higher; 6.93% versus 6.90%</w:t>
      </w:r>
      <w:r w:rsidR="001A3209">
        <w:rPr>
          <w:rFonts w:ascii="Times New Roman" w:hAnsi="Times New Roman" w:cs="Times New Roman"/>
          <w:sz w:val="24"/>
          <w:szCs w:val="24"/>
        </w:rPr>
        <w:t>.</w:t>
      </w:r>
      <w:r w:rsidR="00CB1FFA">
        <w:rPr>
          <w:rFonts w:ascii="Times New Roman" w:hAnsi="Times New Roman" w:cs="Times New Roman"/>
          <w:sz w:val="24"/>
          <w:szCs w:val="24"/>
        </w:rPr>
        <w:t xml:space="preserve"> </w:t>
      </w:r>
      <w:r w:rsidR="00252932">
        <w:rPr>
          <w:rFonts w:ascii="Times New Roman" w:hAnsi="Times New Roman" w:cs="Times New Roman"/>
          <w:sz w:val="24"/>
          <w:szCs w:val="24"/>
        </w:rPr>
        <w:t xml:space="preserve">But the </w:t>
      </w:r>
      <w:r w:rsidR="00252932">
        <w:rPr>
          <w:rFonts w:ascii="Times New Roman" w:hAnsi="Times New Roman" w:cs="Times New Roman"/>
          <w:sz w:val="24"/>
          <w:szCs w:val="24"/>
        </w:rPr>
        <w:lastRenderedPageBreak/>
        <w:t xml:space="preserve">statistics change </w:t>
      </w:r>
      <w:r w:rsidR="009A6294">
        <w:rPr>
          <w:rFonts w:ascii="Times New Roman" w:hAnsi="Times New Roman" w:cs="Times New Roman"/>
          <w:sz w:val="24"/>
          <w:szCs w:val="24"/>
        </w:rPr>
        <w:t>substantially</w:t>
      </w:r>
      <w:r w:rsidR="00252932">
        <w:rPr>
          <w:rFonts w:ascii="Times New Roman" w:hAnsi="Times New Roman" w:cs="Times New Roman"/>
          <w:sz w:val="24"/>
          <w:szCs w:val="24"/>
        </w:rPr>
        <w:t xml:space="preserve"> when many the loans with 0% interest rate were not considered, the mean for repaid being 6.42% compared with 6.85% for cancelled. </w:t>
      </w:r>
      <w:r w:rsidR="00226E76">
        <w:rPr>
          <w:rFonts w:ascii="Times New Roman" w:hAnsi="Times New Roman" w:cs="Times New Roman"/>
          <w:sz w:val="24"/>
          <w:szCs w:val="24"/>
        </w:rPr>
        <w:t xml:space="preserve">For the mean and median, cancelled loans are smaller in ‘original principal amount’ than repaid loans; 25 million $ versus 20 million $, the medians </w:t>
      </w:r>
      <w:r w:rsidR="00252932">
        <w:rPr>
          <w:rFonts w:ascii="Times New Roman" w:hAnsi="Times New Roman" w:cs="Times New Roman"/>
          <w:sz w:val="24"/>
          <w:szCs w:val="24"/>
        </w:rPr>
        <w:t>for the two classes</w:t>
      </w:r>
      <w:r w:rsidR="00226E76">
        <w:rPr>
          <w:rFonts w:ascii="Times New Roman" w:hAnsi="Times New Roman" w:cs="Times New Roman"/>
          <w:sz w:val="24"/>
          <w:szCs w:val="24"/>
        </w:rPr>
        <w:t xml:space="preserve">. </w:t>
      </w:r>
      <w:r w:rsidR="004C1ABB">
        <w:rPr>
          <w:rFonts w:ascii="Times New Roman" w:hAnsi="Times New Roman" w:cs="Times New Roman"/>
          <w:sz w:val="24"/>
          <w:szCs w:val="24"/>
        </w:rPr>
        <w:t xml:space="preserve">The median </w:t>
      </w:r>
      <w:r w:rsidR="00CB1FFA">
        <w:rPr>
          <w:rFonts w:ascii="Times New Roman" w:hAnsi="Times New Roman" w:cs="Times New Roman"/>
          <w:sz w:val="24"/>
          <w:szCs w:val="24"/>
        </w:rPr>
        <w:t>‘days for signing’ appears to be longer for cancelled loans</w:t>
      </w:r>
      <w:r w:rsidR="004C1ABB">
        <w:rPr>
          <w:rFonts w:ascii="Times New Roman" w:hAnsi="Times New Roman" w:cs="Times New Roman"/>
          <w:sz w:val="24"/>
          <w:szCs w:val="24"/>
        </w:rPr>
        <w:t xml:space="preserve"> by 9 more days</w:t>
      </w:r>
      <w:r w:rsidR="00CB1FFA">
        <w:rPr>
          <w:rFonts w:ascii="Times New Roman" w:hAnsi="Times New Roman" w:cs="Times New Roman"/>
          <w:sz w:val="24"/>
          <w:szCs w:val="24"/>
        </w:rPr>
        <w:t xml:space="preserve"> while</w:t>
      </w:r>
      <w:r w:rsidR="004C1ABB">
        <w:rPr>
          <w:rFonts w:ascii="Times New Roman" w:hAnsi="Times New Roman" w:cs="Times New Roman"/>
          <w:sz w:val="24"/>
          <w:szCs w:val="24"/>
        </w:rPr>
        <w:t xml:space="preserve"> the mean is shorter.</w:t>
      </w:r>
      <w:r w:rsidR="00CB1FFA">
        <w:rPr>
          <w:rFonts w:ascii="Times New Roman" w:hAnsi="Times New Roman" w:cs="Times New Roman"/>
          <w:sz w:val="24"/>
          <w:szCs w:val="24"/>
        </w:rPr>
        <w:t xml:space="preserve"> </w:t>
      </w:r>
      <w:r w:rsidR="004C1ABB">
        <w:rPr>
          <w:rFonts w:ascii="Times New Roman" w:hAnsi="Times New Roman" w:cs="Times New Roman"/>
          <w:sz w:val="24"/>
          <w:szCs w:val="24"/>
        </w:rPr>
        <w:t>This is because there are quite many observations with value zero</w:t>
      </w:r>
      <w:r w:rsidR="00252932">
        <w:rPr>
          <w:rFonts w:ascii="Times New Roman" w:hAnsi="Times New Roman" w:cs="Times New Roman"/>
          <w:sz w:val="24"/>
          <w:szCs w:val="24"/>
        </w:rPr>
        <w:t>, as with ‘interest rate’</w:t>
      </w:r>
      <w:r w:rsidR="004C1ABB">
        <w:rPr>
          <w:rFonts w:ascii="Times New Roman" w:hAnsi="Times New Roman" w:cs="Times New Roman"/>
          <w:sz w:val="24"/>
          <w:szCs w:val="24"/>
        </w:rPr>
        <w:t xml:space="preserve">. But </w:t>
      </w:r>
      <w:r w:rsidR="00CB1FFA">
        <w:rPr>
          <w:rFonts w:ascii="Times New Roman" w:hAnsi="Times New Roman" w:cs="Times New Roman"/>
          <w:sz w:val="24"/>
          <w:szCs w:val="24"/>
        </w:rPr>
        <w:t>‘days for repayment’</w:t>
      </w:r>
      <w:r w:rsidR="004C1ABB">
        <w:rPr>
          <w:rFonts w:ascii="Times New Roman" w:hAnsi="Times New Roman" w:cs="Times New Roman"/>
          <w:sz w:val="24"/>
          <w:szCs w:val="24"/>
        </w:rPr>
        <w:t xml:space="preserve"> is shorter both in the mean and median by far as shown on </w:t>
      </w:r>
      <w:r w:rsidR="009A6294">
        <w:rPr>
          <w:rFonts w:ascii="Times New Roman" w:hAnsi="Times New Roman" w:cs="Times New Roman"/>
          <w:sz w:val="24"/>
          <w:szCs w:val="24"/>
        </w:rPr>
        <w:t>Table</w:t>
      </w:r>
      <w:r w:rsidR="004C1ABB">
        <w:rPr>
          <w:rFonts w:ascii="Times New Roman" w:hAnsi="Times New Roman" w:cs="Times New Roman"/>
          <w:sz w:val="24"/>
          <w:szCs w:val="24"/>
        </w:rPr>
        <w:t xml:space="preserve"> 2.</w:t>
      </w:r>
    </w:p>
    <w:p w:rsidR="00CB1FFA" w:rsidRDefault="00CB1FFA" w:rsidP="000353C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There are </w:t>
      </w:r>
      <w:r w:rsidR="00C05962">
        <w:rPr>
          <w:rFonts w:ascii="Times New Roman" w:hAnsi="Times New Roman" w:cs="Times New Roman"/>
          <w:sz w:val="24"/>
          <w:szCs w:val="24"/>
        </w:rPr>
        <w:t xml:space="preserve">seven different values in </w:t>
      </w:r>
      <w:r>
        <w:rPr>
          <w:rFonts w:ascii="Times New Roman" w:hAnsi="Times New Roman" w:cs="Times New Roman"/>
          <w:sz w:val="24"/>
          <w:szCs w:val="24"/>
        </w:rPr>
        <w:t>‘loan type’</w:t>
      </w:r>
      <w:r w:rsidR="00726D6F">
        <w:rPr>
          <w:rFonts w:ascii="Times New Roman" w:hAnsi="Times New Roman" w:cs="Times New Roman"/>
          <w:sz w:val="24"/>
          <w:szCs w:val="24"/>
        </w:rPr>
        <w:t xml:space="preserve"> on Figure 3</w:t>
      </w:r>
      <w:r w:rsidR="00C05962">
        <w:rPr>
          <w:rFonts w:ascii="Times New Roman" w:hAnsi="Times New Roman" w:cs="Times New Roman"/>
          <w:sz w:val="24"/>
          <w:szCs w:val="24"/>
        </w:rPr>
        <w:t xml:space="preserve">, among which ‘Non Pool’ and ‘Pool Loan’ are two major types. ‘Bloan’ and ‘FSL’ experienced a 100% cancellation rate while ‘SCP EUR’ and ‘SCP USD’ never did. Along with the major two, ‘SNGL CRNCY’ shows a decent cancellation rate approximately </w:t>
      </w:r>
      <w:r w:rsidR="001A3209">
        <w:rPr>
          <w:rFonts w:ascii="Times New Roman" w:hAnsi="Times New Roman" w:cs="Times New Roman"/>
          <w:sz w:val="24"/>
          <w:szCs w:val="24"/>
        </w:rPr>
        <w:t xml:space="preserve">ranged between </w:t>
      </w:r>
      <w:r w:rsidR="00226E76">
        <w:rPr>
          <w:rFonts w:ascii="Times New Roman" w:hAnsi="Times New Roman" w:cs="Times New Roman"/>
          <w:sz w:val="24"/>
          <w:szCs w:val="24"/>
        </w:rPr>
        <w:t>34.48</w:t>
      </w:r>
      <w:r w:rsidR="00726D6F">
        <w:rPr>
          <w:rFonts w:ascii="Times New Roman" w:hAnsi="Times New Roman" w:cs="Times New Roman"/>
          <w:sz w:val="24"/>
          <w:szCs w:val="24"/>
        </w:rPr>
        <w:t>%. Among the six regions on Figure 4,</w:t>
      </w:r>
      <w:r w:rsidR="0052333B">
        <w:rPr>
          <w:rFonts w:ascii="Times New Roman" w:hAnsi="Times New Roman" w:cs="Times New Roman"/>
          <w:sz w:val="24"/>
          <w:szCs w:val="24"/>
        </w:rPr>
        <w:t xml:space="preserve"> </w:t>
      </w:r>
      <w:r w:rsidR="00726D6F">
        <w:rPr>
          <w:rFonts w:ascii="Times New Roman" w:hAnsi="Times New Roman" w:cs="Times New Roman"/>
          <w:sz w:val="24"/>
          <w:szCs w:val="24"/>
        </w:rPr>
        <w:t>‘Africa’ and</w:t>
      </w:r>
      <w:r w:rsidR="00726D6F">
        <w:rPr>
          <w:rFonts w:ascii="Times New Roman" w:hAnsi="Times New Roman" w:cs="Times New Roman"/>
          <w:sz w:val="24"/>
          <w:szCs w:val="24"/>
        </w:rPr>
        <w:t xml:space="preserve"> ‘Europe and Central Asia’</w:t>
      </w:r>
      <w:r w:rsidR="00726D6F">
        <w:rPr>
          <w:rFonts w:ascii="Times New Roman" w:hAnsi="Times New Roman" w:cs="Times New Roman"/>
          <w:sz w:val="24"/>
          <w:szCs w:val="24"/>
        </w:rPr>
        <w:t xml:space="preserve"> have</w:t>
      </w:r>
      <w:r w:rsidR="00C05962">
        <w:rPr>
          <w:rFonts w:ascii="Times New Roman" w:hAnsi="Times New Roman" w:cs="Times New Roman"/>
          <w:sz w:val="24"/>
          <w:szCs w:val="24"/>
        </w:rPr>
        <w:t xml:space="preserve"> </w:t>
      </w:r>
      <w:r w:rsidR="00726D6F">
        <w:rPr>
          <w:rFonts w:ascii="Times New Roman" w:hAnsi="Times New Roman" w:cs="Times New Roman"/>
          <w:sz w:val="24"/>
          <w:szCs w:val="24"/>
        </w:rPr>
        <w:t xml:space="preserve">the </w:t>
      </w:r>
      <w:r w:rsidR="00C05962">
        <w:rPr>
          <w:rFonts w:ascii="Times New Roman" w:hAnsi="Times New Roman" w:cs="Times New Roman"/>
          <w:sz w:val="24"/>
          <w:szCs w:val="24"/>
        </w:rPr>
        <w:t>high</w:t>
      </w:r>
      <w:r w:rsidR="00226E76">
        <w:rPr>
          <w:rFonts w:ascii="Times New Roman" w:hAnsi="Times New Roman" w:cs="Times New Roman"/>
          <w:sz w:val="24"/>
          <w:szCs w:val="24"/>
        </w:rPr>
        <w:t xml:space="preserve">est cancellation rate, 50.06% and 39.58%, </w:t>
      </w:r>
      <w:r w:rsidR="009A6294">
        <w:rPr>
          <w:rFonts w:ascii="Times New Roman" w:hAnsi="Times New Roman" w:cs="Times New Roman"/>
          <w:sz w:val="24"/>
          <w:szCs w:val="24"/>
        </w:rPr>
        <w:t>respectively</w:t>
      </w:r>
      <w:r w:rsidR="00C05962">
        <w:rPr>
          <w:rFonts w:ascii="Times New Roman" w:hAnsi="Times New Roman" w:cs="Times New Roman"/>
          <w:sz w:val="24"/>
          <w:szCs w:val="24"/>
        </w:rPr>
        <w:t>. Out of the</w:t>
      </w:r>
      <w:r w:rsidR="00726D6F">
        <w:rPr>
          <w:rFonts w:ascii="Times New Roman" w:hAnsi="Times New Roman" w:cs="Times New Roman"/>
          <w:sz w:val="24"/>
          <w:szCs w:val="24"/>
        </w:rPr>
        <w:t xml:space="preserve"> fifteen project sectors </w:t>
      </w:r>
      <w:r w:rsidR="00C05962">
        <w:rPr>
          <w:rFonts w:ascii="Times New Roman" w:hAnsi="Times New Roman" w:cs="Times New Roman"/>
          <w:sz w:val="24"/>
          <w:szCs w:val="24"/>
        </w:rPr>
        <w:t>grouped</w:t>
      </w:r>
      <w:r w:rsidR="00726D6F">
        <w:rPr>
          <w:rFonts w:ascii="Times New Roman" w:hAnsi="Times New Roman" w:cs="Times New Roman"/>
          <w:sz w:val="24"/>
          <w:szCs w:val="24"/>
        </w:rPr>
        <w:t xml:space="preserve"> by project keyword</w:t>
      </w:r>
      <w:r w:rsidR="00C05962">
        <w:rPr>
          <w:rFonts w:ascii="Times New Roman" w:hAnsi="Times New Roman" w:cs="Times New Roman"/>
          <w:sz w:val="24"/>
          <w:szCs w:val="24"/>
        </w:rPr>
        <w:t>, ‘</w:t>
      </w:r>
      <w:r w:rsidR="009A6294">
        <w:rPr>
          <w:rFonts w:ascii="Times New Roman" w:hAnsi="Times New Roman" w:cs="Times New Roman"/>
          <w:sz w:val="24"/>
          <w:szCs w:val="24"/>
        </w:rPr>
        <w:t>Agriculture</w:t>
      </w:r>
      <w:r w:rsidR="00C05962">
        <w:rPr>
          <w:rFonts w:ascii="Times New Roman" w:hAnsi="Times New Roman" w:cs="Times New Roman"/>
          <w:sz w:val="24"/>
          <w:szCs w:val="24"/>
        </w:rPr>
        <w:t>’</w:t>
      </w:r>
      <w:r w:rsidR="001A3209">
        <w:rPr>
          <w:rFonts w:ascii="Times New Roman" w:hAnsi="Times New Roman" w:cs="Times New Roman"/>
          <w:sz w:val="24"/>
          <w:szCs w:val="24"/>
        </w:rPr>
        <w:t xml:space="preserve">, </w:t>
      </w:r>
      <w:r w:rsidR="00252932">
        <w:rPr>
          <w:rFonts w:ascii="Times New Roman" w:hAnsi="Times New Roman" w:cs="Times New Roman"/>
          <w:sz w:val="24"/>
          <w:szCs w:val="24"/>
        </w:rPr>
        <w:t>‘Emergency</w:t>
      </w:r>
      <w:r w:rsidR="00C05962">
        <w:rPr>
          <w:rFonts w:ascii="Times New Roman" w:hAnsi="Times New Roman" w:cs="Times New Roman"/>
          <w:sz w:val="24"/>
          <w:szCs w:val="24"/>
        </w:rPr>
        <w:t>’</w:t>
      </w:r>
      <w:r w:rsidR="00252932">
        <w:rPr>
          <w:rFonts w:ascii="Times New Roman" w:hAnsi="Times New Roman" w:cs="Times New Roman"/>
          <w:sz w:val="24"/>
          <w:szCs w:val="24"/>
        </w:rPr>
        <w:t xml:space="preserve">, </w:t>
      </w:r>
      <w:r w:rsidR="001A3209">
        <w:rPr>
          <w:rFonts w:ascii="Times New Roman" w:hAnsi="Times New Roman" w:cs="Times New Roman"/>
          <w:sz w:val="24"/>
          <w:szCs w:val="24"/>
        </w:rPr>
        <w:t>‘Finance’</w:t>
      </w:r>
      <w:r w:rsidR="00252932">
        <w:rPr>
          <w:rFonts w:ascii="Times New Roman" w:hAnsi="Times New Roman" w:cs="Times New Roman"/>
          <w:sz w:val="24"/>
          <w:szCs w:val="24"/>
        </w:rPr>
        <w:t>, ‘Rehabilitation’</w:t>
      </w:r>
      <w:r w:rsidR="001A3209">
        <w:rPr>
          <w:rFonts w:ascii="Times New Roman" w:hAnsi="Times New Roman" w:cs="Times New Roman"/>
          <w:sz w:val="24"/>
          <w:szCs w:val="24"/>
        </w:rPr>
        <w:t xml:space="preserve"> sectors are vulnerable to cancellation</w:t>
      </w:r>
      <w:r w:rsidR="00726D6F">
        <w:rPr>
          <w:rFonts w:ascii="Times New Roman" w:hAnsi="Times New Roman" w:cs="Times New Roman"/>
          <w:sz w:val="24"/>
          <w:szCs w:val="24"/>
        </w:rPr>
        <w:t xml:space="preserve"> as seen on Figure 5</w:t>
      </w:r>
      <w:r w:rsidR="001A3209">
        <w:rPr>
          <w:rFonts w:ascii="Times New Roman" w:hAnsi="Times New Roman" w:cs="Times New Roman"/>
          <w:sz w:val="24"/>
          <w:szCs w:val="24"/>
        </w:rPr>
        <w:t>.</w:t>
      </w:r>
    </w:p>
    <w:p w:rsidR="001A3209" w:rsidRDefault="001A3209" w:rsidP="000353CE">
      <w:pPr>
        <w:spacing w:line="240" w:lineRule="auto"/>
        <w:jc w:val="both"/>
        <w:rPr>
          <w:rFonts w:ascii="Times New Roman" w:hAnsi="Times New Roman" w:cs="Times New Roman"/>
          <w:sz w:val="24"/>
          <w:szCs w:val="24"/>
        </w:rPr>
      </w:pPr>
      <w:r>
        <w:rPr>
          <w:rFonts w:ascii="Times New Roman" w:hAnsi="Times New Roman" w:cs="Times New Roman"/>
          <w:sz w:val="24"/>
          <w:szCs w:val="24"/>
        </w:rPr>
        <w:t>The Naïve Bayes classifier, baseline predicti</w:t>
      </w:r>
      <w:r w:rsidR="00726D6F">
        <w:rPr>
          <w:rFonts w:ascii="Times New Roman" w:hAnsi="Times New Roman" w:cs="Times New Roman"/>
          <w:sz w:val="24"/>
          <w:szCs w:val="24"/>
        </w:rPr>
        <w:t>ve model, shows</w:t>
      </w:r>
      <w:r>
        <w:rPr>
          <w:rFonts w:ascii="Times New Roman" w:hAnsi="Times New Roman" w:cs="Times New Roman"/>
          <w:sz w:val="24"/>
          <w:szCs w:val="24"/>
        </w:rPr>
        <w:t xml:space="preserve"> a poor performance of accuracy 0.54 (+/– 0.02) and f1-score 0.49</w:t>
      </w:r>
      <w:r w:rsidR="0052333B">
        <w:rPr>
          <w:rFonts w:ascii="Times New Roman" w:hAnsi="Times New Roman" w:cs="Times New Roman"/>
          <w:sz w:val="24"/>
          <w:szCs w:val="24"/>
        </w:rPr>
        <w:t xml:space="preserve"> on Table 3</w:t>
      </w:r>
      <w:r>
        <w:rPr>
          <w:rFonts w:ascii="Times New Roman" w:hAnsi="Times New Roman" w:cs="Times New Roman"/>
          <w:sz w:val="24"/>
          <w:szCs w:val="24"/>
        </w:rPr>
        <w:t xml:space="preserve">. </w:t>
      </w:r>
      <w:r w:rsidR="00726D6F">
        <w:rPr>
          <w:rFonts w:ascii="Times New Roman" w:hAnsi="Times New Roman" w:cs="Times New Roman"/>
          <w:sz w:val="24"/>
          <w:szCs w:val="24"/>
        </w:rPr>
        <w:t>It does</w:t>
      </w:r>
      <w:r w:rsidR="00B072FC">
        <w:rPr>
          <w:rFonts w:ascii="Times New Roman" w:hAnsi="Times New Roman" w:cs="Times New Roman"/>
          <w:sz w:val="24"/>
          <w:szCs w:val="24"/>
        </w:rPr>
        <w:t xml:space="preserve"> particularly </w:t>
      </w:r>
      <w:r w:rsidR="009E2783">
        <w:rPr>
          <w:rFonts w:ascii="Times New Roman" w:hAnsi="Times New Roman" w:cs="Times New Roman"/>
          <w:sz w:val="24"/>
          <w:szCs w:val="24"/>
        </w:rPr>
        <w:t>a terrible job to recognize a repaid loan as such, securing only 0.22 recall for the class. H</w:t>
      </w:r>
      <w:r w:rsidR="00726D6F">
        <w:rPr>
          <w:rFonts w:ascii="Times New Roman" w:hAnsi="Times New Roman" w:cs="Times New Roman"/>
          <w:sz w:val="24"/>
          <w:szCs w:val="24"/>
        </w:rPr>
        <w:t>owever, the performance advances</w:t>
      </w:r>
      <w:r w:rsidR="009E2783">
        <w:rPr>
          <w:rFonts w:ascii="Times New Roman" w:hAnsi="Times New Roman" w:cs="Times New Roman"/>
          <w:sz w:val="24"/>
          <w:szCs w:val="24"/>
        </w:rPr>
        <w:t xml:space="preserve"> almost to a perfection with the Decisio</w:t>
      </w:r>
      <w:r w:rsidR="00726D6F">
        <w:rPr>
          <w:rFonts w:ascii="Times New Roman" w:hAnsi="Times New Roman" w:cs="Times New Roman"/>
          <w:sz w:val="24"/>
          <w:szCs w:val="24"/>
        </w:rPr>
        <w:t xml:space="preserve">n Tree </w:t>
      </w:r>
      <w:r w:rsidR="009A6294">
        <w:rPr>
          <w:rFonts w:ascii="Times New Roman" w:hAnsi="Times New Roman" w:cs="Times New Roman"/>
          <w:sz w:val="24"/>
          <w:szCs w:val="24"/>
        </w:rPr>
        <w:t>classifier</w:t>
      </w:r>
      <w:r w:rsidR="00726D6F">
        <w:rPr>
          <w:rFonts w:ascii="Times New Roman" w:hAnsi="Times New Roman" w:cs="Times New Roman"/>
          <w:sz w:val="24"/>
          <w:szCs w:val="24"/>
        </w:rPr>
        <w:t>. It only fails to classify a few</w:t>
      </w:r>
      <w:r w:rsidR="009E2783">
        <w:rPr>
          <w:rFonts w:ascii="Times New Roman" w:hAnsi="Times New Roman" w:cs="Times New Roman"/>
          <w:sz w:val="24"/>
          <w:szCs w:val="24"/>
        </w:rPr>
        <w:t xml:space="preserve"> repaid loans as such out of over a tho</w:t>
      </w:r>
      <w:r w:rsidR="00726D6F">
        <w:rPr>
          <w:rFonts w:ascii="Times New Roman" w:hAnsi="Times New Roman" w:cs="Times New Roman"/>
          <w:sz w:val="24"/>
          <w:szCs w:val="24"/>
        </w:rPr>
        <w:t xml:space="preserve">usand, and the SVC </w:t>
      </w:r>
      <w:r w:rsidR="009A6294">
        <w:rPr>
          <w:rFonts w:ascii="Times New Roman" w:hAnsi="Times New Roman" w:cs="Times New Roman"/>
          <w:sz w:val="24"/>
          <w:szCs w:val="24"/>
        </w:rPr>
        <w:t>classifier</w:t>
      </w:r>
      <w:r w:rsidR="00726D6F">
        <w:rPr>
          <w:rFonts w:ascii="Times New Roman" w:hAnsi="Times New Roman" w:cs="Times New Roman"/>
          <w:sz w:val="24"/>
          <w:szCs w:val="24"/>
        </w:rPr>
        <w:t xml:space="preserve"> almost never fails</w:t>
      </w:r>
      <w:r w:rsidR="009E2783">
        <w:rPr>
          <w:rFonts w:ascii="Times New Roman" w:hAnsi="Times New Roman" w:cs="Times New Roman"/>
          <w:sz w:val="24"/>
          <w:szCs w:val="24"/>
        </w:rPr>
        <w:t xml:space="preserve"> t</w:t>
      </w:r>
      <w:r w:rsidR="00726D6F">
        <w:rPr>
          <w:rFonts w:ascii="Times New Roman" w:hAnsi="Times New Roman" w:cs="Times New Roman"/>
          <w:sz w:val="24"/>
          <w:szCs w:val="24"/>
        </w:rPr>
        <w:t>o correctly classify every class</w:t>
      </w:r>
      <w:r w:rsidR="009E2783">
        <w:rPr>
          <w:rFonts w:ascii="Times New Roman" w:hAnsi="Times New Roman" w:cs="Times New Roman"/>
          <w:sz w:val="24"/>
          <w:szCs w:val="24"/>
        </w:rPr>
        <w:t xml:space="preserve">. Even though </w:t>
      </w:r>
      <w:r w:rsidR="00726D6F">
        <w:rPr>
          <w:rFonts w:ascii="Times New Roman" w:hAnsi="Times New Roman" w:cs="Times New Roman"/>
          <w:sz w:val="24"/>
          <w:szCs w:val="24"/>
        </w:rPr>
        <w:t xml:space="preserve">the </w:t>
      </w:r>
      <w:r w:rsidR="009E2783">
        <w:rPr>
          <w:rFonts w:ascii="Times New Roman" w:hAnsi="Times New Roman" w:cs="Times New Roman"/>
          <w:sz w:val="24"/>
          <w:szCs w:val="24"/>
        </w:rPr>
        <w:t>Gradient Boosting classifier is considered more sophis</w:t>
      </w:r>
      <w:r w:rsidR="009A6294">
        <w:rPr>
          <w:rFonts w:ascii="Times New Roman" w:hAnsi="Times New Roman" w:cs="Times New Roman"/>
          <w:sz w:val="24"/>
          <w:szCs w:val="24"/>
        </w:rPr>
        <w:t>ti</w:t>
      </w:r>
      <w:r w:rsidR="009E2783">
        <w:rPr>
          <w:rFonts w:ascii="Times New Roman" w:hAnsi="Times New Roman" w:cs="Times New Roman"/>
          <w:sz w:val="24"/>
          <w:szCs w:val="24"/>
        </w:rPr>
        <w:t>cat</w:t>
      </w:r>
      <w:r w:rsidR="00726D6F">
        <w:rPr>
          <w:rFonts w:ascii="Times New Roman" w:hAnsi="Times New Roman" w:cs="Times New Roman"/>
          <w:sz w:val="24"/>
          <w:szCs w:val="24"/>
        </w:rPr>
        <w:t>ed than the others, it performs</w:t>
      </w:r>
      <w:r w:rsidR="009E2783">
        <w:rPr>
          <w:rFonts w:ascii="Times New Roman" w:hAnsi="Times New Roman" w:cs="Times New Roman"/>
          <w:sz w:val="24"/>
          <w:szCs w:val="24"/>
        </w:rPr>
        <w:t xml:space="preserve"> as accurately as 0.96</w:t>
      </w:r>
      <w:r w:rsidR="00F268B0">
        <w:rPr>
          <w:rFonts w:ascii="Times New Roman" w:hAnsi="Times New Roman" w:cs="Times New Roman"/>
          <w:sz w:val="24"/>
          <w:szCs w:val="24"/>
        </w:rPr>
        <w:t xml:space="preserve"> (+/– 0.01) with 0.97 f1-score.</w:t>
      </w:r>
      <w:r w:rsidR="009A6294">
        <w:rPr>
          <w:rFonts w:ascii="Times New Roman" w:hAnsi="Times New Roman" w:cs="Times New Roman"/>
          <w:sz w:val="24"/>
          <w:szCs w:val="24"/>
        </w:rPr>
        <w:t xml:space="preserve"> An interesting result is that a Decision Tree classifier with using most important two factors on Figure 6 can still score 0.89 accuracy and 0.88 f1-score.</w:t>
      </w:r>
    </w:p>
    <w:p w:rsidR="000353CE" w:rsidRDefault="000353CE" w:rsidP="000353CE">
      <w:pPr>
        <w:spacing w:line="240" w:lineRule="auto"/>
        <w:jc w:val="both"/>
        <w:rPr>
          <w:rFonts w:ascii="Times New Roman" w:hAnsi="Times New Roman" w:cs="Times New Roman"/>
          <w:sz w:val="24"/>
          <w:szCs w:val="24"/>
        </w:rPr>
      </w:pPr>
    </w:p>
    <w:p w:rsidR="000353CE" w:rsidRPr="000353CE" w:rsidRDefault="000353CE" w:rsidP="00FA32B9">
      <w:pPr>
        <w:jc w:val="both"/>
        <w:rPr>
          <w:rFonts w:ascii="Times New Roman" w:hAnsi="Times New Roman" w:cs="Times New Roman"/>
          <w:b/>
          <w:sz w:val="28"/>
          <w:szCs w:val="24"/>
        </w:rPr>
      </w:pPr>
      <w:r w:rsidRPr="000353CE">
        <w:rPr>
          <w:rFonts w:ascii="Times New Roman" w:hAnsi="Times New Roman" w:cs="Times New Roman"/>
          <w:b/>
          <w:sz w:val="28"/>
          <w:szCs w:val="24"/>
        </w:rPr>
        <w:t>Discussion</w:t>
      </w:r>
    </w:p>
    <w:p w:rsidR="00295C4F" w:rsidRDefault="005878E4" w:rsidP="000353CE">
      <w:pPr>
        <w:spacing w:line="240" w:lineRule="auto"/>
        <w:jc w:val="both"/>
        <w:rPr>
          <w:rFonts w:ascii="Times New Roman" w:hAnsi="Times New Roman" w:cs="Times New Roman"/>
          <w:sz w:val="24"/>
          <w:szCs w:val="24"/>
        </w:rPr>
      </w:pPr>
      <w:r>
        <w:rPr>
          <w:rFonts w:ascii="Times New Roman" w:hAnsi="Times New Roman" w:cs="Times New Roman"/>
          <w:sz w:val="24"/>
          <w:szCs w:val="24"/>
        </w:rPr>
        <w:t>T</w:t>
      </w:r>
      <w:r w:rsidR="00650E35">
        <w:rPr>
          <w:rFonts w:ascii="Times New Roman" w:hAnsi="Times New Roman" w:cs="Times New Roman"/>
          <w:sz w:val="24"/>
          <w:szCs w:val="24"/>
        </w:rPr>
        <w:t>o answer the</w:t>
      </w:r>
      <w:r>
        <w:rPr>
          <w:rFonts w:ascii="Times New Roman" w:hAnsi="Times New Roman" w:cs="Times New Roman"/>
          <w:sz w:val="24"/>
          <w:szCs w:val="24"/>
        </w:rPr>
        <w:t xml:space="preserve"> </w:t>
      </w:r>
      <w:r w:rsidR="00256DB2">
        <w:rPr>
          <w:rFonts w:ascii="Times New Roman" w:hAnsi="Times New Roman" w:cs="Times New Roman"/>
          <w:sz w:val="24"/>
          <w:szCs w:val="24"/>
        </w:rPr>
        <w:t>research question as well as</w:t>
      </w:r>
      <w:r w:rsidR="00650E35">
        <w:rPr>
          <w:rFonts w:ascii="Times New Roman" w:hAnsi="Times New Roman" w:cs="Times New Roman"/>
          <w:sz w:val="24"/>
          <w:szCs w:val="24"/>
        </w:rPr>
        <w:t xml:space="preserve"> predict loan cancellations</w:t>
      </w:r>
      <w:r>
        <w:rPr>
          <w:rFonts w:ascii="Times New Roman" w:hAnsi="Times New Roman" w:cs="Times New Roman"/>
          <w:sz w:val="24"/>
          <w:szCs w:val="24"/>
        </w:rPr>
        <w:t>, I</w:t>
      </w:r>
      <w:r w:rsidR="00650E35">
        <w:rPr>
          <w:rFonts w:ascii="Times New Roman" w:hAnsi="Times New Roman" w:cs="Times New Roman"/>
          <w:sz w:val="24"/>
          <w:szCs w:val="24"/>
        </w:rPr>
        <w:t xml:space="preserve"> selected and</w:t>
      </w:r>
      <w:r>
        <w:rPr>
          <w:rFonts w:ascii="Times New Roman" w:hAnsi="Times New Roman" w:cs="Times New Roman"/>
          <w:sz w:val="24"/>
          <w:szCs w:val="24"/>
        </w:rPr>
        <w:t xml:space="preserve"> analyzed seven different variables. I discovered a </w:t>
      </w:r>
      <w:r w:rsidR="009A6294">
        <w:rPr>
          <w:rFonts w:ascii="Times New Roman" w:hAnsi="Times New Roman" w:cs="Times New Roman"/>
          <w:sz w:val="24"/>
          <w:szCs w:val="24"/>
        </w:rPr>
        <w:t>tendency</w:t>
      </w:r>
      <w:r>
        <w:rPr>
          <w:rFonts w:ascii="Times New Roman" w:hAnsi="Times New Roman" w:cs="Times New Roman"/>
          <w:sz w:val="24"/>
          <w:szCs w:val="24"/>
        </w:rPr>
        <w:t xml:space="preserve"> that cancelled loans gener</w:t>
      </w:r>
      <w:r w:rsidR="00B912DB">
        <w:rPr>
          <w:rFonts w:ascii="Times New Roman" w:hAnsi="Times New Roman" w:cs="Times New Roman"/>
          <w:sz w:val="24"/>
          <w:szCs w:val="24"/>
        </w:rPr>
        <w:t>ally have higher interest rat</w:t>
      </w:r>
      <w:r w:rsidR="00650E35">
        <w:rPr>
          <w:rFonts w:ascii="Times New Roman" w:hAnsi="Times New Roman" w:cs="Times New Roman"/>
          <w:sz w:val="24"/>
          <w:szCs w:val="24"/>
        </w:rPr>
        <w:t>es and they took longer to make the contracts effective</w:t>
      </w:r>
      <w:r w:rsidR="00B912DB">
        <w:rPr>
          <w:rFonts w:ascii="Times New Roman" w:hAnsi="Times New Roman" w:cs="Times New Roman"/>
          <w:sz w:val="24"/>
          <w:szCs w:val="24"/>
        </w:rPr>
        <w:t xml:space="preserve"> than repaid loans. It is natural that a country would </w:t>
      </w:r>
      <w:r w:rsidR="00BF5D43">
        <w:rPr>
          <w:rFonts w:ascii="Times New Roman" w:hAnsi="Times New Roman" w:cs="Times New Roman"/>
          <w:sz w:val="24"/>
          <w:szCs w:val="24"/>
        </w:rPr>
        <w:t>cancel loans with high</w:t>
      </w:r>
      <w:r w:rsidR="00B912DB">
        <w:rPr>
          <w:rFonts w:ascii="Times New Roman" w:hAnsi="Times New Roman" w:cs="Times New Roman"/>
          <w:sz w:val="24"/>
          <w:szCs w:val="24"/>
        </w:rPr>
        <w:t xml:space="preserve"> interest rates when their economy is on a downturn. The reason why </w:t>
      </w:r>
      <w:r w:rsidR="00256DB2">
        <w:rPr>
          <w:rFonts w:ascii="Times New Roman" w:hAnsi="Times New Roman" w:cs="Times New Roman"/>
          <w:sz w:val="24"/>
          <w:szCs w:val="24"/>
        </w:rPr>
        <w:t xml:space="preserve">I suspect </w:t>
      </w:r>
      <w:r w:rsidR="00B912DB">
        <w:rPr>
          <w:rFonts w:ascii="Times New Roman" w:hAnsi="Times New Roman" w:cs="Times New Roman"/>
          <w:sz w:val="24"/>
          <w:szCs w:val="24"/>
        </w:rPr>
        <w:t xml:space="preserve">cancelled loans took longer time to sign on average could be </w:t>
      </w:r>
      <w:r w:rsidR="00295C4F">
        <w:rPr>
          <w:rFonts w:ascii="Times New Roman" w:hAnsi="Times New Roman" w:cs="Times New Roman"/>
          <w:sz w:val="24"/>
          <w:szCs w:val="24"/>
        </w:rPr>
        <w:t xml:space="preserve">due to qualitative factors such as ill-management or risks. For example, loans managed by an inexperienced person would take longer for processing, also likely to be susceptible to </w:t>
      </w:r>
      <w:r w:rsidR="00256DB2">
        <w:rPr>
          <w:rFonts w:ascii="Times New Roman" w:hAnsi="Times New Roman" w:cs="Times New Roman"/>
          <w:sz w:val="24"/>
          <w:szCs w:val="24"/>
        </w:rPr>
        <w:t xml:space="preserve">being made with </w:t>
      </w:r>
      <w:r w:rsidR="00295C4F">
        <w:rPr>
          <w:rFonts w:ascii="Times New Roman" w:hAnsi="Times New Roman" w:cs="Times New Roman"/>
          <w:sz w:val="24"/>
          <w:szCs w:val="24"/>
        </w:rPr>
        <w:t xml:space="preserve">mistakes. For another example, loans with </w:t>
      </w:r>
      <w:r w:rsidR="00256DB2">
        <w:rPr>
          <w:rFonts w:ascii="Times New Roman" w:hAnsi="Times New Roman" w:cs="Times New Roman"/>
          <w:sz w:val="24"/>
          <w:szCs w:val="24"/>
        </w:rPr>
        <w:t>high risk</w:t>
      </w:r>
      <w:r w:rsidR="00295C4F">
        <w:rPr>
          <w:rFonts w:ascii="Times New Roman" w:hAnsi="Times New Roman" w:cs="Times New Roman"/>
          <w:sz w:val="24"/>
          <w:szCs w:val="24"/>
        </w:rPr>
        <w:t xml:space="preserve"> would </w:t>
      </w:r>
      <w:r w:rsidR="00295C4F">
        <w:rPr>
          <w:rFonts w:ascii="Times New Roman" w:hAnsi="Times New Roman" w:cs="Times New Roman" w:hint="eastAsia"/>
          <w:sz w:val="24"/>
          <w:szCs w:val="24"/>
        </w:rPr>
        <w:t xml:space="preserve">take longer to review, but they </w:t>
      </w:r>
      <w:r w:rsidR="00295C4F">
        <w:rPr>
          <w:rFonts w:ascii="Times New Roman" w:hAnsi="Times New Roman" w:cs="Times New Roman"/>
          <w:sz w:val="24"/>
          <w:szCs w:val="24"/>
        </w:rPr>
        <w:t xml:space="preserve">should </w:t>
      </w:r>
      <w:r w:rsidR="00B51CA7">
        <w:rPr>
          <w:rFonts w:ascii="Times New Roman" w:hAnsi="Times New Roman" w:cs="Times New Roman"/>
          <w:sz w:val="24"/>
          <w:szCs w:val="24"/>
        </w:rPr>
        <w:t>still pose more risks than others</w:t>
      </w:r>
      <w:r w:rsidR="00256DB2">
        <w:rPr>
          <w:rFonts w:ascii="Times New Roman" w:hAnsi="Times New Roman" w:cs="Times New Roman"/>
          <w:sz w:val="24"/>
          <w:szCs w:val="24"/>
        </w:rPr>
        <w:t xml:space="preserve"> afterwards</w:t>
      </w:r>
      <w:r w:rsidR="00B51CA7">
        <w:rPr>
          <w:rFonts w:ascii="Times New Roman" w:hAnsi="Times New Roman" w:cs="Times New Roman"/>
          <w:sz w:val="24"/>
          <w:szCs w:val="24"/>
        </w:rPr>
        <w:t>.</w:t>
      </w:r>
    </w:p>
    <w:p w:rsidR="000353CE" w:rsidRDefault="00256DB2" w:rsidP="000353CE">
      <w:pPr>
        <w:spacing w:line="240" w:lineRule="auto"/>
        <w:jc w:val="both"/>
        <w:rPr>
          <w:rFonts w:ascii="Times New Roman" w:hAnsi="Times New Roman" w:cs="Times New Roman"/>
          <w:sz w:val="24"/>
          <w:szCs w:val="24"/>
        </w:rPr>
      </w:pPr>
      <w:r>
        <w:rPr>
          <w:rFonts w:ascii="Times New Roman" w:hAnsi="Times New Roman" w:cs="Times New Roman"/>
          <w:sz w:val="24"/>
          <w:szCs w:val="24"/>
        </w:rPr>
        <w:t>The loan type ‘B-L</w:t>
      </w:r>
      <w:r w:rsidR="00B912DB">
        <w:rPr>
          <w:rFonts w:ascii="Times New Roman" w:hAnsi="Times New Roman" w:cs="Times New Roman"/>
          <w:sz w:val="24"/>
          <w:szCs w:val="24"/>
        </w:rPr>
        <w:t>oan’ and ‘FSL’ are useful to recognize cancelled loans while ‘SCP USD’ does for cancelled loans.</w:t>
      </w:r>
      <w:r w:rsidR="00B51CA7">
        <w:rPr>
          <w:rFonts w:ascii="Times New Roman" w:hAnsi="Times New Roman" w:cs="Times New Roman"/>
          <w:sz w:val="24"/>
          <w:szCs w:val="24"/>
        </w:rPr>
        <w:t xml:space="preserve"> </w:t>
      </w:r>
      <w:r w:rsidR="0063620F">
        <w:rPr>
          <w:rFonts w:ascii="Times New Roman" w:hAnsi="Times New Roman" w:cs="Times New Roman"/>
          <w:sz w:val="24"/>
          <w:szCs w:val="24"/>
        </w:rPr>
        <w:t>‘B</w:t>
      </w:r>
      <w:r>
        <w:rPr>
          <w:rFonts w:ascii="Times New Roman" w:hAnsi="Times New Roman" w:cs="Times New Roman"/>
          <w:sz w:val="24"/>
          <w:szCs w:val="24"/>
        </w:rPr>
        <w:t>-L</w:t>
      </w:r>
      <w:r w:rsidR="0063620F">
        <w:rPr>
          <w:rFonts w:ascii="Times New Roman" w:hAnsi="Times New Roman" w:cs="Times New Roman"/>
          <w:sz w:val="24"/>
          <w:szCs w:val="24"/>
        </w:rPr>
        <w:t>oan’ is a type of co-financing</w:t>
      </w:r>
      <w:r w:rsidR="001450EC">
        <w:rPr>
          <w:rFonts w:ascii="Times New Roman" w:hAnsi="Times New Roman" w:cs="Times New Roman"/>
          <w:sz w:val="24"/>
          <w:szCs w:val="24"/>
        </w:rPr>
        <w:t xml:space="preserve"> </w:t>
      </w:r>
      <w:r w:rsidR="0063620F">
        <w:rPr>
          <w:rFonts w:ascii="Times New Roman" w:hAnsi="Times New Roman" w:cs="Times New Roman"/>
          <w:sz w:val="24"/>
          <w:szCs w:val="24"/>
        </w:rPr>
        <w:t>loan that two or more institutions join a si</w:t>
      </w:r>
      <w:r w:rsidR="00554FAC">
        <w:rPr>
          <w:rFonts w:ascii="Times New Roman" w:hAnsi="Times New Roman" w:cs="Times New Roman"/>
          <w:sz w:val="24"/>
          <w:szCs w:val="24"/>
        </w:rPr>
        <w:t>ngle development project</w:t>
      </w:r>
      <w:r>
        <w:rPr>
          <w:rFonts w:ascii="Times New Roman" w:hAnsi="Times New Roman" w:cs="Times New Roman"/>
          <w:sz w:val="24"/>
          <w:szCs w:val="24"/>
        </w:rPr>
        <w:t xml:space="preserve"> [</w:t>
      </w:r>
      <w:r w:rsidR="005F496D">
        <w:rPr>
          <w:rFonts w:ascii="Times New Roman" w:hAnsi="Times New Roman" w:cs="Times New Roman"/>
          <w:sz w:val="24"/>
          <w:szCs w:val="24"/>
        </w:rPr>
        <w:t>7</w:t>
      </w:r>
      <w:r w:rsidR="001450EC">
        <w:rPr>
          <w:rFonts w:ascii="Times New Roman" w:hAnsi="Times New Roman" w:cs="Times New Roman"/>
          <w:sz w:val="24"/>
          <w:szCs w:val="24"/>
        </w:rPr>
        <w:t>]</w:t>
      </w:r>
      <w:r w:rsidR="00554FAC">
        <w:rPr>
          <w:rFonts w:ascii="Times New Roman" w:hAnsi="Times New Roman" w:cs="Times New Roman"/>
          <w:sz w:val="24"/>
          <w:szCs w:val="24"/>
        </w:rPr>
        <w:t>. Unfortunately,</w:t>
      </w:r>
      <w:r w:rsidR="0063620F">
        <w:rPr>
          <w:rFonts w:ascii="Times New Roman" w:hAnsi="Times New Roman" w:cs="Times New Roman"/>
          <w:sz w:val="24"/>
          <w:szCs w:val="24"/>
        </w:rPr>
        <w:t xml:space="preserve"> it seems like this </w:t>
      </w:r>
      <w:r w:rsidR="00554FAC">
        <w:rPr>
          <w:rFonts w:ascii="Times New Roman" w:hAnsi="Times New Roman" w:cs="Times New Roman"/>
          <w:sz w:val="24"/>
          <w:szCs w:val="24"/>
        </w:rPr>
        <w:t>risk-</w:t>
      </w:r>
      <w:r w:rsidR="00554FAC">
        <w:rPr>
          <w:rFonts w:ascii="Times New Roman" w:hAnsi="Times New Roman" w:cs="Times New Roman"/>
          <w:sz w:val="24"/>
          <w:szCs w:val="24"/>
        </w:rPr>
        <w:lastRenderedPageBreak/>
        <w:t xml:space="preserve">sharing </w:t>
      </w:r>
      <w:r w:rsidR="0063620F">
        <w:rPr>
          <w:rFonts w:ascii="Times New Roman" w:hAnsi="Times New Roman" w:cs="Times New Roman"/>
          <w:sz w:val="24"/>
          <w:szCs w:val="24"/>
        </w:rPr>
        <w:t>cooperation</w:t>
      </w:r>
      <w:r w:rsidR="00554FAC">
        <w:rPr>
          <w:rFonts w:ascii="Times New Roman" w:hAnsi="Times New Roman" w:cs="Times New Roman"/>
          <w:sz w:val="24"/>
          <w:szCs w:val="24"/>
        </w:rPr>
        <w:t xml:space="preserve"> never worked</w:t>
      </w:r>
      <w:r>
        <w:rPr>
          <w:rFonts w:ascii="Times New Roman" w:hAnsi="Times New Roman" w:cs="Times New Roman"/>
          <w:sz w:val="24"/>
          <w:szCs w:val="24"/>
        </w:rPr>
        <w:t xml:space="preserve"> out when each participant had to encounter only</w:t>
      </w:r>
      <w:r w:rsidR="008B564A">
        <w:rPr>
          <w:rFonts w:ascii="Times New Roman" w:hAnsi="Times New Roman" w:cs="Times New Roman"/>
          <w:sz w:val="24"/>
          <w:szCs w:val="24"/>
        </w:rPr>
        <w:t xml:space="preserve"> a partial damage and probably did not urge the loan accomplishment. ‘FSL’ stands for ‘Fixed Spread Loan’ where </w:t>
      </w:r>
      <w:r w:rsidR="000C1AD6">
        <w:rPr>
          <w:rFonts w:ascii="Times New Roman" w:hAnsi="Times New Roman" w:cs="Times New Roman"/>
          <w:sz w:val="24"/>
          <w:szCs w:val="24"/>
        </w:rPr>
        <w:t xml:space="preserve">the </w:t>
      </w:r>
      <w:r w:rsidR="008B564A">
        <w:rPr>
          <w:rFonts w:ascii="Times New Roman" w:hAnsi="Times New Roman" w:cs="Times New Roman"/>
          <w:sz w:val="24"/>
          <w:szCs w:val="24"/>
        </w:rPr>
        <w:t>spread means the gap between the ask price and the bid price in the FOREX market</w:t>
      </w:r>
      <w:r w:rsidR="001450EC">
        <w:rPr>
          <w:rFonts w:ascii="Times New Roman" w:hAnsi="Times New Roman" w:cs="Times New Roman"/>
          <w:sz w:val="24"/>
          <w:szCs w:val="24"/>
        </w:rPr>
        <w:t xml:space="preserve"> [</w:t>
      </w:r>
      <w:r w:rsidR="005F496D">
        <w:rPr>
          <w:rFonts w:ascii="Times New Roman" w:hAnsi="Times New Roman" w:cs="Times New Roman"/>
          <w:sz w:val="24"/>
          <w:szCs w:val="24"/>
        </w:rPr>
        <w:t>8</w:t>
      </w:r>
      <w:r w:rsidR="001450EC">
        <w:rPr>
          <w:rFonts w:ascii="Times New Roman" w:hAnsi="Times New Roman" w:cs="Times New Roman"/>
          <w:sz w:val="24"/>
          <w:szCs w:val="24"/>
        </w:rPr>
        <w:t>]</w:t>
      </w:r>
      <w:r w:rsidR="008B564A">
        <w:rPr>
          <w:rFonts w:ascii="Times New Roman" w:hAnsi="Times New Roman" w:cs="Times New Roman"/>
          <w:sz w:val="24"/>
          <w:szCs w:val="24"/>
        </w:rPr>
        <w:t xml:space="preserve">. </w:t>
      </w:r>
      <w:r w:rsidR="00F268B0">
        <w:rPr>
          <w:rFonts w:ascii="Times New Roman" w:hAnsi="Times New Roman" w:cs="Times New Roman"/>
          <w:sz w:val="24"/>
          <w:szCs w:val="24"/>
        </w:rPr>
        <w:t xml:space="preserve">The </w:t>
      </w:r>
      <w:r w:rsidR="004F4AD9">
        <w:rPr>
          <w:rFonts w:ascii="Times New Roman" w:hAnsi="Times New Roman" w:cs="Times New Roman"/>
          <w:sz w:val="24"/>
          <w:szCs w:val="24"/>
        </w:rPr>
        <w:t xml:space="preserve">‘FSL’ </w:t>
      </w:r>
      <w:r w:rsidR="00F268B0">
        <w:rPr>
          <w:rFonts w:ascii="Times New Roman" w:hAnsi="Times New Roman" w:cs="Times New Roman"/>
          <w:sz w:val="24"/>
          <w:szCs w:val="24"/>
        </w:rPr>
        <w:t xml:space="preserve">in the IBRD data, though, </w:t>
      </w:r>
      <w:r w:rsidR="004F4AD9">
        <w:rPr>
          <w:rFonts w:ascii="Times New Roman" w:hAnsi="Times New Roman" w:cs="Times New Roman"/>
          <w:sz w:val="24"/>
          <w:szCs w:val="24"/>
        </w:rPr>
        <w:t xml:space="preserve">is </w:t>
      </w:r>
      <w:r w:rsidR="00BB2257">
        <w:rPr>
          <w:rFonts w:ascii="Times New Roman" w:hAnsi="Times New Roman" w:cs="Times New Roman"/>
          <w:sz w:val="24"/>
          <w:szCs w:val="24"/>
        </w:rPr>
        <w:t>actually any loan</w:t>
      </w:r>
      <w:r w:rsidR="004F4AD9">
        <w:rPr>
          <w:rFonts w:ascii="Times New Roman" w:hAnsi="Times New Roman" w:cs="Times New Roman"/>
          <w:sz w:val="24"/>
          <w:szCs w:val="24"/>
        </w:rPr>
        <w:t xml:space="preserve"> based on either the fixed or variable spread,</w:t>
      </w:r>
      <w:r w:rsidR="009374AB">
        <w:rPr>
          <w:rFonts w:ascii="Times New Roman" w:hAnsi="Times New Roman" w:cs="Times New Roman"/>
          <w:sz w:val="24"/>
          <w:szCs w:val="24"/>
        </w:rPr>
        <w:t xml:space="preserve"> according to the IBRD data dictionary</w:t>
      </w:r>
      <w:r w:rsidR="004F4AD9">
        <w:rPr>
          <w:rFonts w:ascii="Times New Roman" w:hAnsi="Times New Roman" w:cs="Times New Roman"/>
          <w:sz w:val="24"/>
          <w:szCs w:val="24"/>
        </w:rPr>
        <w:t>. In other words, these loans based on spread are currency sensitive unlike other types. For example, Mexico cancelled all the loans classified as ‘FSL’</w:t>
      </w:r>
      <w:r w:rsidR="00A65E7E">
        <w:rPr>
          <w:rFonts w:ascii="Times New Roman" w:hAnsi="Times New Roman" w:cs="Times New Roman"/>
          <w:sz w:val="24"/>
          <w:szCs w:val="24"/>
        </w:rPr>
        <w:t xml:space="preserve"> type in 2008 when the USD and Peso exchange rate soared up</w:t>
      </w:r>
      <w:r w:rsidR="009374AB">
        <w:rPr>
          <w:rFonts w:ascii="Times New Roman" w:hAnsi="Times New Roman" w:cs="Times New Roman"/>
          <w:sz w:val="24"/>
          <w:szCs w:val="24"/>
        </w:rPr>
        <w:t xml:space="preserve"> [9</w:t>
      </w:r>
      <w:r w:rsidR="001450EC">
        <w:rPr>
          <w:rFonts w:ascii="Times New Roman" w:hAnsi="Times New Roman" w:cs="Times New Roman"/>
          <w:sz w:val="24"/>
          <w:szCs w:val="24"/>
        </w:rPr>
        <w:t>]</w:t>
      </w:r>
      <w:r w:rsidR="00F268B0">
        <w:rPr>
          <w:rFonts w:ascii="Times New Roman" w:hAnsi="Times New Roman" w:cs="Times New Roman"/>
          <w:sz w:val="24"/>
          <w:szCs w:val="24"/>
        </w:rPr>
        <w:t xml:space="preserve"> as shown on</w:t>
      </w:r>
      <w:r w:rsidR="009A6294">
        <w:rPr>
          <w:rFonts w:ascii="Times New Roman" w:hAnsi="Times New Roman" w:cs="Times New Roman"/>
          <w:sz w:val="24"/>
          <w:szCs w:val="24"/>
        </w:rPr>
        <w:t xml:space="preserve"> Figure 7</w:t>
      </w:r>
      <w:r w:rsidR="00A65E7E">
        <w:rPr>
          <w:rFonts w:ascii="Times New Roman" w:hAnsi="Times New Roman" w:cs="Times New Roman"/>
          <w:sz w:val="24"/>
          <w:szCs w:val="24"/>
        </w:rPr>
        <w:t>. In summary, this type can be cons</w:t>
      </w:r>
      <w:r w:rsidR="00F268B0">
        <w:rPr>
          <w:rFonts w:ascii="Times New Roman" w:hAnsi="Times New Roman" w:cs="Times New Roman"/>
          <w:sz w:val="24"/>
          <w:szCs w:val="24"/>
        </w:rPr>
        <w:t>idered as prone to such financial</w:t>
      </w:r>
      <w:r w:rsidR="00A65E7E">
        <w:rPr>
          <w:rFonts w:ascii="Times New Roman" w:hAnsi="Times New Roman" w:cs="Times New Roman"/>
          <w:sz w:val="24"/>
          <w:szCs w:val="24"/>
        </w:rPr>
        <w:t xml:space="preserve"> variabilities that they could easily be cancelled. As for ‘region’ category, African countries are most likely to cancel loans probably due to their inadequate economic backgrounds.</w:t>
      </w:r>
      <w:r w:rsidR="00825B55">
        <w:rPr>
          <w:rFonts w:ascii="Times New Roman" w:hAnsi="Times New Roman" w:cs="Times New Roman"/>
          <w:sz w:val="24"/>
          <w:szCs w:val="24"/>
        </w:rPr>
        <w:t xml:space="preserve"> Following Africa, Europe and Central Asia are the region</w:t>
      </w:r>
      <w:r w:rsidR="00F268B0">
        <w:rPr>
          <w:rFonts w:ascii="Times New Roman" w:hAnsi="Times New Roman" w:cs="Times New Roman"/>
          <w:sz w:val="24"/>
          <w:szCs w:val="24"/>
        </w:rPr>
        <w:t>s with</w:t>
      </w:r>
      <w:r w:rsidR="00825B55">
        <w:rPr>
          <w:rFonts w:ascii="Times New Roman" w:hAnsi="Times New Roman" w:cs="Times New Roman"/>
          <w:sz w:val="24"/>
          <w:szCs w:val="24"/>
        </w:rPr>
        <w:t xml:space="preserve"> a high cancellation rate. The</w:t>
      </w:r>
      <w:r w:rsidR="00F268B0">
        <w:rPr>
          <w:rFonts w:ascii="Times New Roman" w:hAnsi="Times New Roman" w:cs="Times New Roman"/>
          <w:sz w:val="24"/>
          <w:szCs w:val="24"/>
        </w:rPr>
        <w:t xml:space="preserve"> countries in these regions used to be</w:t>
      </w:r>
      <w:r w:rsidR="00825B55">
        <w:rPr>
          <w:rFonts w:ascii="Times New Roman" w:hAnsi="Times New Roman" w:cs="Times New Roman"/>
          <w:sz w:val="24"/>
          <w:szCs w:val="24"/>
        </w:rPr>
        <w:t xml:space="preserve"> the Soviet Union such as Poland, </w:t>
      </w:r>
      <w:r w:rsidR="009A6294">
        <w:rPr>
          <w:rFonts w:ascii="Times New Roman" w:hAnsi="Times New Roman" w:cs="Times New Roman"/>
          <w:sz w:val="24"/>
          <w:szCs w:val="24"/>
        </w:rPr>
        <w:t>Latvia</w:t>
      </w:r>
      <w:r w:rsidR="00825B55">
        <w:rPr>
          <w:rFonts w:ascii="Times New Roman" w:hAnsi="Times New Roman" w:cs="Times New Roman"/>
          <w:sz w:val="24"/>
          <w:szCs w:val="24"/>
        </w:rPr>
        <w:t xml:space="preserve">, or Kazakhstan. They all suffered from severe downfalls after the federation folded. These two regions account for small portion of the total, though, other regions showing a similar pattern. Lastly, ‘project sector’ does not show as strong patterns as the other two categorical features even if ‘Agriculture’ and ‘Finance’ </w:t>
      </w:r>
      <w:r w:rsidR="00CC76F5">
        <w:rPr>
          <w:rFonts w:ascii="Times New Roman" w:hAnsi="Times New Roman" w:cs="Times New Roman"/>
          <w:sz w:val="24"/>
          <w:szCs w:val="24"/>
        </w:rPr>
        <w:t>sectors have</w:t>
      </w:r>
      <w:r w:rsidR="00F268B0">
        <w:rPr>
          <w:rFonts w:ascii="Times New Roman" w:hAnsi="Times New Roman" w:cs="Times New Roman"/>
          <w:sz w:val="24"/>
          <w:szCs w:val="24"/>
        </w:rPr>
        <w:t xml:space="preserve"> a bit</w:t>
      </w:r>
      <w:r w:rsidR="00CC76F5">
        <w:rPr>
          <w:rFonts w:ascii="Times New Roman" w:hAnsi="Times New Roman" w:cs="Times New Roman"/>
          <w:sz w:val="24"/>
          <w:szCs w:val="24"/>
        </w:rPr>
        <w:t xml:space="preserve"> higher chances of cancellation</w:t>
      </w:r>
      <w:r w:rsidR="00F268B0">
        <w:rPr>
          <w:rFonts w:ascii="Times New Roman" w:hAnsi="Times New Roman" w:cs="Times New Roman"/>
          <w:sz w:val="24"/>
          <w:szCs w:val="24"/>
        </w:rPr>
        <w:t xml:space="preserve"> than the other sectors</w:t>
      </w:r>
      <w:r w:rsidR="00CC76F5">
        <w:rPr>
          <w:rFonts w:ascii="Times New Roman" w:hAnsi="Times New Roman" w:cs="Times New Roman"/>
          <w:sz w:val="24"/>
          <w:szCs w:val="24"/>
        </w:rPr>
        <w:t>.</w:t>
      </w:r>
    </w:p>
    <w:p w:rsidR="00CC76F5" w:rsidRDefault="00CC76F5" w:rsidP="000353CE">
      <w:pPr>
        <w:spacing w:line="240" w:lineRule="auto"/>
        <w:jc w:val="both"/>
        <w:rPr>
          <w:rFonts w:ascii="Times New Roman" w:hAnsi="Times New Roman" w:cs="Times New Roman"/>
          <w:sz w:val="24"/>
          <w:szCs w:val="24"/>
        </w:rPr>
      </w:pPr>
      <w:r>
        <w:rPr>
          <w:rFonts w:ascii="Times New Roman" w:hAnsi="Times New Roman" w:cs="Times New Roman"/>
          <w:sz w:val="24"/>
          <w:szCs w:val="24"/>
        </w:rPr>
        <w:t>Putting these all together, the Decision Tree classifier works incompar</w:t>
      </w:r>
      <w:r w:rsidR="00F268B0">
        <w:rPr>
          <w:rFonts w:ascii="Times New Roman" w:hAnsi="Times New Roman" w:cs="Times New Roman"/>
          <w:sz w:val="24"/>
          <w:szCs w:val="24"/>
        </w:rPr>
        <w:t>ably better than the baseline</w:t>
      </w:r>
      <w:r w:rsidR="00834866">
        <w:rPr>
          <w:rFonts w:ascii="Times New Roman" w:hAnsi="Times New Roman" w:cs="Times New Roman"/>
          <w:sz w:val="24"/>
          <w:szCs w:val="24"/>
        </w:rPr>
        <w:t xml:space="preserve"> </w:t>
      </w:r>
      <w:r w:rsidR="009A6294">
        <w:rPr>
          <w:rFonts w:ascii="Times New Roman" w:hAnsi="Times New Roman" w:cs="Times New Roman"/>
          <w:sz w:val="24"/>
          <w:szCs w:val="24"/>
        </w:rPr>
        <w:t>classifier</w:t>
      </w:r>
      <w:r w:rsidR="00834866">
        <w:rPr>
          <w:rFonts w:ascii="Times New Roman" w:hAnsi="Times New Roman" w:cs="Times New Roman"/>
          <w:sz w:val="24"/>
          <w:szCs w:val="24"/>
        </w:rPr>
        <w:t xml:space="preserve"> which is presumed to be due to the dependency assumption not being satisfied</w:t>
      </w:r>
      <w:r w:rsidR="00AF6CE4">
        <w:rPr>
          <w:rFonts w:ascii="Times New Roman" w:hAnsi="Times New Roman" w:cs="Times New Roman"/>
          <w:sz w:val="24"/>
          <w:szCs w:val="24"/>
        </w:rPr>
        <w:t xml:space="preserve"> [10]</w:t>
      </w:r>
      <w:r w:rsidR="00834866">
        <w:rPr>
          <w:rFonts w:ascii="Times New Roman" w:hAnsi="Times New Roman" w:cs="Times New Roman"/>
          <w:sz w:val="24"/>
          <w:szCs w:val="24"/>
        </w:rPr>
        <w:t>. T</w:t>
      </w:r>
      <w:r w:rsidR="00084D08">
        <w:rPr>
          <w:rFonts w:ascii="Times New Roman" w:hAnsi="Times New Roman" w:cs="Times New Roman"/>
          <w:sz w:val="24"/>
          <w:szCs w:val="24"/>
        </w:rPr>
        <w:t>he SVC classifier is better than</w:t>
      </w:r>
      <w:r>
        <w:rPr>
          <w:rFonts w:ascii="Times New Roman" w:hAnsi="Times New Roman" w:cs="Times New Roman"/>
          <w:sz w:val="24"/>
          <w:szCs w:val="24"/>
        </w:rPr>
        <w:t xml:space="preserve"> the Decision Tree cl</w:t>
      </w:r>
      <w:r w:rsidR="00F268B0">
        <w:rPr>
          <w:rFonts w:ascii="Times New Roman" w:hAnsi="Times New Roman" w:cs="Times New Roman"/>
          <w:sz w:val="24"/>
          <w:szCs w:val="24"/>
        </w:rPr>
        <w:t>assifier solely on</w:t>
      </w:r>
      <w:r>
        <w:rPr>
          <w:rFonts w:ascii="Times New Roman" w:hAnsi="Times New Roman" w:cs="Times New Roman"/>
          <w:sz w:val="24"/>
          <w:szCs w:val="24"/>
        </w:rPr>
        <w:t xml:space="preserve"> performance view point. Nevertheless, the Decision Tree cl</w:t>
      </w:r>
      <w:r w:rsidR="00AF6CE4">
        <w:rPr>
          <w:rFonts w:ascii="Times New Roman" w:hAnsi="Times New Roman" w:cs="Times New Roman"/>
          <w:sz w:val="24"/>
          <w:szCs w:val="24"/>
        </w:rPr>
        <w:t>assifier should be chosen for the sake of</w:t>
      </w:r>
      <w:r>
        <w:rPr>
          <w:rFonts w:ascii="Times New Roman" w:hAnsi="Times New Roman" w:cs="Times New Roman"/>
          <w:sz w:val="24"/>
          <w:szCs w:val="24"/>
        </w:rPr>
        <w:t xml:space="preserve"> the principle of parsimony, aka Occam’s razor</w:t>
      </w:r>
      <w:r w:rsidR="00CE7B73">
        <w:rPr>
          <w:rFonts w:ascii="Times New Roman" w:hAnsi="Times New Roman" w:cs="Times New Roman"/>
          <w:sz w:val="24"/>
          <w:szCs w:val="24"/>
        </w:rPr>
        <w:t xml:space="preserve"> [11</w:t>
      </w:r>
      <w:r w:rsidR="00847FD3">
        <w:rPr>
          <w:rFonts w:ascii="Times New Roman" w:hAnsi="Times New Roman" w:cs="Times New Roman"/>
          <w:sz w:val="24"/>
          <w:szCs w:val="24"/>
        </w:rPr>
        <w:t>]</w:t>
      </w:r>
      <w:r>
        <w:rPr>
          <w:rFonts w:ascii="Times New Roman" w:hAnsi="Times New Roman" w:cs="Times New Roman"/>
          <w:sz w:val="24"/>
          <w:szCs w:val="24"/>
        </w:rPr>
        <w:t>. Another model, the Gradient Boosting classifier, does not do as well as the others only to prove that a complicated model is necessarily better.</w:t>
      </w:r>
      <w:r w:rsidR="00084D08">
        <w:rPr>
          <w:rFonts w:ascii="Times New Roman" w:hAnsi="Times New Roman" w:cs="Times New Roman"/>
          <w:sz w:val="24"/>
          <w:szCs w:val="24"/>
        </w:rPr>
        <w:t xml:space="preserve"> Finally, one point I did not consider </w:t>
      </w:r>
      <w:r w:rsidR="0051394B">
        <w:rPr>
          <w:rFonts w:ascii="Times New Roman" w:hAnsi="Times New Roman" w:cs="Times New Roman"/>
          <w:sz w:val="24"/>
          <w:szCs w:val="24"/>
        </w:rPr>
        <w:t>for the research is types of economic recessions. There are only a few or less years in which a country was in a trouble enough to cancel the loans, and these economic recessions should have come in different forms as the economy always does. Therefore, the future question becomes “What type of economic recession affects loan cancellations the most?”.</w:t>
      </w:r>
    </w:p>
    <w:p w:rsidR="0051394B" w:rsidRDefault="0051394B" w:rsidP="000353CE">
      <w:pPr>
        <w:spacing w:line="240" w:lineRule="auto"/>
        <w:jc w:val="both"/>
        <w:rPr>
          <w:rFonts w:ascii="Times New Roman" w:hAnsi="Times New Roman" w:cs="Times New Roman"/>
          <w:sz w:val="24"/>
          <w:szCs w:val="24"/>
        </w:rPr>
      </w:pPr>
    </w:p>
    <w:p w:rsidR="000B2F44" w:rsidRDefault="000B2F44">
      <w:pPr>
        <w:rPr>
          <w:rFonts w:ascii="Times New Roman" w:hAnsi="Times New Roman" w:cs="Times New Roman"/>
          <w:b/>
          <w:sz w:val="28"/>
          <w:szCs w:val="24"/>
        </w:rPr>
      </w:pPr>
      <w:r>
        <w:rPr>
          <w:rFonts w:ascii="Times New Roman" w:hAnsi="Times New Roman" w:cs="Times New Roman"/>
          <w:b/>
          <w:sz w:val="28"/>
          <w:szCs w:val="24"/>
        </w:rPr>
        <w:br w:type="page"/>
      </w:r>
    </w:p>
    <w:p w:rsidR="000353CE" w:rsidRPr="000353CE" w:rsidRDefault="000353CE" w:rsidP="0051394B">
      <w:pPr>
        <w:rPr>
          <w:rFonts w:ascii="Times New Roman" w:hAnsi="Times New Roman" w:cs="Times New Roman"/>
          <w:b/>
          <w:sz w:val="28"/>
          <w:szCs w:val="24"/>
        </w:rPr>
      </w:pPr>
      <w:r w:rsidRPr="000353CE">
        <w:rPr>
          <w:rFonts w:ascii="Times New Roman" w:hAnsi="Times New Roman" w:cs="Times New Roman"/>
          <w:b/>
          <w:sz w:val="28"/>
          <w:szCs w:val="24"/>
        </w:rPr>
        <w:lastRenderedPageBreak/>
        <w:t>References</w:t>
      </w:r>
    </w:p>
    <w:p w:rsidR="000353CE" w:rsidRDefault="00BB2257" w:rsidP="000353C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[1] “International Bank for Reconstruction and Development”, </w:t>
      </w:r>
      <w:r w:rsidR="009374AB" w:rsidRPr="009374AB">
        <w:rPr>
          <w:rFonts w:ascii="Times New Roman" w:hAnsi="Times New Roman" w:cs="Times New Roman"/>
          <w:i/>
          <w:sz w:val="24"/>
          <w:szCs w:val="24"/>
        </w:rPr>
        <w:t>The World Bank</w:t>
      </w:r>
      <w:r>
        <w:rPr>
          <w:rFonts w:ascii="Times New Roman" w:hAnsi="Times New Roman" w:cs="Times New Roman"/>
          <w:sz w:val="24"/>
          <w:szCs w:val="24"/>
        </w:rPr>
        <w:t xml:space="preserve"> [Online]. Available: </w:t>
      </w:r>
      <w:hyperlink r:id="rId5" w:history="1">
        <w:r w:rsidRPr="00F63BBF">
          <w:rPr>
            <w:rStyle w:val="Hyperlink"/>
            <w:rFonts w:ascii="Times New Roman" w:hAnsi="Times New Roman" w:cs="Times New Roman"/>
            <w:sz w:val="24"/>
            <w:szCs w:val="24"/>
          </w:rPr>
          <w:t>https://www.worldbank.org/en/who-we-are/ibrd</w:t>
        </w:r>
      </w:hyperlink>
      <w:r>
        <w:rPr>
          <w:rFonts w:ascii="Times New Roman" w:hAnsi="Times New Roman" w:cs="Times New Roman"/>
          <w:sz w:val="24"/>
          <w:szCs w:val="24"/>
        </w:rPr>
        <w:t xml:space="preserve">. </w:t>
      </w:r>
      <w:r w:rsidR="006C1E2B">
        <w:rPr>
          <w:rFonts w:ascii="Times New Roman" w:hAnsi="Times New Roman" w:cs="Times New Roman"/>
          <w:sz w:val="24"/>
          <w:szCs w:val="24"/>
        </w:rPr>
        <w:t>[</w:t>
      </w:r>
      <w:r>
        <w:rPr>
          <w:rFonts w:ascii="Times New Roman" w:hAnsi="Times New Roman" w:cs="Times New Roman"/>
          <w:sz w:val="24"/>
          <w:szCs w:val="24"/>
        </w:rPr>
        <w:t>Accessed Nov 15, 2018].</w:t>
      </w:r>
    </w:p>
    <w:p w:rsidR="00BB2257" w:rsidRDefault="00BB2257" w:rsidP="000353C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D44ADF">
        <w:rPr>
          <w:rFonts w:ascii="Times New Roman" w:hAnsi="Times New Roman" w:cs="Times New Roman"/>
          <w:sz w:val="24"/>
          <w:szCs w:val="24"/>
        </w:rPr>
        <w:t>Nadim Nachar, “</w:t>
      </w:r>
      <w:r w:rsidR="00D44ADF" w:rsidRPr="00D44ADF">
        <w:rPr>
          <w:rFonts w:ascii="Times New Roman" w:hAnsi="Times New Roman" w:cs="Times New Roman"/>
          <w:sz w:val="24"/>
          <w:szCs w:val="24"/>
        </w:rPr>
        <w:t>The Mann-Whitney U</w:t>
      </w:r>
      <w:r w:rsidR="00D44ADF">
        <w:rPr>
          <w:rFonts w:ascii="Times New Roman" w:hAnsi="Times New Roman" w:cs="Times New Roman"/>
          <w:sz w:val="24"/>
          <w:szCs w:val="24"/>
        </w:rPr>
        <w:t>”</w:t>
      </w:r>
      <w:r w:rsidR="005F496D">
        <w:rPr>
          <w:rFonts w:ascii="Times New Roman" w:hAnsi="Times New Roman" w:cs="Times New Roman"/>
          <w:sz w:val="24"/>
          <w:szCs w:val="24"/>
        </w:rPr>
        <w:t>,</w:t>
      </w:r>
      <w:r w:rsidR="00D44ADF">
        <w:rPr>
          <w:rFonts w:ascii="Times New Roman" w:hAnsi="Times New Roman" w:cs="Times New Roman"/>
          <w:sz w:val="24"/>
          <w:szCs w:val="24"/>
        </w:rPr>
        <w:t xml:space="preserve"> </w:t>
      </w:r>
      <w:r w:rsidR="00D44ADF" w:rsidRPr="00D44ADF">
        <w:rPr>
          <w:rFonts w:ascii="Times New Roman" w:hAnsi="Times New Roman" w:cs="Times New Roman"/>
          <w:i/>
          <w:sz w:val="24"/>
          <w:szCs w:val="24"/>
        </w:rPr>
        <w:t>The Quantitative Methods for Psychology</w:t>
      </w:r>
      <w:r w:rsidR="00D44ADF">
        <w:rPr>
          <w:rFonts w:ascii="Times New Roman" w:hAnsi="Times New Roman" w:cs="Times New Roman"/>
          <w:sz w:val="24"/>
          <w:szCs w:val="24"/>
        </w:rPr>
        <w:t xml:space="preserve">, </w:t>
      </w:r>
      <w:r w:rsidR="00AF6CE4">
        <w:rPr>
          <w:rFonts w:ascii="Times New Roman" w:hAnsi="Times New Roman" w:cs="Times New Roman"/>
          <w:sz w:val="24"/>
          <w:szCs w:val="24"/>
        </w:rPr>
        <w:t>2008, v</w:t>
      </w:r>
      <w:r w:rsidR="00D44ADF">
        <w:rPr>
          <w:rFonts w:ascii="Times New Roman" w:hAnsi="Times New Roman" w:cs="Times New Roman"/>
          <w:sz w:val="24"/>
          <w:szCs w:val="24"/>
        </w:rPr>
        <w:t>ol. 4,</w:t>
      </w:r>
      <w:r w:rsidR="00AF6CE4">
        <w:rPr>
          <w:rFonts w:ascii="Times New Roman" w:hAnsi="Times New Roman" w:cs="Times New Roman"/>
          <w:sz w:val="24"/>
          <w:szCs w:val="24"/>
        </w:rPr>
        <w:t xml:space="preserve"> No. 1,</w:t>
      </w:r>
      <w:r w:rsidR="00D44ADF">
        <w:rPr>
          <w:rFonts w:ascii="Times New Roman" w:hAnsi="Times New Roman" w:cs="Times New Roman"/>
          <w:sz w:val="24"/>
          <w:szCs w:val="24"/>
        </w:rPr>
        <w:t xml:space="preserve"> p. 13-20.</w:t>
      </w:r>
    </w:p>
    <w:p w:rsidR="00D44ADF" w:rsidRDefault="00D44ADF" w:rsidP="006C1E2B">
      <w:pPr>
        <w:spacing w:line="240" w:lineRule="auto"/>
        <w:jc w:val="both"/>
        <w:rPr>
          <w:rFonts w:ascii="Times New Roman" w:hAnsi="Times New Roman" w:cs="Times New Roman"/>
          <w:sz w:val="24"/>
          <w:szCs w:val="24"/>
        </w:rPr>
      </w:pPr>
      <w:r>
        <w:rPr>
          <w:rFonts w:ascii="Times New Roman" w:hAnsi="Times New Roman" w:cs="Times New Roman"/>
          <w:sz w:val="24"/>
          <w:szCs w:val="24"/>
        </w:rPr>
        <w:t>[3]</w:t>
      </w:r>
      <w:r w:rsidR="006C1E2B">
        <w:rPr>
          <w:rFonts w:ascii="Times New Roman" w:hAnsi="Times New Roman" w:cs="Times New Roman"/>
          <w:sz w:val="24"/>
          <w:szCs w:val="24"/>
        </w:rPr>
        <w:t xml:space="preserve"> “IBRD Statement Of Loans - Historical Data”, </w:t>
      </w:r>
      <w:r w:rsidR="009374AB" w:rsidRPr="009374AB">
        <w:rPr>
          <w:rFonts w:ascii="Times New Roman" w:hAnsi="Times New Roman" w:cs="Times New Roman"/>
          <w:i/>
          <w:sz w:val="24"/>
          <w:szCs w:val="24"/>
        </w:rPr>
        <w:t>Asian Development Bank</w:t>
      </w:r>
      <w:r w:rsidR="006C1E2B">
        <w:rPr>
          <w:rFonts w:ascii="Times New Roman" w:hAnsi="Times New Roman" w:cs="Times New Roman"/>
          <w:sz w:val="24"/>
          <w:szCs w:val="24"/>
        </w:rPr>
        <w:t xml:space="preserve"> [Online]. Available: </w:t>
      </w:r>
      <w:hyperlink r:id="rId6" w:history="1">
        <w:r w:rsidR="006C1E2B" w:rsidRPr="00F63BBF">
          <w:rPr>
            <w:rStyle w:val="Hyperlink"/>
            <w:rFonts w:ascii="Times New Roman" w:hAnsi="Times New Roman" w:cs="Times New Roman"/>
            <w:sz w:val="24"/>
            <w:szCs w:val="24"/>
          </w:rPr>
          <w:t>https://dev.socrata.com/foundry/</w:t>
        </w:r>
        <w:r w:rsidR="006C1E2B" w:rsidRPr="00F63BBF">
          <w:rPr>
            <w:rStyle w:val="Hyperlink"/>
            <w:rFonts w:ascii="Times New Roman" w:hAnsi="Times New Roman" w:cs="Times New Roman"/>
            <w:sz w:val="24"/>
            <w:szCs w:val="24"/>
          </w:rPr>
          <w:t xml:space="preserve"> finances.worldbank.org/x433-52wt</w:t>
        </w:r>
      </w:hyperlink>
      <w:r w:rsidR="006C1E2B">
        <w:rPr>
          <w:rFonts w:ascii="Times New Roman" w:hAnsi="Times New Roman" w:cs="Times New Roman"/>
          <w:sz w:val="24"/>
          <w:szCs w:val="24"/>
        </w:rPr>
        <w:t>. [Accessed Nov 15, 2018].</w:t>
      </w:r>
    </w:p>
    <w:p w:rsidR="006C1E2B" w:rsidRDefault="006C1E2B" w:rsidP="006C1E2B">
      <w:pPr>
        <w:spacing w:line="240" w:lineRule="auto"/>
        <w:jc w:val="both"/>
        <w:rPr>
          <w:rFonts w:ascii="Times New Roman" w:hAnsi="Times New Roman" w:cs="Times New Roman"/>
          <w:sz w:val="24"/>
          <w:szCs w:val="24"/>
        </w:rPr>
      </w:pPr>
      <w:r>
        <w:rPr>
          <w:rFonts w:ascii="Times New Roman" w:hAnsi="Times New Roman" w:cs="Times New Roman"/>
          <w:sz w:val="24"/>
          <w:szCs w:val="24"/>
        </w:rPr>
        <w:t>[4]</w:t>
      </w:r>
      <w:r w:rsidR="005F496D">
        <w:rPr>
          <w:rFonts w:ascii="Times New Roman" w:hAnsi="Times New Roman" w:cs="Times New Roman"/>
          <w:sz w:val="24"/>
          <w:szCs w:val="24"/>
        </w:rPr>
        <w:t xml:space="preserve"> </w:t>
      </w:r>
      <w:r w:rsidR="00CE11B6">
        <w:rPr>
          <w:rFonts w:ascii="Times New Roman" w:hAnsi="Times New Roman" w:cs="Times New Roman"/>
          <w:sz w:val="24"/>
          <w:szCs w:val="24"/>
        </w:rPr>
        <w:t xml:space="preserve">“How to Handle Imbalanced Classes in Machine Learning”, </w:t>
      </w:r>
      <w:r w:rsidR="0099218E" w:rsidRPr="0099218E">
        <w:rPr>
          <w:rFonts w:ascii="Times New Roman" w:hAnsi="Times New Roman" w:cs="Times New Roman"/>
          <w:i/>
          <w:sz w:val="24"/>
          <w:szCs w:val="24"/>
        </w:rPr>
        <w:t>Elite Data Science</w:t>
      </w:r>
      <w:r w:rsidR="005F496D" w:rsidRPr="005F496D">
        <w:rPr>
          <w:rFonts w:ascii="Times New Roman" w:hAnsi="Times New Roman" w:cs="Times New Roman"/>
          <w:sz w:val="24"/>
          <w:szCs w:val="24"/>
        </w:rPr>
        <w:t>,</w:t>
      </w:r>
      <w:r w:rsidR="0099218E">
        <w:rPr>
          <w:rFonts w:ascii="Times New Roman" w:hAnsi="Times New Roman" w:cs="Times New Roman"/>
          <w:sz w:val="24"/>
          <w:szCs w:val="24"/>
        </w:rPr>
        <w:t xml:space="preserve"> </w:t>
      </w:r>
      <w:r w:rsidR="005F496D">
        <w:rPr>
          <w:rFonts w:ascii="Times New Roman" w:hAnsi="Times New Roman" w:cs="Times New Roman"/>
          <w:sz w:val="24"/>
          <w:szCs w:val="24"/>
        </w:rPr>
        <w:t xml:space="preserve">2017 </w:t>
      </w:r>
      <w:r w:rsidR="00CE11B6">
        <w:rPr>
          <w:rFonts w:ascii="Times New Roman" w:hAnsi="Times New Roman" w:cs="Times New Roman"/>
          <w:sz w:val="24"/>
          <w:szCs w:val="24"/>
        </w:rPr>
        <w:t xml:space="preserve">[Online]. Available: </w:t>
      </w:r>
      <w:hyperlink r:id="rId7" w:history="1">
        <w:r w:rsidR="00CE11B6" w:rsidRPr="00F63BBF">
          <w:rPr>
            <w:rStyle w:val="Hyperlink"/>
            <w:rFonts w:ascii="Times New Roman" w:hAnsi="Times New Roman" w:cs="Times New Roman"/>
            <w:sz w:val="24"/>
            <w:szCs w:val="24"/>
          </w:rPr>
          <w:t>https://elitedatascience.com/imbalanced-cla</w:t>
        </w:r>
        <w:r w:rsidR="00CE11B6" w:rsidRPr="00F63BBF">
          <w:rPr>
            <w:rStyle w:val="Hyperlink"/>
            <w:rFonts w:ascii="Times New Roman" w:hAnsi="Times New Roman" w:cs="Times New Roman"/>
            <w:sz w:val="24"/>
            <w:szCs w:val="24"/>
          </w:rPr>
          <w:t>s</w:t>
        </w:r>
        <w:r w:rsidR="00CE11B6" w:rsidRPr="00F63BBF">
          <w:rPr>
            <w:rStyle w:val="Hyperlink"/>
            <w:rFonts w:ascii="Times New Roman" w:hAnsi="Times New Roman" w:cs="Times New Roman"/>
            <w:sz w:val="24"/>
            <w:szCs w:val="24"/>
          </w:rPr>
          <w:t>ses</w:t>
        </w:r>
      </w:hyperlink>
      <w:r w:rsidR="00CE11B6">
        <w:rPr>
          <w:rFonts w:ascii="Times New Roman" w:hAnsi="Times New Roman" w:cs="Times New Roman"/>
          <w:sz w:val="24"/>
          <w:szCs w:val="24"/>
        </w:rPr>
        <w:t>. [Accessed Nov 15, 2018]</w:t>
      </w:r>
      <w:r w:rsidR="00CE7B73">
        <w:rPr>
          <w:rFonts w:ascii="Times New Roman" w:hAnsi="Times New Roman" w:cs="Times New Roman"/>
          <w:sz w:val="24"/>
          <w:szCs w:val="24"/>
        </w:rPr>
        <w:t>.</w:t>
      </w:r>
    </w:p>
    <w:p w:rsidR="002106CC" w:rsidRDefault="002106CC" w:rsidP="006C1E2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0099218E">
        <w:rPr>
          <w:rFonts w:ascii="Times New Roman" w:hAnsi="Times New Roman" w:cs="Times New Roman"/>
          <w:sz w:val="24"/>
          <w:szCs w:val="24"/>
        </w:rPr>
        <w:t>Trevor Hastie, Robert Tibshirani, and Jerome Friedman, The Elements of Statistical Learning, Stanford, 2013.</w:t>
      </w:r>
    </w:p>
    <w:p w:rsidR="0051394B" w:rsidRDefault="0099218E" w:rsidP="005F496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[6] Tavish Srivastava, “7 Important Model Evaluation Error Metrics”, </w:t>
      </w:r>
      <w:r w:rsidRPr="0099218E">
        <w:rPr>
          <w:rFonts w:ascii="Times New Roman" w:hAnsi="Times New Roman" w:cs="Times New Roman"/>
          <w:i/>
          <w:sz w:val="24"/>
          <w:szCs w:val="24"/>
        </w:rPr>
        <w:t>Analytics Vidhya</w:t>
      </w:r>
      <w:r w:rsidR="005F496D">
        <w:rPr>
          <w:rFonts w:ascii="Times New Roman" w:hAnsi="Times New Roman" w:cs="Times New Roman"/>
          <w:sz w:val="24"/>
          <w:szCs w:val="24"/>
        </w:rPr>
        <w:t xml:space="preserve">, 2016 </w:t>
      </w:r>
      <w:r>
        <w:rPr>
          <w:rFonts w:ascii="Times New Roman" w:hAnsi="Times New Roman" w:cs="Times New Roman"/>
          <w:sz w:val="24"/>
          <w:szCs w:val="24"/>
        </w:rPr>
        <w:t xml:space="preserve">[Online]. Available: </w:t>
      </w:r>
      <w:hyperlink r:id="rId8" w:history="1">
        <w:r w:rsidR="005F496D" w:rsidRPr="00F63BBF">
          <w:rPr>
            <w:rStyle w:val="Hyperlink"/>
            <w:rFonts w:ascii="Times New Roman" w:hAnsi="Times New Roman" w:cs="Times New Roman"/>
            <w:sz w:val="24"/>
            <w:szCs w:val="24"/>
          </w:rPr>
          <w:t>https://www.analyticsvidhya.com/blog/2016/02/7-important-model-evaluation-error-metrics</w:t>
        </w:r>
      </w:hyperlink>
      <w:r w:rsidR="005F496D">
        <w:rPr>
          <w:rFonts w:ascii="Times New Roman" w:hAnsi="Times New Roman" w:cs="Times New Roman"/>
          <w:sz w:val="24"/>
          <w:szCs w:val="24"/>
        </w:rPr>
        <w:t>. [Accessed Nov 15, 2018]</w:t>
      </w:r>
      <w:r w:rsidR="00CE7B73">
        <w:rPr>
          <w:rFonts w:ascii="Times New Roman" w:hAnsi="Times New Roman" w:cs="Times New Roman"/>
          <w:sz w:val="24"/>
          <w:szCs w:val="24"/>
        </w:rPr>
        <w:t>.</w:t>
      </w:r>
    </w:p>
    <w:p w:rsidR="005F496D" w:rsidRDefault="005F496D" w:rsidP="005F496D">
      <w:pPr>
        <w:spacing w:line="240" w:lineRule="auto"/>
        <w:jc w:val="both"/>
        <w:rPr>
          <w:rFonts w:ascii="Times New Roman" w:hAnsi="Times New Roman" w:cs="Times New Roman"/>
          <w:sz w:val="24"/>
          <w:szCs w:val="24"/>
        </w:rPr>
      </w:pPr>
      <w:r>
        <w:rPr>
          <w:rFonts w:ascii="Times New Roman" w:hAnsi="Times New Roman" w:cs="Times New Roman"/>
          <w:sz w:val="24"/>
          <w:szCs w:val="24"/>
        </w:rPr>
        <w:t>[7] “Co</w:t>
      </w:r>
      <w:r w:rsidR="009A6294">
        <w:rPr>
          <w:rFonts w:ascii="Times New Roman" w:hAnsi="Times New Roman" w:cs="Times New Roman"/>
          <w:sz w:val="24"/>
          <w:szCs w:val="24"/>
        </w:rPr>
        <w:t>-</w:t>
      </w:r>
      <w:r>
        <w:rPr>
          <w:rFonts w:ascii="Times New Roman" w:hAnsi="Times New Roman" w:cs="Times New Roman"/>
          <w:sz w:val="24"/>
          <w:szCs w:val="24"/>
        </w:rPr>
        <w:t>financing Partnership</w:t>
      </w:r>
      <w:r w:rsidR="009374AB">
        <w:rPr>
          <w:rFonts w:ascii="Times New Roman" w:hAnsi="Times New Roman" w:cs="Times New Roman"/>
          <w:sz w:val="24"/>
          <w:szCs w:val="24"/>
        </w:rPr>
        <w:t xml:space="preserve"> – What is Co</w:t>
      </w:r>
      <w:r w:rsidR="009A6294">
        <w:rPr>
          <w:rFonts w:ascii="Times New Roman" w:hAnsi="Times New Roman" w:cs="Times New Roman"/>
          <w:sz w:val="24"/>
          <w:szCs w:val="24"/>
        </w:rPr>
        <w:t>-</w:t>
      </w:r>
      <w:r w:rsidR="009374AB">
        <w:rPr>
          <w:rFonts w:ascii="Times New Roman" w:hAnsi="Times New Roman" w:cs="Times New Roman"/>
          <w:sz w:val="24"/>
          <w:szCs w:val="24"/>
        </w:rPr>
        <w:t>financing</w:t>
      </w:r>
      <w:r>
        <w:rPr>
          <w:rFonts w:ascii="Times New Roman" w:hAnsi="Times New Roman" w:cs="Times New Roman"/>
          <w:sz w:val="24"/>
          <w:szCs w:val="24"/>
        </w:rPr>
        <w:t xml:space="preserve">”, </w:t>
      </w:r>
      <w:r w:rsidRPr="005F496D">
        <w:rPr>
          <w:rFonts w:ascii="Times New Roman" w:hAnsi="Times New Roman" w:cs="Times New Roman"/>
          <w:i/>
          <w:sz w:val="24"/>
          <w:szCs w:val="24"/>
        </w:rPr>
        <w:t>Asian Development Bank</w:t>
      </w:r>
      <w:r>
        <w:rPr>
          <w:rFonts w:ascii="Times New Roman" w:hAnsi="Times New Roman" w:cs="Times New Roman"/>
          <w:sz w:val="24"/>
          <w:szCs w:val="24"/>
        </w:rPr>
        <w:t xml:space="preserve"> [Online]. Available: </w:t>
      </w:r>
      <w:hyperlink r:id="rId9" w:history="1">
        <w:r w:rsidR="00CE7B73" w:rsidRPr="00F63BBF">
          <w:rPr>
            <w:rStyle w:val="Hyperlink"/>
            <w:rFonts w:ascii="Times New Roman" w:hAnsi="Times New Roman" w:cs="Times New Roman"/>
            <w:sz w:val="24"/>
            <w:szCs w:val="24"/>
          </w:rPr>
          <w:t>https://www.adb.org/site/</w:t>
        </w:r>
        <w:r w:rsidR="00CE7B73" w:rsidRPr="00F63BBF">
          <w:rPr>
            <w:rStyle w:val="Hyperlink"/>
            <w:rFonts w:ascii="Times New Roman" w:hAnsi="Times New Roman" w:cs="Times New Roman"/>
            <w:sz w:val="24"/>
            <w:szCs w:val="24"/>
          </w:rPr>
          <w:t>cofinancing/what-is-cofinancing</w:t>
        </w:r>
      </w:hyperlink>
      <w:r w:rsidR="00CE7B73">
        <w:rPr>
          <w:rFonts w:ascii="Times New Roman" w:hAnsi="Times New Roman" w:cs="Times New Roman"/>
          <w:sz w:val="24"/>
          <w:szCs w:val="24"/>
        </w:rPr>
        <w:t>.</w:t>
      </w:r>
      <w:r>
        <w:rPr>
          <w:rFonts w:ascii="Times New Roman" w:hAnsi="Times New Roman" w:cs="Times New Roman"/>
          <w:sz w:val="24"/>
          <w:szCs w:val="24"/>
        </w:rPr>
        <w:t xml:space="preserve"> [Accessed Nov 20, 2018]</w:t>
      </w:r>
      <w:r w:rsidR="00CE7B73">
        <w:rPr>
          <w:rFonts w:ascii="Times New Roman" w:hAnsi="Times New Roman" w:cs="Times New Roman"/>
          <w:sz w:val="24"/>
          <w:szCs w:val="24"/>
        </w:rPr>
        <w:t>.</w:t>
      </w:r>
    </w:p>
    <w:p w:rsidR="005F496D" w:rsidRDefault="009374AB" w:rsidP="005F496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[8] </w:t>
      </w:r>
      <w:r w:rsidR="005F496D">
        <w:rPr>
          <w:rFonts w:ascii="Times New Roman" w:hAnsi="Times New Roman" w:cs="Times New Roman"/>
          <w:sz w:val="24"/>
          <w:szCs w:val="24"/>
        </w:rPr>
        <w:t>“</w:t>
      </w:r>
      <w:r>
        <w:rPr>
          <w:rFonts w:ascii="Times New Roman" w:hAnsi="Times New Roman" w:cs="Times New Roman"/>
          <w:sz w:val="24"/>
          <w:szCs w:val="24"/>
        </w:rPr>
        <w:t xml:space="preserve">Introduction to Trading - Floating and Fixed Spread”, </w:t>
      </w:r>
      <w:r w:rsidRPr="009374AB">
        <w:rPr>
          <w:rFonts w:ascii="Times New Roman" w:hAnsi="Times New Roman" w:cs="Times New Roman"/>
          <w:i/>
          <w:sz w:val="24"/>
          <w:szCs w:val="24"/>
        </w:rPr>
        <w:t>IFC Markets</w:t>
      </w:r>
      <w:r>
        <w:rPr>
          <w:rFonts w:ascii="Times New Roman" w:hAnsi="Times New Roman" w:cs="Times New Roman"/>
          <w:sz w:val="24"/>
          <w:szCs w:val="24"/>
        </w:rPr>
        <w:t xml:space="preserve"> [Online]. Available: </w:t>
      </w:r>
      <w:r w:rsidRPr="009374AB">
        <w:rPr>
          <w:rFonts w:ascii="Times New Roman" w:hAnsi="Times New Roman" w:cs="Times New Roman"/>
          <w:sz w:val="24"/>
          <w:szCs w:val="24"/>
        </w:rPr>
        <w:t>https://www.ifcmarkets.com/en/introduction/floating-fixed-spread</w:t>
      </w:r>
      <w:r>
        <w:rPr>
          <w:rFonts w:ascii="Times New Roman" w:hAnsi="Times New Roman" w:cs="Times New Roman"/>
          <w:sz w:val="24"/>
          <w:szCs w:val="24"/>
        </w:rPr>
        <w:t>. [Accessed Nov 20, 2018]</w:t>
      </w:r>
      <w:r w:rsidR="00CE7B73">
        <w:rPr>
          <w:rFonts w:ascii="Times New Roman" w:hAnsi="Times New Roman" w:cs="Times New Roman"/>
          <w:sz w:val="24"/>
          <w:szCs w:val="24"/>
        </w:rPr>
        <w:t>.</w:t>
      </w:r>
    </w:p>
    <w:p w:rsidR="009374AB" w:rsidRDefault="009374AB" w:rsidP="005F496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[9] “US Dollar Peso Exchange Rate - Historical Chart”, </w:t>
      </w:r>
      <w:r w:rsidRPr="009374AB">
        <w:rPr>
          <w:rFonts w:ascii="Times New Roman" w:hAnsi="Times New Roman" w:cs="Times New Roman"/>
          <w:i/>
          <w:sz w:val="24"/>
          <w:szCs w:val="24"/>
        </w:rPr>
        <w:t>Macrotrends</w:t>
      </w:r>
      <w:r>
        <w:rPr>
          <w:rFonts w:ascii="Times New Roman" w:hAnsi="Times New Roman" w:cs="Times New Roman"/>
          <w:sz w:val="24"/>
          <w:szCs w:val="24"/>
        </w:rPr>
        <w:t xml:space="preserve"> [Online]. Available: </w:t>
      </w:r>
      <w:hyperlink r:id="rId10" w:history="1">
        <w:r w:rsidRPr="00F63BBF">
          <w:rPr>
            <w:rStyle w:val="Hyperlink"/>
            <w:rFonts w:ascii="Times New Roman" w:hAnsi="Times New Roman" w:cs="Times New Roman"/>
            <w:sz w:val="24"/>
            <w:szCs w:val="24"/>
          </w:rPr>
          <w:t>https://www.macrotrends.net/2559/us-dollar-mexican-peso-exchange-rate-historical-chart</w:t>
        </w:r>
      </w:hyperlink>
      <w:r>
        <w:rPr>
          <w:rFonts w:ascii="Times New Roman" w:hAnsi="Times New Roman" w:cs="Times New Roman"/>
          <w:sz w:val="24"/>
          <w:szCs w:val="24"/>
        </w:rPr>
        <w:t>. [Accessed Nov 20, 2018]</w:t>
      </w:r>
      <w:r w:rsidR="00CE7B73">
        <w:rPr>
          <w:rFonts w:ascii="Times New Roman" w:hAnsi="Times New Roman" w:cs="Times New Roman"/>
          <w:sz w:val="24"/>
          <w:szCs w:val="24"/>
        </w:rPr>
        <w:t>.</w:t>
      </w:r>
    </w:p>
    <w:p w:rsidR="00AF6CE4" w:rsidRDefault="00AF6CE4" w:rsidP="00AF6CE4">
      <w:pPr>
        <w:spacing w:line="240" w:lineRule="auto"/>
        <w:jc w:val="both"/>
        <w:rPr>
          <w:rFonts w:ascii="Times New Roman" w:hAnsi="Times New Roman" w:cs="Times New Roman"/>
          <w:sz w:val="24"/>
          <w:szCs w:val="24"/>
        </w:rPr>
      </w:pPr>
      <w:r>
        <w:rPr>
          <w:rFonts w:ascii="Times New Roman" w:hAnsi="Times New Roman" w:cs="Times New Roman"/>
          <w:sz w:val="24"/>
          <w:szCs w:val="24"/>
        </w:rPr>
        <w:t>[10] Ahmad Ashari, Iman Paryudi, and A Min Tjoa, “</w:t>
      </w:r>
      <w:r w:rsidRPr="00AF6CE4">
        <w:rPr>
          <w:rFonts w:ascii="Times New Roman" w:hAnsi="Times New Roman" w:cs="Times New Roman"/>
          <w:sz w:val="24"/>
          <w:szCs w:val="24"/>
        </w:rPr>
        <w:t xml:space="preserve">Performance </w:t>
      </w:r>
      <w:r>
        <w:rPr>
          <w:rFonts w:ascii="Times New Roman" w:hAnsi="Times New Roman" w:cs="Times New Roman"/>
          <w:sz w:val="24"/>
          <w:szCs w:val="24"/>
        </w:rPr>
        <w:t xml:space="preserve">Comparison between Naïve Bayes, </w:t>
      </w:r>
      <w:r w:rsidRPr="00AF6CE4">
        <w:rPr>
          <w:rFonts w:ascii="Times New Roman" w:hAnsi="Times New Roman" w:cs="Times New Roman"/>
          <w:sz w:val="24"/>
          <w:szCs w:val="24"/>
        </w:rPr>
        <w:t xml:space="preserve">Decision Tree and </w:t>
      </w:r>
      <w:r>
        <w:rPr>
          <w:rFonts w:ascii="Times New Roman" w:hAnsi="Times New Roman" w:cs="Times New Roman"/>
          <w:sz w:val="24"/>
          <w:szCs w:val="24"/>
        </w:rPr>
        <w:t xml:space="preserve">k-Nearest Neighbor in Searching </w:t>
      </w:r>
      <w:r w:rsidRPr="00AF6CE4">
        <w:rPr>
          <w:rFonts w:ascii="Times New Roman" w:hAnsi="Times New Roman" w:cs="Times New Roman"/>
          <w:sz w:val="24"/>
          <w:szCs w:val="24"/>
        </w:rPr>
        <w:t>Alternative Design in an Energy Simulation Tool</w:t>
      </w:r>
      <w:r>
        <w:rPr>
          <w:rFonts w:ascii="Times New Roman" w:hAnsi="Times New Roman" w:cs="Times New Roman"/>
          <w:sz w:val="24"/>
          <w:szCs w:val="24"/>
        </w:rPr>
        <w:t>”,</w:t>
      </w:r>
      <w:r w:rsidRPr="00AF6CE4">
        <w:rPr>
          <w:rFonts w:ascii="Times New Roman" w:hAnsi="Times New Roman" w:cs="Times New Roman"/>
          <w:i/>
          <w:sz w:val="24"/>
          <w:szCs w:val="24"/>
        </w:rPr>
        <w:t xml:space="preserve"> IJACSA</w:t>
      </w:r>
      <w:r>
        <w:rPr>
          <w:rFonts w:ascii="Times New Roman" w:hAnsi="Times New Roman" w:cs="Times New Roman"/>
          <w:sz w:val="24"/>
          <w:szCs w:val="24"/>
        </w:rPr>
        <w:t>, Vol. 4, No. 11, 2013.</w:t>
      </w:r>
    </w:p>
    <w:p w:rsidR="00CE7B73" w:rsidRDefault="00CE7B73" w:rsidP="00AF6CE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[11] Phil Gibbs, “Occam’s razor”, </w:t>
      </w:r>
      <w:r w:rsidRPr="00CE7B73">
        <w:rPr>
          <w:rFonts w:ascii="Times New Roman" w:hAnsi="Times New Roman" w:cs="Times New Roman"/>
          <w:i/>
          <w:sz w:val="24"/>
          <w:szCs w:val="24"/>
        </w:rPr>
        <w:t>Department of Mathematics at University of California</w:t>
      </w:r>
      <w:r>
        <w:rPr>
          <w:rFonts w:ascii="Times New Roman" w:hAnsi="Times New Roman" w:cs="Times New Roman"/>
          <w:sz w:val="24"/>
          <w:szCs w:val="24"/>
        </w:rPr>
        <w:t xml:space="preserve">, 1996 [Online]. Available: </w:t>
      </w:r>
      <w:hyperlink r:id="rId11" w:history="1">
        <w:r w:rsidRPr="00F63BBF">
          <w:rPr>
            <w:rStyle w:val="Hyperlink"/>
            <w:rFonts w:ascii="Times New Roman" w:hAnsi="Times New Roman" w:cs="Times New Roman"/>
            <w:sz w:val="24"/>
            <w:szCs w:val="24"/>
          </w:rPr>
          <w:t>http://math.ucr.edu/home/baez/physics/General/occam.html</w:t>
        </w:r>
      </w:hyperlink>
      <w:r>
        <w:rPr>
          <w:rFonts w:ascii="Times New Roman" w:hAnsi="Times New Roman" w:cs="Times New Roman"/>
          <w:sz w:val="24"/>
          <w:szCs w:val="24"/>
        </w:rPr>
        <w:t>. [Accessed Nov 20, 2018].</w:t>
      </w:r>
    </w:p>
    <w:p w:rsidR="009374AB" w:rsidRPr="005F496D" w:rsidRDefault="009374AB" w:rsidP="005F496D">
      <w:pPr>
        <w:spacing w:line="240" w:lineRule="auto"/>
        <w:jc w:val="both"/>
        <w:rPr>
          <w:rFonts w:ascii="Times New Roman" w:hAnsi="Times New Roman" w:cs="Times New Roman"/>
          <w:sz w:val="24"/>
          <w:szCs w:val="24"/>
        </w:rPr>
      </w:pPr>
    </w:p>
    <w:p w:rsidR="000B2F44" w:rsidRDefault="000B2F44" w:rsidP="00FA32B9">
      <w:pPr>
        <w:rPr>
          <w:rFonts w:ascii="Times New Roman" w:hAnsi="Times New Roman" w:cs="Times New Roman"/>
          <w:b/>
          <w:sz w:val="28"/>
          <w:szCs w:val="24"/>
        </w:rPr>
      </w:pPr>
    </w:p>
    <w:p w:rsidR="000353CE" w:rsidRPr="000353CE" w:rsidRDefault="000353CE" w:rsidP="00FA32B9">
      <w:pPr>
        <w:rPr>
          <w:rFonts w:ascii="Times New Roman" w:hAnsi="Times New Roman" w:cs="Times New Roman"/>
          <w:b/>
          <w:sz w:val="28"/>
          <w:szCs w:val="24"/>
        </w:rPr>
      </w:pPr>
      <w:r w:rsidRPr="000353CE">
        <w:rPr>
          <w:rFonts w:ascii="Times New Roman" w:hAnsi="Times New Roman" w:cs="Times New Roman"/>
          <w:b/>
          <w:sz w:val="28"/>
          <w:szCs w:val="24"/>
        </w:rPr>
        <w:lastRenderedPageBreak/>
        <w:t>Tables</w:t>
      </w:r>
    </w:p>
    <w:p w:rsidR="000353CE" w:rsidRPr="00E4654E" w:rsidRDefault="0052333B" w:rsidP="00160B79">
      <w:pPr>
        <w:spacing w:line="240" w:lineRule="auto"/>
        <w:jc w:val="center"/>
        <w:rPr>
          <w:rFonts w:ascii="Times New Roman" w:hAnsi="Times New Roman" w:cs="Times New Roman"/>
          <w:b/>
          <w:sz w:val="24"/>
          <w:szCs w:val="24"/>
        </w:rPr>
      </w:pPr>
      <w:r w:rsidRPr="00E4654E">
        <w:rPr>
          <w:rFonts w:ascii="Times New Roman" w:hAnsi="Times New Roman" w:cs="Times New Roman"/>
          <w:b/>
          <w:sz w:val="24"/>
          <w:szCs w:val="24"/>
        </w:rPr>
        <w:t>Table 1. Features Used</w:t>
      </w:r>
    </w:p>
    <w:tbl>
      <w:tblPr>
        <w:tblStyle w:val="TableGrid"/>
        <w:tblW w:w="0" w:type="auto"/>
        <w:tblLook w:val="04A0" w:firstRow="1" w:lastRow="0" w:firstColumn="1" w:lastColumn="0" w:noHBand="0" w:noVBand="1"/>
      </w:tblPr>
      <w:tblGrid>
        <w:gridCol w:w="2988"/>
        <w:gridCol w:w="1530"/>
        <w:gridCol w:w="4482"/>
      </w:tblGrid>
      <w:tr w:rsidR="00903040" w:rsidTr="00252932">
        <w:trPr>
          <w:trHeight w:val="350"/>
        </w:trPr>
        <w:tc>
          <w:tcPr>
            <w:tcW w:w="2988" w:type="dxa"/>
            <w:tcBorders>
              <w:bottom w:val="double" w:sz="4" w:space="0" w:color="auto"/>
            </w:tcBorders>
            <w:vAlign w:val="center"/>
          </w:tcPr>
          <w:p w:rsidR="00903040" w:rsidRPr="00252932" w:rsidRDefault="00903040" w:rsidP="00160B79">
            <w:pPr>
              <w:jc w:val="center"/>
              <w:rPr>
                <w:rFonts w:ascii="Times New Roman" w:hAnsi="Times New Roman" w:cs="Times New Roman"/>
                <w:sz w:val="24"/>
                <w:szCs w:val="24"/>
              </w:rPr>
            </w:pPr>
            <w:r w:rsidRPr="00252932">
              <w:rPr>
                <w:rFonts w:ascii="Times New Roman" w:hAnsi="Times New Roman" w:cs="Times New Roman"/>
                <w:sz w:val="24"/>
                <w:szCs w:val="24"/>
              </w:rPr>
              <w:t>Feature</w:t>
            </w:r>
          </w:p>
        </w:tc>
        <w:tc>
          <w:tcPr>
            <w:tcW w:w="1530" w:type="dxa"/>
            <w:tcBorders>
              <w:bottom w:val="double" w:sz="4" w:space="0" w:color="auto"/>
            </w:tcBorders>
            <w:vAlign w:val="center"/>
          </w:tcPr>
          <w:p w:rsidR="00903040" w:rsidRPr="00252932" w:rsidRDefault="00903040" w:rsidP="00160B79">
            <w:pPr>
              <w:jc w:val="center"/>
              <w:rPr>
                <w:rFonts w:ascii="Times New Roman" w:hAnsi="Times New Roman" w:cs="Times New Roman"/>
                <w:sz w:val="24"/>
                <w:szCs w:val="24"/>
              </w:rPr>
            </w:pPr>
            <w:r w:rsidRPr="00252932">
              <w:rPr>
                <w:rFonts w:ascii="Times New Roman" w:hAnsi="Times New Roman" w:cs="Times New Roman"/>
                <w:sz w:val="24"/>
                <w:szCs w:val="24"/>
              </w:rPr>
              <w:t>Data Type</w:t>
            </w:r>
          </w:p>
        </w:tc>
        <w:tc>
          <w:tcPr>
            <w:tcW w:w="4482" w:type="dxa"/>
            <w:tcBorders>
              <w:bottom w:val="double" w:sz="4" w:space="0" w:color="auto"/>
            </w:tcBorders>
            <w:vAlign w:val="center"/>
          </w:tcPr>
          <w:p w:rsidR="00903040" w:rsidRPr="00252932" w:rsidRDefault="00903040" w:rsidP="00160B79">
            <w:pPr>
              <w:jc w:val="center"/>
              <w:rPr>
                <w:rFonts w:ascii="Times New Roman" w:hAnsi="Times New Roman" w:cs="Times New Roman"/>
                <w:sz w:val="24"/>
                <w:szCs w:val="24"/>
              </w:rPr>
            </w:pPr>
            <w:r w:rsidRPr="00252932">
              <w:rPr>
                <w:rFonts w:ascii="Times New Roman" w:hAnsi="Times New Roman" w:cs="Times New Roman"/>
                <w:sz w:val="24"/>
                <w:szCs w:val="24"/>
              </w:rPr>
              <w:t>Values</w:t>
            </w:r>
          </w:p>
        </w:tc>
      </w:tr>
      <w:tr w:rsidR="00D15095" w:rsidTr="00252932">
        <w:trPr>
          <w:trHeight w:val="334"/>
        </w:trPr>
        <w:tc>
          <w:tcPr>
            <w:tcW w:w="2988" w:type="dxa"/>
            <w:tcBorders>
              <w:top w:val="double" w:sz="4" w:space="0" w:color="auto"/>
            </w:tcBorders>
            <w:vAlign w:val="center"/>
          </w:tcPr>
          <w:p w:rsidR="00D15095" w:rsidRDefault="00D15095" w:rsidP="000353CE">
            <w:pPr>
              <w:jc w:val="both"/>
              <w:rPr>
                <w:rFonts w:ascii="Times New Roman" w:hAnsi="Times New Roman" w:cs="Times New Roman"/>
                <w:sz w:val="24"/>
                <w:szCs w:val="24"/>
              </w:rPr>
            </w:pPr>
            <w:r>
              <w:rPr>
                <w:rFonts w:ascii="Times New Roman" w:hAnsi="Times New Roman" w:cs="Times New Roman"/>
                <w:sz w:val="24"/>
                <w:szCs w:val="24"/>
              </w:rPr>
              <w:t>interest_rate</w:t>
            </w:r>
          </w:p>
        </w:tc>
        <w:tc>
          <w:tcPr>
            <w:tcW w:w="1530" w:type="dxa"/>
            <w:vMerge w:val="restart"/>
            <w:tcBorders>
              <w:top w:val="double" w:sz="4" w:space="0" w:color="auto"/>
            </w:tcBorders>
            <w:vAlign w:val="center"/>
          </w:tcPr>
          <w:p w:rsidR="00D15095" w:rsidRDefault="00D15095" w:rsidP="000353CE">
            <w:pPr>
              <w:jc w:val="both"/>
              <w:rPr>
                <w:rFonts w:ascii="Times New Roman" w:hAnsi="Times New Roman" w:cs="Times New Roman"/>
                <w:sz w:val="24"/>
                <w:szCs w:val="24"/>
              </w:rPr>
            </w:pPr>
            <w:r>
              <w:rPr>
                <w:rFonts w:ascii="Times New Roman" w:hAnsi="Times New Roman" w:cs="Times New Roman"/>
                <w:sz w:val="24"/>
                <w:szCs w:val="24"/>
              </w:rPr>
              <w:t>Numerical</w:t>
            </w:r>
          </w:p>
        </w:tc>
        <w:tc>
          <w:tcPr>
            <w:tcW w:w="4482" w:type="dxa"/>
            <w:tcBorders>
              <w:top w:val="double" w:sz="4" w:space="0" w:color="auto"/>
            </w:tcBorders>
            <w:vAlign w:val="center"/>
          </w:tcPr>
          <w:p w:rsidR="00D15095" w:rsidRDefault="00317465" w:rsidP="000353CE">
            <w:pPr>
              <w:jc w:val="both"/>
              <w:rPr>
                <w:rFonts w:ascii="Times New Roman" w:hAnsi="Times New Roman" w:cs="Times New Roman"/>
                <w:sz w:val="24"/>
                <w:szCs w:val="24"/>
              </w:rPr>
            </w:pPr>
            <w:r>
              <w:rPr>
                <w:rFonts w:ascii="Times New Roman" w:hAnsi="Times New Roman" w:cs="Times New Roman"/>
                <w:sz w:val="24"/>
                <w:szCs w:val="24"/>
              </w:rPr>
              <w:t>Mean: 6.04% (+/</w:t>
            </w:r>
            <w:r>
              <w:rPr>
                <w:rFonts w:ascii="Times New Roman" w:hAnsi="Times New Roman" w:cs="Times New Roman"/>
                <w:sz w:val="24"/>
                <w:szCs w:val="24"/>
              </w:rPr>
              <w:t>–</w:t>
            </w:r>
            <w:r>
              <w:rPr>
                <w:rFonts w:ascii="Times New Roman" w:hAnsi="Times New Roman" w:cs="Times New Roman"/>
                <w:sz w:val="24"/>
                <w:szCs w:val="24"/>
              </w:rPr>
              <w:t xml:space="preserve"> 2.53)</w:t>
            </w:r>
          </w:p>
        </w:tc>
      </w:tr>
      <w:tr w:rsidR="00D15095" w:rsidTr="00D15095">
        <w:trPr>
          <w:trHeight w:val="334"/>
        </w:trPr>
        <w:tc>
          <w:tcPr>
            <w:tcW w:w="2988" w:type="dxa"/>
            <w:vAlign w:val="center"/>
          </w:tcPr>
          <w:p w:rsidR="00D15095" w:rsidRDefault="00D15095" w:rsidP="000353CE">
            <w:pPr>
              <w:jc w:val="both"/>
              <w:rPr>
                <w:rFonts w:ascii="Times New Roman" w:hAnsi="Times New Roman" w:cs="Times New Roman"/>
                <w:sz w:val="24"/>
                <w:szCs w:val="24"/>
              </w:rPr>
            </w:pPr>
            <w:r>
              <w:rPr>
                <w:rFonts w:ascii="Times New Roman" w:hAnsi="Times New Roman" w:cs="Times New Roman"/>
                <w:sz w:val="24"/>
                <w:szCs w:val="24"/>
              </w:rPr>
              <w:t>original_principal_amount</w:t>
            </w:r>
          </w:p>
        </w:tc>
        <w:tc>
          <w:tcPr>
            <w:tcW w:w="1530" w:type="dxa"/>
            <w:vMerge/>
            <w:vAlign w:val="center"/>
          </w:tcPr>
          <w:p w:rsidR="00D15095" w:rsidRDefault="00D15095" w:rsidP="000353CE">
            <w:pPr>
              <w:jc w:val="both"/>
              <w:rPr>
                <w:rFonts w:ascii="Times New Roman" w:hAnsi="Times New Roman" w:cs="Times New Roman"/>
                <w:sz w:val="24"/>
                <w:szCs w:val="24"/>
              </w:rPr>
            </w:pPr>
          </w:p>
        </w:tc>
        <w:tc>
          <w:tcPr>
            <w:tcW w:w="4482" w:type="dxa"/>
            <w:vAlign w:val="center"/>
          </w:tcPr>
          <w:p w:rsidR="00D15095" w:rsidRDefault="00317465" w:rsidP="000353CE">
            <w:pPr>
              <w:jc w:val="both"/>
              <w:rPr>
                <w:rFonts w:ascii="Times New Roman" w:hAnsi="Times New Roman" w:cs="Times New Roman"/>
                <w:sz w:val="24"/>
                <w:szCs w:val="24"/>
              </w:rPr>
            </w:pPr>
            <w:r>
              <w:rPr>
                <w:rFonts w:ascii="Times New Roman" w:hAnsi="Times New Roman" w:cs="Times New Roman"/>
                <w:sz w:val="24"/>
                <w:szCs w:val="24"/>
              </w:rPr>
              <w:t>Median: 2,330,000 $</w:t>
            </w:r>
          </w:p>
        </w:tc>
      </w:tr>
      <w:tr w:rsidR="00D15095" w:rsidTr="00D15095">
        <w:trPr>
          <w:trHeight w:val="334"/>
        </w:trPr>
        <w:tc>
          <w:tcPr>
            <w:tcW w:w="2988" w:type="dxa"/>
            <w:vAlign w:val="center"/>
          </w:tcPr>
          <w:p w:rsidR="00D15095" w:rsidRDefault="00D15095" w:rsidP="000353CE">
            <w:pPr>
              <w:jc w:val="both"/>
              <w:rPr>
                <w:rFonts w:ascii="Times New Roman" w:hAnsi="Times New Roman" w:cs="Times New Roman"/>
                <w:sz w:val="24"/>
                <w:szCs w:val="24"/>
              </w:rPr>
            </w:pPr>
            <w:r>
              <w:rPr>
                <w:rFonts w:ascii="Times New Roman" w:hAnsi="Times New Roman" w:cs="Times New Roman"/>
                <w:sz w:val="24"/>
                <w:szCs w:val="24"/>
              </w:rPr>
              <w:t>days_for_signing</w:t>
            </w:r>
          </w:p>
        </w:tc>
        <w:tc>
          <w:tcPr>
            <w:tcW w:w="1530" w:type="dxa"/>
            <w:vMerge/>
            <w:vAlign w:val="center"/>
          </w:tcPr>
          <w:p w:rsidR="00D15095" w:rsidRDefault="00D15095" w:rsidP="000353CE">
            <w:pPr>
              <w:jc w:val="both"/>
              <w:rPr>
                <w:rFonts w:ascii="Times New Roman" w:hAnsi="Times New Roman" w:cs="Times New Roman"/>
                <w:sz w:val="24"/>
                <w:szCs w:val="24"/>
              </w:rPr>
            </w:pPr>
          </w:p>
        </w:tc>
        <w:tc>
          <w:tcPr>
            <w:tcW w:w="4482" w:type="dxa"/>
            <w:vAlign w:val="center"/>
          </w:tcPr>
          <w:p w:rsidR="00D15095" w:rsidRDefault="00CE5720" w:rsidP="000353CE">
            <w:pPr>
              <w:jc w:val="both"/>
              <w:rPr>
                <w:rFonts w:ascii="Times New Roman" w:hAnsi="Times New Roman" w:cs="Times New Roman"/>
                <w:sz w:val="24"/>
                <w:szCs w:val="24"/>
              </w:rPr>
            </w:pPr>
            <w:r>
              <w:rPr>
                <w:rFonts w:ascii="Times New Roman" w:hAnsi="Times New Roman" w:cs="Times New Roman"/>
                <w:sz w:val="24"/>
                <w:szCs w:val="24"/>
              </w:rPr>
              <w:t>Median: 37 days</w:t>
            </w:r>
          </w:p>
        </w:tc>
      </w:tr>
      <w:tr w:rsidR="00D15095" w:rsidTr="00D15095">
        <w:trPr>
          <w:trHeight w:val="334"/>
        </w:trPr>
        <w:tc>
          <w:tcPr>
            <w:tcW w:w="2988" w:type="dxa"/>
            <w:vAlign w:val="center"/>
          </w:tcPr>
          <w:p w:rsidR="00D15095" w:rsidRDefault="00D15095" w:rsidP="000353CE">
            <w:pPr>
              <w:jc w:val="both"/>
              <w:rPr>
                <w:rFonts w:ascii="Times New Roman" w:hAnsi="Times New Roman" w:cs="Times New Roman"/>
                <w:sz w:val="24"/>
                <w:szCs w:val="24"/>
              </w:rPr>
            </w:pPr>
            <w:r>
              <w:rPr>
                <w:rFonts w:ascii="Times New Roman" w:hAnsi="Times New Roman" w:cs="Times New Roman"/>
                <w:sz w:val="24"/>
                <w:szCs w:val="24"/>
              </w:rPr>
              <w:t>days_for_repayment</w:t>
            </w:r>
          </w:p>
        </w:tc>
        <w:tc>
          <w:tcPr>
            <w:tcW w:w="1530" w:type="dxa"/>
            <w:vMerge/>
            <w:vAlign w:val="center"/>
          </w:tcPr>
          <w:p w:rsidR="00D15095" w:rsidRDefault="00D15095" w:rsidP="000353CE">
            <w:pPr>
              <w:jc w:val="both"/>
              <w:rPr>
                <w:rFonts w:ascii="Times New Roman" w:hAnsi="Times New Roman" w:cs="Times New Roman"/>
                <w:sz w:val="24"/>
                <w:szCs w:val="24"/>
              </w:rPr>
            </w:pPr>
          </w:p>
        </w:tc>
        <w:tc>
          <w:tcPr>
            <w:tcW w:w="4482" w:type="dxa"/>
            <w:vAlign w:val="center"/>
          </w:tcPr>
          <w:p w:rsidR="00D15095" w:rsidRDefault="00CE5720" w:rsidP="000353CE">
            <w:pPr>
              <w:jc w:val="both"/>
              <w:rPr>
                <w:rFonts w:ascii="Times New Roman" w:hAnsi="Times New Roman" w:cs="Times New Roman"/>
                <w:sz w:val="24"/>
                <w:szCs w:val="24"/>
              </w:rPr>
            </w:pPr>
            <w:r>
              <w:rPr>
                <w:rFonts w:ascii="Times New Roman" w:hAnsi="Times New Roman" w:cs="Times New Roman"/>
                <w:sz w:val="24"/>
                <w:szCs w:val="24"/>
              </w:rPr>
              <w:t>Median: 5114 days</w:t>
            </w:r>
          </w:p>
        </w:tc>
      </w:tr>
      <w:tr w:rsidR="00D15095" w:rsidTr="000877CE">
        <w:trPr>
          <w:trHeight w:val="665"/>
        </w:trPr>
        <w:tc>
          <w:tcPr>
            <w:tcW w:w="2988" w:type="dxa"/>
            <w:vAlign w:val="center"/>
          </w:tcPr>
          <w:p w:rsidR="00D15095" w:rsidRDefault="00D15095" w:rsidP="000353CE">
            <w:pPr>
              <w:jc w:val="both"/>
              <w:rPr>
                <w:rFonts w:ascii="Times New Roman" w:hAnsi="Times New Roman" w:cs="Times New Roman"/>
                <w:sz w:val="24"/>
                <w:szCs w:val="24"/>
              </w:rPr>
            </w:pPr>
            <w:r>
              <w:rPr>
                <w:rFonts w:ascii="Times New Roman" w:hAnsi="Times New Roman" w:cs="Times New Roman"/>
                <w:sz w:val="24"/>
                <w:szCs w:val="24"/>
              </w:rPr>
              <w:t>loan_type</w:t>
            </w:r>
          </w:p>
        </w:tc>
        <w:tc>
          <w:tcPr>
            <w:tcW w:w="1530" w:type="dxa"/>
            <w:vMerge w:val="restart"/>
            <w:vAlign w:val="center"/>
          </w:tcPr>
          <w:p w:rsidR="00D15095" w:rsidRDefault="00D15095" w:rsidP="000353CE">
            <w:pPr>
              <w:jc w:val="both"/>
              <w:rPr>
                <w:rFonts w:ascii="Times New Roman" w:hAnsi="Times New Roman" w:cs="Times New Roman"/>
                <w:sz w:val="24"/>
                <w:szCs w:val="24"/>
              </w:rPr>
            </w:pPr>
            <w:r>
              <w:rPr>
                <w:rFonts w:ascii="Times New Roman" w:hAnsi="Times New Roman" w:cs="Times New Roman"/>
                <w:sz w:val="24"/>
                <w:szCs w:val="24"/>
              </w:rPr>
              <w:t>Categorical</w:t>
            </w:r>
          </w:p>
        </w:tc>
        <w:tc>
          <w:tcPr>
            <w:tcW w:w="4482" w:type="dxa"/>
            <w:vAlign w:val="center"/>
          </w:tcPr>
          <w:p w:rsidR="00B81DC8" w:rsidRDefault="00B81DC8" w:rsidP="000353CE">
            <w:pPr>
              <w:jc w:val="both"/>
              <w:rPr>
                <w:rFonts w:ascii="Times New Roman" w:hAnsi="Times New Roman" w:cs="Times New Roman"/>
                <w:sz w:val="24"/>
                <w:szCs w:val="24"/>
              </w:rPr>
            </w:pPr>
            <w:r>
              <w:rPr>
                <w:rFonts w:ascii="Times New Roman" w:hAnsi="Times New Roman" w:cs="Times New Roman"/>
                <w:sz w:val="24"/>
                <w:szCs w:val="24"/>
              </w:rPr>
              <w:t>B</w:t>
            </w:r>
            <w:r w:rsidR="000877CE">
              <w:rPr>
                <w:rFonts w:ascii="Times New Roman" w:hAnsi="Times New Roman" w:cs="Times New Roman"/>
                <w:sz w:val="24"/>
                <w:szCs w:val="24"/>
              </w:rPr>
              <w:t>-L</w:t>
            </w:r>
            <w:r>
              <w:rPr>
                <w:rFonts w:ascii="Times New Roman" w:hAnsi="Times New Roman" w:cs="Times New Roman"/>
                <w:sz w:val="24"/>
                <w:szCs w:val="24"/>
              </w:rPr>
              <w:t>oan, FSL</w:t>
            </w:r>
            <w:r w:rsidR="000877CE">
              <w:rPr>
                <w:rFonts w:ascii="Times New Roman" w:hAnsi="Times New Roman" w:cs="Times New Roman"/>
                <w:sz w:val="24"/>
                <w:szCs w:val="24"/>
              </w:rPr>
              <w:t>, Non-Pool, Pool-</w:t>
            </w:r>
            <w:r>
              <w:rPr>
                <w:rFonts w:ascii="Times New Roman" w:hAnsi="Times New Roman" w:cs="Times New Roman"/>
                <w:sz w:val="24"/>
                <w:szCs w:val="24"/>
              </w:rPr>
              <w:t xml:space="preserve">Loan, </w:t>
            </w:r>
          </w:p>
          <w:p w:rsidR="00D15095" w:rsidRDefault="00B81DC8" w:rsidP="000353CE">
            <w:pPr>
              <w:jc w:val="both"/>
              <w:rPr>
                <w:rFonts w:ascii="Times New Roman" w:hAnsi="Times New Roman" w:cs="Times New Roman"/>
                <w:sz w:val="24"/>
                <w:szCs w:val="24"/>
              </w:rPr>
            </w:pPr>
            <w:r>
              <w:rPr>
                <w:rFonts w:ascii="Times New Roman" w:hAnsi="Times New Roman" w:cs="Times New Roman"/>
                <w:sz w:val="24"/>
                <w:szCs w:val="24"/>
              </w:rPr>
              <w:t>SCP EUR, SCP USD, SNGL CRNCY</w:t>
            </w:r>
          </w:p>
        </w:tc>
      </w:tr>
      <w:tr w:rsidR="00D15095" w:rsidTr="000877CE">
        <w:trPr>
          <w:trHeight w:val="1439"/>
        </w:trPr>
        <w:tc>
          <w:tcPr>
            <w:tcW w:w="2988" w:type="dxa"/>
            <w:vAlign w:val="center"/>
          </w:tcPr>
          <w:p w:rsidR="00D15095" w:rsidRDefault="00D15095" w:rsidP="000353CE">
            <w:pPr>
              <w:jc w:val="both"/>
              <w:rPr>
                <w:rFonts w:ascii="Times New Roman" w:hAnsi="Times New Roman" w:cs="Times New Roman"/>
                <w:sz w:val="24"/>
                <w:szCs w:val="24"/>
              </w:rPr>
            </w:pPr>
            <w:r>
              <w:rPr>
                <w:rFonts w:ascii="Times New Roman" w:hAnsi="Times New Roman" w:cs="Times New Roman"/>
                <w:sz w:val="24"/>
                <w:szCs w:val="24"/>
              </w:rPr>
              <w:t>region</w:t>
            </w:r>
          </w:p>
        </w:tc>
        <w:tc>
          <w:tcPr>
            <w:tcW w:w="1530" w:type="dxa"/>
            <w:vMerge/>
            <w:vAlign w:val="center"/>
          </w:tcPr>
          <w:p w:rsidR="00D15095" w:rsidRDefault="00D15095" w:rsidP="000353CE">
            <w:pPr>
              <w:jc w:val="both"/>
              <w:rPr>
                <w:rFonts w:ascii="Times New Roman" w:hAnsi="Times New Roman" w:cs="Times New Roman"/>
                <w:sz w:val="24"/>
                <w:szCs w:val="24"/>
              </w:rPr>
            </w:pPr>
          </w:p>
        </w:tc>
        <w:tc>
          <w:tcPr>
            <w:tcW w:w="4482" w:type="dxa"/>
            <w:vAlign w:val="center"/>
          </w:tcPr>
          <w:p w:rsidR="00B81DC8" w:rsidRDefault="00B81DC8" w:rsidP="000353CE">
            <w:pPr>
              <w:jc w:val="both"/>
              <w:rPr>
                <w:rFonts w:ascii="Times New Roman" w:hAnsi="Times New Roman" w:cs="Times New Roman"/>
                <w:sz w:val="24"/>
                <w:szCs w:val="24"/>
              </w:rPr>
            </w:pPr>
            <w:r>
              <w:rPr>
                <w:rFonts w:ascii="Times New Roman" w:hAnsi="Times New Roman" w:cs="Times New Roman"/>
                <w:sz w:val="24"/>
                <w:szCs w:val="24"/>
              </w:rPr>
              <w:t xml:space="preserve">Africa, East Asia And Pacific, </w:t>
            </w:r>
          </w:p>
          <w:p w:rsidR="00B81DC8" w:rsidRDefault="00B81DC8" w:rsidP="000353CE">
            <w:pPr>
              <w:jc w:val="both"/>
              <w:rPr>
                <w:rFonts w:ascii="Times New Roman" w:hAnsi="Times New Roman" w:cs="Times New Roman"/>
                <w:sz w:val="24"/>
                <w:szCs w:val="24"/>
              </w:rPr>
            </w:pPr>
            <w:r>
              <w:rPr>
                <w:rFonts w:ascii="Times New Roman" w:hAnsi="Times New Roman" w:cs="Times New Roman"/>
                <w:sz w:val="24"/>
                <w:szCs w:val="24"/>
              </w:rPr>
              <w:t xml:space="preserve">Europe and Central Asia, </w:t>
            </w:r>
          </w:p>
          <w:p w:rsidR="00B81DC8" w:rsidRDefault="00B81DC8" w:rsidP="000353CE">
            <w:pPr>
              <w:jc w:val="both"/>
              <w:rPr>
                <w:rFonts w:ascii="Times New Roman" w:hAnsi="Times New Roman" w:cs="Times New Roman"/>
                <w:sz w:val="24"/>
                <w:szCs w:val="24"/>
              </w:rPr>
            </w:pPr>
            <w:r>
              <w:rPr>
                <w:rFonts w:ascii="Times New Roman" w:hAnsi="Times New Roman" w:cs="Times New Roman"/>
                <w:sz w:val="24"/>
                <w:szCs w:val="24"/>
              </w:rPr>
              <w:t xml:space="preserve">Latin America and North America, </w:t>
            </w:r>
          </w:p>
          <w:p w:rsidR="00B81DC8" w:rsidRDefault="00B81DC8" w:rsidP="000353CE">
            <w:pPr>
              <w:jc w:val="both"/>
              <w:rPr>
                <w:rFonts w:ascii="Times New Roman" w:hAnsi="Times New Roman" w:cs="Times New Roman"/>
                <w:sz w:val="24"/>
                <w:szCs w:val="24"/>
              </w:rPr>
            </w:pPr>
            <w:r>
              <w:rPr>
                <w:rFonts w:ascii="Times New Roman" w:hAnsi="Times New Roman" w:cs="Times New Roman"/>
                <w:sz w:val="24"/>
                <w:szCs w:val="24"/>
              </w:rPr>
              <w:t>Middle East and North Africa</w:t>
            </w:r>
          </w:p>
          <w:p w:rsidR="00D15095" w:rsidRDefault="00B81DC8" w:rsidP="000353CE">
            <w:pPr>
              <w:jc w:val="both"/>
              <w:rPr>
                <w:rFonts w:ascii="Times New Roman" w:hAnsi="Times New Roman" w:cs="Times New Roman"/>
                <w:sz w:val="24"/>
                <w:szCs w:val="24"/>
              </w:rPr>
            </w:pPr>
            <w:r>
              <w:rPr>
                <w:rFonts w:ascii="Times New Roman" w:hAnsi="Times New Roman" w:cs="Times New Roman"/>
                <w:sz w:val="24"/>
                <w:szCs w:val="24"/>
              </w:rPr>
              <w:t>South Asia</w:t>
            </w:r>
          </w:p>
        </w:tc>
      </w:tr>
      <w:tr w:rsidR="00D15095" w:rsidTr="00D15095">
        <w:trPr>
          <w:trHeight w:val="334"/>
        </w:trPr>
        <w:tc>
          <w:tcPr>
            <w:tcW w:w="2988" w:type="dxa"/>
            <w:vAlign w:val="center"/>
          </w:tcPr>
          <w:p w:rsidR="00D15095" w:rsidRDefault="00D15095" w:rsidP="000353CE">
            <w:pPr>
              <w:jc w:val="both"/>
              <w:rPr>
                <w:rFonts w:ascii="Times New Roman" w:hAnsi="Times New Roman" w:cs="Times New Roman"/>
                <w:sz w:val="24"/>
                <w:szCs w:val="24"/>
              </w:rPr>
            </w:pPr>
            <w:r>
              <w:rPr>
                <w:rFonts w:ascii="Times New Roman" w:hAnsi="Times New Roman" w:cs="Times New Roman"/>
                <w:sz w:val="24"/>
                <w:szCs w:val="24"/>
              </w:rPr>
              <w:t>project_sector</w:t>
            </w:r>
          </w:p>
        </w:tc>
        <w:tc>
          <w:tcPr>
            <w:tcW w:w="1530" w:type="dxa"/>
            <w:vMerge/>
            <w:vAlign w:val="center"/>
          </w:tcPr>
          <w:p w:rsidR="00D15095" w:rsidRDefault="00D15095" w:rsidP="000353CE">
            <w:pPr>
              <w:jc w:val="both"/>
              <w:rPr>
                <w:rFonts w:ascii="Times New Roman" w:hAnsi="Times New Roman" w:cs="Times New Roman"/>
                <w:sz w:val="24"/>
                <w:szCs w:val="24"/>
              </w:rPr>
            </w:pPr>
          </w:p>
        </w:tc>
        <w:tc>
          <w:tcPr>
            <w:tcW w:w="4482" w:type="dxa"/>
            <w:vAlign w:val="center"/>
          </w:tcPr>
          <w:p w:rsidR="00D15095" w:rsidRDefault="00B81DC8" w:rsidP="000353CE">
            <w:pPr>
              <w:jc w:val="both"/>
              <w:rPr>
                <w:rFonts w:ascii="Times New Roman" w:hAnsi="Times New Roman" w:cs="Times New Roman"/>
                <w:sz w:val="24"/>
                <w:szCs w:val="24"/>
              </w:rPr>
            </w:pPr>
            <w:r>
              <w:rPr>
                <w:rFonts w:ascii="Times New Roman" w:hAnsi="Times New Roman" w:cs="Times New Roman"/>
                <w:sz w:val="24"/>
                <w:szCs w:val="24"/>
              </w:rPr>
              <w:t>Agriculture, City, Construction, Education, Emergency, Environment, Finance, Health, Industry, Power, Rehab, Road, Transport, Water, Other</w:t>
            </w:r>
          </w:p>
        </w:tc>
      </w:tr>
    </w:tbl>
    <w:p w:rsidR="0052333B" w:rsidRDefault="0052333B" w:rsidP="000353CE">
      <w:pPr>
        <w:spacing w:line="240" w:lineRule="auto"/>
        <w:jc w:val="both"/>
        <w:rPr>
          <w:rFonts w:ascii="Times New Roman" w:hAnsi="Times New Roman" w:cs="Times New Roman"/>
          <w:sz w:val="24"/>
          <w:szCs w:val="24"/>
        </w:rPr>
      </w:pPr>
    </w:p>
    <w:p w:rsidR="0052333B" w:rsidRPr="00E4654E" w:rsidRDefault="0052333B" w:rsidP="00160B79">
      <w:pPr>
        <w:spacing w:line="240" w:lineRule="auto"/>
        <w:jc w:val="center"/>
        <w:rPr>
          <w:rFonts w:ascii="Times New Roman" w:hAnsi="Times New Roman" w:cs="Times New Roman"/>
          <w:b/>
          <w:sz w:val="24"/>
          <w:szCs w:val="24"/>
        </w:rPr>
      </w:pPr>
      <w:r w:rsidRPr="00E4654E">
        <w:rPr>
          <w:rFonts w:ascii="Times New Roman" w:hAnsi="Times New Roman" w:cs="Times New Roman"/>
          <w:b/>
          <w:sz w:val="24"/>
          <w:szCs w:val="24"/>
        </w:rPr>
        <w:t xml:space="preserve">Table 2. Mann-Whitney </w:t>
      </w:r>
      <w:r w:rsidR="00BB2257">
        <w:rPr>
          <w:rFonts w:ascii="Times New Roman" w:hAnsi="Times New Roman" w:cs="Times New Roman"/>
          <w:b/>
          <w:sz w:val="24"/>
          <w:szCs w:val="24"/>
        </w:rPr>
        <w:t xml:space="preserve">U </w:t>
      </w:r>
      <w:r w:rsidRPr="00E4654E">
        <w:rPr>
          <w:rFonts w:ascii="Times New Roman" w:hAnsi="Times New Roman" w:cs="Times New Roman"/>
          <w:b/>
          <w:sz w:val="24"/>
          <w:szCs w:val="24"/>
        </w:rPr>
        <w:t>Test Results</w:t>
      </w:r>
    </w:p>
    <w:tbl>
      <w:tblPr>
        <w:tblStyle w:val="TableGrid"/>
        <w:tblW w:w="8636" w:type="dxa"/>
        <w:jc w:val="center"/>
        <w:tblLook w:val="04A0" w:firstRow="1" w:lastRow="0" w:firstColumn="1" w:lastColumn="0" w:noHBand="0" w:noVBand="1"/>
      </w:tblPr>
      <w:tblGrid>
        <w:gridCol w:w="3506"/>
        <w:gridCol w:w="990"/>
        <w:gridCol w:w="2070"/>
        <w:gridCol w:w="2070"/>
      </w:tblGrid>
      <w:tr w:rsidR="00252932" w:rsidTr="00252932">
        <w:trPr>
          <w:trHeight w:val="620"/>
          <w:jc w:val="center"/>
        </w:trPr>
        <w:tc>
          <w:tcPr>
            <w:tcW w:w="3506" w:type="dxa"/>
            <w:tcBorders>
              <w:bottom w:val="double" w:sz="4" w:space="0" w:color="auto"/>
            </w:tcBorders>
            <w:vAlign w:val="center"/>
          </w:tcPr>
          <w:p w:rsidR="004C1ABB" w:rsidRPr="00252932" w:rsidRDefault="004C1ABB" w:rsidP="004C1ABB">
            <w:pPr>
              <w:jc w:val="center"/>
              <w:rPr>
                <w:rFonts w:ascii="Times New Roman" w:hAnsi="Times New Roman" w:cs="Times New Roman"/>
                <w:sz w:val="24"/>
                <w:szCs w:val="24"/>
              </w:rPr>
            </w:pPr>
            <w:r w:rsidRPr="00252932">
              <w:rPr>
                <w:rFonts w:ascii="Times New Roman" w:hAnsi="Times New Roman" w:cs="Times New Roman"/>
                <w:sz w:val="24"/>
                <w:szCs w:val="24"/>
              </w:rPr>
              <w:t>Feature</w:t>
            </w:r>
          </w:p>
        </w:tc>
        <w:tc>
          <w:tcPr>
            <w:tcW w:w="990" w:type="dxa"/>
            <w:tcBorders>
              <w:bottom w:val="double" w:sz="4" w:space="0" w:color="auto"/>
            </w:tcBorders>
            <w:vAlign w:val="center"/>
          </w:tcPr>
          <w:p w:rsidR="004C1ABB" w:rsidRPr="00252932" w:rsidRDefault="004C1ABB" w:rsidP="004C1ABB">
            <w:pPr>
              <w:jc w:val="center"/>
              <w:rPr>
                <w:rFonts w:ascii="Times New Roman" w:hAnsi="Times New Roman" w:cs="Times New Roman"/>
                <w:sz w:val="24"/>
                <w:szCs w:val="24"/>
              </w:rPr>
            </w:pPr>
            <w:r w:rsidRPr="00252932">
              <w:rPr>
                <w:rFonts w:ascii="Times New Roman" w:hAnsi="Times New Roman" w:cs="Times New Roman"/>
                <w:sz w:val="24"/>
                <w:szCs w:val="24"/>
              </w:rPr>
              <w:t>P-value</w:t>
            </w:r>
          </w:p>
        </w:tc>
        <w:tc>
          <w:tcPr>
            <w:tcW w:w="2070" w:type="dxa"/>
            <w:tcBorders>
              <w:bottom w:val="double" w:sz="4" w:space="0" w:color="auto"/>
            </w:tcBorders>
            <w:vAlign w:val="center"/>
          </w:tcPr>
          <w:p w:rsidR="004C1ABB" w:rsidRPr="00252932" w:rsidRDefault="004C1ABB" w:rsidP="004C1ABB">
            <w:pPr>
              <w:jc w:val="center"/>
              <w:rPr>
                <w:rFonts w:ascii="Times New Roman" w:hAnsi="Times New Roman" w:cs="Times New Roman"/>
                <w:sz w:val="24"/>
                <w:szCs w:val="24"/>
              </w:rPr>
            </w:pPr>
            <w:r w:rsidRPr="00252932">
              <w:rPr>
                <w:rFonts w:ascii="Times New Roman" w:hAnsi="Times New Roman" w:cs="Times New Roman"/>
                <w:sz w:val="24"/>
                <w:szCs w:val="24"/>
              </w:rPr>
              <w:t>Repaid</w:t>
            </w:r>
          </w:p>
          <w:p w:rsidR="004C1ABB" w:rsidRPr="00252932" w:rsidRDefault="004C1ABB" w:rsidP="004C1ABB">
            <w:pPr>
              <w:jc w:val="center"/>
              <w:rPr>
                <w:rFonts w:ascii="Times New Roman" w:hAnsi="Times New Roman" w:cs="Times New Roman"/>
                <w:sz w:val="24"/>
                <w:szCs w:val="24"/>
              </w:rPr>
            </w:pPr>
            <w:r w:rsidRPr="00252932">
              <w:rPr>
                <w:rFonts w:ascii="Times New Roman" w:hAnsi="Times New Roman" w:cs="Times New Roman"/>
                <w:sz w:val="24"/>
                <w:szCs w:val="24"/>
              </w:rPr>
              <w:t>(mean / median)</w:t>
            </w:r>
          </w:p>
        </w:tc>
        <w:tc>
          <w:tcPr>
            <w:tcW w:w="2070" w:type="dxa"/>
            <w:tcBorders>
              <w:bottom w:val="double" w:sz="4" w:space="0" w:color="auto"/>
            </w:tcBorders>
            <w:vAlign w:val="center"/>
          </w:tcPr>
          <w:p w:rsidR="004C1ABB" w:rsidRPr="00252932" w:rsidRDefault="004C1ABB" w:rsidP="004C1ABB">
            <w:pPr>
              <w:jc w:val="center"/>
              <w:rPr>
                <w:rFonts w:ascii="Times New Roman" w:hAnsi="Times New Roman" w:cs="Times New Roman"/>
                <w:sz w:val="24"/>
                <w:szCs w:val="24"/>
              </w:rPr>
            </w:pPr>
            <w:r w:rsidRPr="00252932">
              <w:rPr>
                <w:rFonts w:ascii="Times New Roman" w:hAnsi="Times New Roman" w:cs="Times New Roman"/>
                <w:sz w:val="24"/>
                <w:szCs w:val="24"/>
              </w:rPr>
              <w:t>Cancelled</w:t>
            </w:r>
          </w:p>
          <w:p w:rsidR="004C1ABB" w:rsidRPr="00252932" w:rsidRDefault="004C1ABB" w:rsidP="004C1ABB">
            <w:pPr>
              <w:jc w:val="center"/>
              <w:rPr>
                <w:rFonts w:ascii="Times New Roman" w:hAnsi="Times New Roman" w:cs="Times New Roman"/>
                <w:sz w:val="24"/>
                <w:szCs w:val="24"/>
              </w:rPr>
            </w:pPr>
            <w:r w:rsidRPr="00252932">
              <w:rPr>
                <w:rFonts w:ascii="Times New Roman" w:hAnsi="Times New Roman" w:cs="Times New Roman"/>
                <w:sz w:val="24"/>
                <w:szCs w:val="24"/>
              </w:rPr>
              <w:t>(mean / median)</w:t>
            </w:r>
          </w:p>
        </w:tc>
      </w:tr>
      <w:tr w:rsidR="00252932" w:rsidTr="00252932">
        <w:trPr>
          <w:trHeight w:val="326"/>
          <w:jc w:val="center"/>
        </w:trPr>
        <w:tc>
          <w:tcPr>
            <w:tcW w:w="3506" w:type="dxa"/>
            <w:tcBorders>
              <w:top w:val="double" w:sz="4" w:space="0" w:color="auto"/>
            </w:tcBorders>
            <w:vAlign w:val="center"/>
          </w:tcPr>
          <w:p w:rsidR="004C1ABB" w:rsidRDefault="004C1ABB" w:rsidP="004C1ABB">
            <w:pPr>
              <w:jc w:val="both"/>
              <w:rPr>
                <w:rFonts w:ascii="Times New Roman" w:hAnsi="Times New Roman" w:cs="Times New Roman"/>
                <w:sz w:val="24"/>
                <w:szCs w:val="24"/>
              </w:rPr>
            </w:pPr>
            <w:r>
              <w:rPr>
                <w:rFonts w:ascii="Times New Roman" w:hAnsi="Times New Roman" w:cs="Times New Roman"/>
                <w:sz w:val="24"/>
                <w:szCs w:val="24"/>
              </w:rPr>
              <w:t>interest_rate (%)</w:t>
            </w:r>
          </w:p>
        </w:tc>
        <w:tc>
          <w:tcPr>
            <w:tcW w:w="990" w:type="dxa"/>
            <w:tcBorders>
              <w:top w:val="double" w:sz="4" w:space="0" w:color="auto"/>
            </w:tcBorders>
            <w:vAlign w:val="center"/>
          </w:tcPr>
          <w:p w:rsidR="004C1ABB" w:rsidRDefault="004C1ABB" w:rsidP="004C1ABB">
            <w:pPr>
              <w:jc w:val="center"/>
              <w:rPr>
                <w:rFonts w:ascii="Times New Roman" w:hAnsi="Times New Roman" w:cs="Times New Roman"/>
                <w:sz w:val="24"/>
                <w:szCs w:val="24"/>
              </w:rPr>
            </w:pPr>
            <w:r>
              <w:rPr>
                <w:rFonts w:ascii="Times New Roman" w:hAnsi="Times New Roman" w:cs="Times New Roman"/>
                <w:sz w:val="24"/>
                <w:szCs w:val="24"/>
              </w:rPr>
              <w:t>0.00</w:t>
            </w:r>
          </w:p>
        </w:tc>
        <w:tc>
          <w:tcPr>
            <w:tcW w:w="2070" w:type="dxa"/>
            <w:tcBorders>
              <w:top w:val="double" w:sz="4" w:space="0" w:color="auto"/>
            </w:tcBorders>
            <w:vAlign w:val="center"/>
          </w:tcPr>
          <w:p w:rsidR="004C1ABB" w:rsidRDefault="004C1ABB" w:rsidP="004C1ABB">
            <w:pPr>
              <w:jc w:val="center"/>
              <w:rPr>
                <w:rFonts w:ascii="Times New Roman" w:hAnsi="Times New Roman" w:cs="Times New Roman"/>
                <w:sz w:val="24"/>
                <w:szCs w:val="24"/>
              </w:rPr>
            </w:pPr>
            <w:r>
              <w:rPr>
                <w:rFonts w:ascii="Times New Roman" w:hAnsi="Times New Roman" w:cs="Times New Roman"/>
                <w:sz w:val="24"/>
                <w:szCs w:val="24"/>
              </w:rPr>
              <w:t>6.17 / 6.90</w:t>
            </w:r>
          </w:p>
        </w:tc>
        <w:tc>
          <w:tcPr>
            <w:tcW w:w="2070" w:type="dxa"/>
            <w:tcBorders>
              <w:top w:val="double" w:sz="4" w:space="0" w:color="auto"/>
            </w:tcBorders>
            <w:vAlign w:val="center"/>
          </w:tcPr>
          <w:p w:rsidR="004C1ABB" w:rsidRDefault="004C1ABB" w:rsidP="004C1ABB">
            <w:pPr>
              <w:jc w:val="center"/>
              <w:rPr>
                <w:rFonts w:ascii="Times New Roman" w:hAnsi="Times New Roman" w:cs="Times New Roman"/>
                <w:sz w:val="24"/>
                <w:szCs w:val="24"/>
              </w:rPr>
            </w:pPr>
            <w:r>
              <w:rPr>
                <w:rFonts w:ascii="Times New Roman" w:hAnsi="Times New Roman" w:cs="Times New Roman"/>
                <w:sz w:val="24"/>
                <w:szCs w:val="24"/>
              </w:rPr>
              <w:t>5.55 / 6.93</w:t>
            </w:r>
          </w:p>
        </w:tc>
      </w:tr>
      <w:tr w:rsidR="004C1ABB" w:rsidTr="00226E76">
        <w:trPr>
          <w:trHeight w:val="326"/>
          <w:jc w:val="center"/>
        </w:trPr>
        <w:tc>
          <w:tcPr>
            <w:tcW w:w="3506" w:type="dxa"/>
            <w:vAlign w:val="center"/>
          </w:tcPr>
          <w:p w:rsidR="004C1ABB" w:rsidRDefault="004C1ABB" w:rsidP="004C1ABB">
            <w:pPr>
              <w:jc w:val="both"/>
              <w:rPr>
                <w:rFonts w:ascii="Times New Roman" w:hAnsi="Times New Roman" w:cs="Times New Roman"/>
                <w:sz w:val="24"/>
                <w:szCs w:val="24"/>
              </w:rPr>
            </w:pPr>
            <w:r>
              <w:rPr>
                <w:rFonts w:ascii="Times New Roman" w:hAnsi="Times New Roman" w:cs="Times New Roman"/>
                <w:sz w:val="24"/>
                <w:szCs w:val="24"/>
              </w:rPr>
              <w:t>original_principal_amount (</w:t>
            </w:r>
            <w:r w:rsidR="00226E76">
              <w:rPr>
                <w:rFonts w:ascii="Times New Roman" w:hAnsi="Times New Roman" w:cs="Times New Roman"/>
                <w:sz w:val="24"/>
                <w:szCs w:val="24"/>
              </w:rPr>
              <w:t xml:space="preserve">mil </w:t>
            </w:r>
            <w:r>
              <w:rPr>
                <w:rFonts w:ascii="Times New Roman" w:hAnsi="Times New Roman" w:cs="Times New Roman"/>
                <w:sz w:val="24"/>
                <w:szCs w:val="24"/>
              </w:rPr>
              <w:t>$)</w:t>
            </w:r>
          </w:p>
        </w:tc>
        <w:tc>
          <w:tcPr>
            <w:tcW w:w="990" w:type="dxa"/>
            <w:vAlign w:val="center"/>
          </w:tcPr>
          <w:p w:rsidR="004C1ABB" w:rsidRDefault="004C1ABB" w:rsidP="004C1ABB">
            <w:pPr>
              <w:jc w:val="center"/>
              <w:rPr>
                <w:rFonts w:ascii="Times New Roman" w:hAnsi="Times New Roman" w:cs="Times New Roman"/>
                <w:sz w:val="24"/>
                <w:szCs w:val="24"/>
              </w:rPr>
            </w:pPr>
            <w:r>
              <w:rPr>
                <w:rFonts w:ascii="Times New Roman" w:hAnsi="Times New Roman" w:cs="Times New Roman"/>
                <w:sz w:val="24"/>
                <w:szCs w:val="24"/>
              </w:rPr>
              <w:t>0.00</w:t>
            </w:r>
          </w:p>
        </w:tc>
        <w:tc>
          <w:tcPr>
            <w:tcW w:w="2070" w:type="dxa"/>
            <w:vAlign w:val="center"/>
          </w:tcPr>
          <w:p w:rsidR="004C1ABB" w:rsidRDefault="00226E76" w:rsidP="004C1ABB">
            <w:pPr>
              <w:jc w:val="center"/>
              <w:rPr>
                <w:rFonts w:ascii="Times New Roman" w:hAnsi="Times New Roman" w:cs="Times New Roman"/>
                <w:sz w:val="24"/>
                <w:szCs w:val="24"/>
              </w:rPr>
            </w:pPr>
            <w:r>
              <w:rPr>
                <w:rFonts w:ascii="Times New Roman" w:hAnsi="Times New Roman" w:cs="Times New Roman"/>
                <w:sz w:val="24"/>
                <w:szCs w:val="24"/>
              </w:rPr>
              <w:t>59.23 / 25.00</w:t>
            </w:r>
          </w:p>
        </w:tc>
        <w:tc>
          <w:tcPr>
            <w:tcW w:w="2070" w:type="dxa"/>
            <w:vAlign w:val="center"/>
          </w:tcPr>
          <w:p w:rsidR="004C1ABB" w:rsidRDefault="00226E76" w:rsidP="004C1ABB">
            <w:pPr>
              <w:jc w:val="center"/>
              <w:rPr>
                <w:rFonts w:ascii="Times New Roman" w:hAnsi="Times New Roman" w:cs="Times New Roman"/>
                <w:sz w:val="24"/>
                <w:szCs w:val="24"/>
              </w:rPr>
            </w:pPr>
            <w:r>
              <w:rPr>
                <w:rFonts w:ascii="Times New Roman" w:hAnsi="Times New Roman" w:cs="Times New Roman"/>
                <w:sz w:val="24"/>
                <w:szCs w:val="24"/>
              </w:rPr>
              <w:t>42.76 / 20.00</w:t>
            </w:r>
          </w:p>
        </w:tc>
      </w:tr>
      <w:tr w:rsidR="004C1ABB" w:rsidTr="00226E76">
        <w:trPr>
          <w:trHeight w:val="326"/>
          <w:jc w:val="center"/>
        </w:trPr>
        <w:tc>
          <w:tcPr>
            <w:tcW w:w="3506" w:type="dxa"/>
            <w:vAlign w:val="center"/>
          </w:tcPr>
          <w:p w:rsidR="004C1ABB" w:rsidRDefault="004C1ABB" w:rsidP="004C1ABB">
            <w:pPr>
              <w:jc w:val="both"/>
              <w:rPr>
                <w:rFonts w:ascii="Times New Roman" w:hAnsi="Times New Roman" w:cs="Times New Roman"/>
                <w:sz w:val="24"/>
                <w:szCs w:val="24"/>
              </w:rPr>
            </w:pPr>
            <w:r>
              <w:rPr>
                <w:rFonts w:ascii="Times New Roman" w:hAnsi="Times New Roman" w:cs="Times New Roman"/>
                <w:sz w:val="24"/>
                <w:szCs w:val="24"/>
              </w:rPr>
              <w:t>days_for_signing (days)</w:t>
            </w:r>
          </w:p>
        </w:tc>
        <w:tc>
          <w:tcPr>
            <w:tcW w:w="990" w:type="dxa"/>
            <w:vAlign w:val="center"/>
          </w:tcPr>
          <w:p w:rsidR="004C1ABB" w:rsidRDefault="004C1ABB" w:rsidP="004C1ABB">
            <w:pPr>
              <w:jc w:val="center"/>
              <w:rPr>
                <w:rFonts w:ascii="Times New Roman" w:hAnsi="Times New Roman" w:cs="Times New Roman"/>
                <w:sz w:val="24"/>
                <w:szCs w:val="24"/>
              </w:rPr>
            </w:pPr>
            <w:r>
              <w:rPr>
                <w:rFonts w:ascii="Times New Roman" w:hAnsi="Times New Roman" w:cs="Times New Roman"/>
                <w:sz w:val="24"/>
                <w:szCs w:val="24"/>
              </w:rPr>
              <w:t>0.00</w:t>
            </w:r>
          </w:p>
        </w:tc>
        <w:tc>
          <w:tcPr>
            <w:tcW w:w="2070" w:type="dxa"/>
            <w:vAlign w:val="center"/>
          </w:tcPr>
          <w:p w:rsidR="004C1ABB" w:rsidRDefault="00226E76" w:rsidP="004C1ABB">
            <w:pPr>
              <w:jc w:val="center"/>
              <w:rPr>
                <w:rFonts w:ascii="Times New Roman" w:hAnsi="Times New Roman" w:cs="Times New Roman"/>
                <w:sz w:val="24"/>
                <w:szCs w:val="24"/>
              </w:rPr>
            </w:pPr>
            <w:r>
              <w:rPr>
                <w:rFonts w:ascii="Times New Roman" w:hAnsi="Times New Roman" w:cs="Times New Roman"/>
                <w:sz w:val="24"/>
                <w:szCs w:val="24"/>
              </w:rPr>
              <w:t>126.25 / 36.00</w:t>
            </w:r>
          </w:p>
        </w:tc>
        <w:tc>
          <w:tcPr>
            <w:tcW w:w="2070" w:type="dxa"/>
            <w:vAlign w:val="center"/>
          </w:tcPr>
          <w:p w:rsidR="004C1ABB" w:rsidRDefault="00226E76" w:rsidP="004C1ABB">
            <w:pPr>
              <w:jc w:val="center"/>
              <w:rPr>
                <w:rFonts w:ascii="Times New Roman" w:hAnsi="Times New Roman" w:cs="Times New Roman"/>
                <w:sz w:val="24"/>
                <w:szCs w:val="24"/>
              </w:rPr>
            </w:pPr>
            <w:r>
              <w:rPr>
                <w:rFonts w:ascii="Times New Roman" w:hAnsi="Times New Roman" w:cs="Times New Roman"/>
                <w:sz w:val="24"/>
                <w:szCs w:val="24"/>
              </w:rPr>
              <w:t>109.08 / 45.00</w:t>
            </w:r>
          </w:p>
        </w:tc>
      </w:tr>
      <w:tr w:rsidR="004C1ABB" w:rsidTr="00226E76">
        <w:trPr>
          <w:trHeight w:val="326"/>
          <w:jc w:val="center"/>
        </w:trPr>
        <w:tc>
          <w:tcPr>
            <w:tcW w:w="3506" w:type="dxa"/>
            <w:vAlign w:val="center"/>
          </w:tcPr>
          <w:p w:rsidR="004C1ABB" w:rsidRDefault="004C1ABB" w:rsidP="004C1ABB">
            <w:pPr>
              <w:jc w:val="both"/>
              <w:rPr>
                <w:rFonts w:ascii="Times New Roman" w:hAnsi="Times New Roman" w:cs="Times New Roman"/>
                <w:sz w:val="24"/>
                <w:szCs w:val="24"/>
              </w:rPr>
            </w:pPr>
            <w:r>
              <w:rPr>
                <w:rFonts w:ascii="Times New Roman" w:hAnsi="Times New Roman" w:cs="Times New Roman"/>
                <w:sz w:val="24"/>
                <w:szCs w:val="24"/>
              </w:rPr>
              <w:t>days_for_repayment (days)</w:t>
            </w:r>
          </w:p>
        </w:tc>
        <w:tc>
          <w:tcPr>
            <w:tcW w:w="990" w:type="dxa"/>
            <w:vAlign w:val="center"/>
          </w:tcPr>
          <w:p w:rsidR="004C1ABB" w:rsidRDefault="004C1ABB" w:rsidP="004C1ABB">
            <w:pPr>
              <w:jc w:val="center"/>
              <w:rPr>
                <w:rFonts w:ascii="Times New Roman" w:hAnsi="Times New Roman" w:cs="Times New Roman"/>
                <w:sz w:val="24"/>
                <w:szCs w:val="24"/>
              </w:rPr>
            </w:pPr>
            <w:r>
              <w:rPr>
                <w:rFonts w:ascii="Times New Roman" w:hAnsi="Times New Roman" w:cs="Times New Roman"/>
                <w:sz w:val="24"/>
                <w:szCs w:val="24"/>
              </w:rPr>
              <w:t>0.00</w:t>
            </w:r>
          </w:p>
        </w:tc>
        <w:tc>
          <w:tcPr>
            <w:tcW w:w="2070" w:type="dxa"/>
            <w:vAlign w:val="center"/>
          </w:tcPr>
          <w:p w:rsidR="004C1ABB" w:rsidRDefault="00226E76" w:rsidP="004C1ABB">
            <w:pPr>
              <w:jc w:val="center"/>
              <w:rPr>
                <w:rFonts w:ascii="Times New Roman" w:hAnsi="Times New Roman" w:cs="Times New Roman"/>
                <w:sz w:val="24"/>
                <w:szCs w:val="24"/>
              </w:rPr>
            </w:pPr>
            <w:r>
              <w:rPr>
                <w:rFonts w:ascii="Times New Roman" w:hAnsi="Times New Roman" w:cs="Times New Roman"/>
                <w:sz w:val="24"/>
                <w:szCs w:val="24"/>
              </w:rPr>
              <w:t>4851.94 / 5294.00</w:t>
            </w:r>
          </w:p>
        </w:tc>
        <w:tc>
          <w:tcPr>
            <w:tcW w:w="2070" w:type="dxa"/>
            <w:vAlign w:val="center"/>
          </w:tcPr>
          <w:p w:rsidR="004C1ABB" w:rsidRDefault="00226E76" w:rsidP="004C1ABB">
            <w:pPr>
              <w:jc w:val="center"/>
              <w:rPr>
                <w:rFonts w:ascii="Times New Roman" w:hAnsi="Times New Roman" w:cs="Times New Roman"/>
                <w:sz w:val="24"/>
                <w:szCs w:val="24"/>
              </w:rPr>
            </w:pPr>
            <w:r>
              <w:rPr>
                <w:rFonts w:ascii="Times New Roman" w:hAnsi="Times New Roman" w:cs="Times New Roman"/>
                <w:sz w:val="24"/>
                <w:szCs w:val="24"/>
              </w:rPr>
              <w:t>4369.11 / 4564.00</w:t>
            </w:r>
          </w:p>
        </w:tc>
      </w:tr>
    </w:tbl>
    <w:p w:rsidR="000353CE" w:rsidRDefault="000353CE" w:rsidP="000353CE">
      <w:pPr>
        <w:spacing w:line="240" w:lineRule="auto"/>
        <w:jc w:val="both"/>
        <w:rPr>
          <w:rFonts w:ascii="Times New Roman" w:hAnsi="Times New Roman" w:cs="Times New Roman"/>
          <w:sz w:val="24"/>
          <w:szCs w:val="24"/>
        </w:rPr>
      </w:pPr>
    </w:p>
    <w:p w:rsidR="0052333B" w:rsidRPr="00E4654E" w:rsidRDefault="0052333B" w:rsidP="00160B79">
      <w:pPr>
        <w:spacing w:line="240" w:lineRule="auto"/>
        <w:jc w:val="center"/>
        <w:rPr>
          <w:rFonts w:ascii="Times New Roman" w:hAnsi="Times New Roman" w:cs="Times New Roman"/>
          <w:b/>
          <w:sz w:val="24"/>
          <w:szCs w:val="24"/>
        </w:rPr>
      </w:pPr>
      <w:r w:rsidRPr="00E4654E">
        <w:rPr>
          <w:rFonts w:ascii="Times New Roman" w:hAnsi="Times New Roman" w:cs="Times New Roman"/>
          <w:b/>
          <w:sz w:val="24"/>
          <w:szCs w:val="24"/>
        </w:rPr>
        <w:t xml:space="preserve">Table 3. </w:t>
      </w:r>
      <w:r w:rsidR="00903040" w:rsidRPr="00E4654E">
        <w:rPr>
          <w:rFonts w:ascii="Times New Roman" w:hAnsi="Times New Roman" w:cs="Times New Roman"/>
          <w:b/>
          <w:sz w:val="24"/>
          <w:szCs w:val="24"/>
        </w:rPr>
        <w:t>Model Performance Comparison</w:t>
      </w:r>
    </w:p>
    <w:tbl>
      <w:tblPr>
        <w:tblStyle w:val="TableGrid"/>
        <w:tblW w:w="0" w:type="auto"/>
        <w:tblLook w:val="04A0" w:firstRow="1" w:lastRow="0" w:firstColumn="1" w:lastColumn="0" w:noHBand="0" w:noVBand="1"/>
      </w:tblPr>
      <w:tblGrid>
        <w:gridCol w:w="2448"/>
        <w:gridCol w:w="2070"/>
        <w:gridCol w:w="1494"/>
        <w:gridCol w:w="1494"/>
        <w:gridCol w:w="1494"/>
      </w:tblGrid>
      <w:tr w:rsidR="00903040" w:rsidTr="00252932">
        <w:trPr>
          <w:trHeight w:val="422"/>
        </w:trPr>
        <w:tc>
          <w:tcPr>
            <w:tcW w:w="2448" w:type="dxa"/>
            <w:tcBorders>
              <w:bottom w:val="double" w:sz="4" w:space="0" w:color="auto"/>
            </w:tcBorders>
            <w:vAlign w:val="center"/>
          </w:tcPr>
          <w:p w:rsidR="00903040" w:rsidRPr="00252932" w:rsidRDefault="00903040" w:rsidP="00160B79">
            <w:pPr>
              <w:jc w:val="center"/>
              <w:rPr>
                <w:rFonts w:ascii="Times New Roman" w:hAnsi="Times New Roman" w:cs="Times New Roman"/>
                <w:sz w:val="24"/>
                <w:szCs w:val="24"/>
              </w:rPr>
            </w:pPr>
            <w:r w:rsidRPr="00252932">
              <w:rPr>
                <w:rFonts w:ascii="Times New Roman" w:hAnsi="Times New Roman" w:cs="Times New Roman"/>
                <w:sz w:val="24"/>
                <w:szCs w:val="24"/>
              </w:rPr>
              <w:t>Model</w:t>
            </w:r>
          </w:p>
        </w:tc>
        <w:tc>
          <w:tcPr>
            <w:tcW w:w="2070" w:type="dxa"/>
            <w:tcBorders>
              <w:bottom w:val="double" w:sz="4" w:space="0" w:color="auto"/>
            </w:tcBorders>
            <w:vAlign w:val="center"/>
          </w:tcPr>
          <w:p w:rsidR="00903040" w:rsidRPr="00252932" w:rsidRDefault="00903040" w:rsidP="00F81423">
            <w:pPr>
              <w:jc w:val="center"/>
              <w:rPr>
                <w:rFonts w:ascii="Times New Roman" w:hAnsi="Times New Roman" w:cs="Times New Roman"/>
                <w:sz w:val="24"/>
                <w:szCs w:val="24"/>
              </w:rPr>
            </w:pPr>
            <w:r w:rsidRPr="00252932">
              <w:rPr>
                <w:rFonts w:ascii="Times New Roman" w:hAnsi="Times New Roman" w:cs="Times New Roman"/>
                <w:sz w:val="24"/>
                <w:szCs w:val="24"/>
              </w:rPr>
              <w:t>Accuracy</w:t>
            </w:r>
          </w:p>
        </w:tc>
        <w:tc>
          <w:tcPr>
            <w:tcW w:w="1494" w:type="dxa"/>
            <w:tcBorders>
              <w:bottom w:val="double" w:sz="4" w:space="0" w:color="auto"/>
            </w:tcBorders>
            <w:vAlign w:val="center"/>
          </w:tcPr>
          <w:p w:rsidR="00903040" w:rsidRPr="00252932" w:rsidRDefault="00903040" w:rsidP="00F81423">
            <w:pPr>
              <w:jc w:val="center"/>
              <w:rPr>
                <w:rFonts w:ascii="Times New Roman" w:hAnsi="Times New Roman" w:cs="Times New Roman"/>
                <w:sz w:val="24"/>
                <w:szCs w:val="24"/>
              </w:rPr>
            </w:pPr>
            <w:r w:rsidRPr="00252932">
              <w:rPr>
                <w:rFonts w:ascii="Times New Roman" w:hAnsi="Times New Roman" w:cs="Times New Roman"/>
                <w:sz w:val="24"/>
                <w:szCs w:val="24"/>
              </w:rPr>
              <w:t>Precision</w:t>
            </w:r>
          </w:p>
        </w:tc>
        <w:tc>
          <w:tcPr>
            <w:tcW w:w="1494" w:type="dxa"/>
            <w:tcBorders>
              <w:bottom w:val="double" w:sz="4" w:space="0" w:color="auto"/>
            </w:tcBorders>
            <w:vAlign w:val="center"/>
          </w:tcPr>
          <w:p w:rsidR="00903040" w:rsidRPr="00252932" w:rsidRDefault="00903040" w:rsidP="00F81423">
            <w:pPr>
              <w:jc w:val="center"/>
              <w:rPr>
                <w:rFonts w:ascii="Times New Roman" w:hAnsi="Times New Roman" w:cs="Times New Roman"/>
                <w:sz w:val="24"/>
                <w:szCs w:val="24"/>
              </w:rPr>
            </w:pPr>
            <w:r w:rsidRPr="00252932">
              <w:rPr>
                <w:rFonts w:ascii="Times New Roman" w:hAnsi="Times New Roman" w:cs="Times New Roman"/>
                <w:sz w:val="24"/>
                <w:szCs w:val="24"/>
              </w:rPr>
              <w:t>Recall</w:t>
            </w:r>
          </w:p>
        </w:tc>
        <w:tc>
          <w:tcPr>
            <w:tcW w:w="1494" w:type="dxa"/>
            <w:tcBorders>
              <w:bottom w:val="double" w:sz="4" w:space="0" w:color="auto"/>
            </w:tcBorders>
            <w:vAlign w:val="center"/>
          </w:tcPr>
          <w:p w:rsidR="00903040" w:rsidRPr="00252932" w:rsidRDefault="00903040" w:rsidP="00F81423">
            <w:pPr>
              <w:jc w:val="center"/>
              <w:rPr>
                <w:rFonts w:ascii="Times New Roman" w:hAnsi="Times New Roman" w:cs="Times New Roman"/>
                <w:sz w:val="24"/>
                <w:szCs w:val="24"/>
              </w:rPr>
            </w:pPr>
            <w:r w:rsidRPr="00252932">
              <w:rPr>
                <w:rFonts w:ascii="Times New Roman" w:hAnsi="Times New Roman" w:cs="Times New Roman"/>
                <w:sz w:val="24"/>
                <w:szCs w:val="24"/>
              </w:rPr>
              <w:t>F1-score</w:t>
            </w:r>
          </w:p>
        </w:tc>
      </w:tr>
      <w:tr w:rsidR="00903040" w:rsidTr="00252932">
        <w:trPr>
          <w:trHeight w:val="326"/>
        </w:trPr>
        <w:tc>
          <w:tcPr>
            <w:tcW w:w="2448" w:type="dxa"/>
            <w:tcBorders>
              <w:top w:val="double" w:sz="4" w:space="0" w:color="auto"/>
            </w:tcBorders>
            <w:vAlign w:val="center"/>
          </w:tcPr>
          <w:p w:rsidR="00903040" w:rsidRDefault="00903040" w:rsidP="000353CE">
            <w:pPr>
              <w:jc w:val="both"/>
              <w:rPr>
                <w:rFonts w:ascii="Times New Roman" w:hAnsi="Times New Roman" w:cs="Times New Roman"/>
                <w:sz w:val="24"/>
                <w:szCs w:val="24"/>
              </w:rPr>
            </w:pPr>
            <w:r>
              <w:rPr>
                <w:rFonts w:ascii="Times New Roman" w:hAnsi="Times New Roman" w:cs="Times New Roman"/>
                <w:sz w:val="24"/>
                <w:szCs w:val="24"/>
              </w:rPr>
              <w:t>Naïve Bayes</w:t>
            </w:r>
          </w:p>
        </w:tc>
        <w:tc>
          <w:tcPr>
            <w:tcW w:w="2070" w:type="dxa"/>
            <w:tcBorders>
              <w:top w:val="double" w:sz="4" w:space="0" w:color="auto"/>
            </w:tcBorders>
            <w:vAlign w:val="center"/>
          </w:tcPr>
          <w:p w:rsidR="00903040" w:rsidRDefault="00F81423" w:rsidP="00F81423">
            <w:pPr>
              <w:jc w:val="center"/>
              <w:rPr>
                <w:rFonts w:ascii="Times New Roman" w:hAnsi="Times New Roman" w:cs="Times New Roman"/>
                <w:sz w:val="24"/>
                <w:szCs w:val="24"/>
              </w:rPr>
            </w:pPr>
            <w:r>
              <w:rPr>
                <w:rFonts w:ascii="Times New Roman" w:hAnsi="Times New Roman" w:cs="Times New Roman"/>
                <w:sz w:val="24"/>
                <w:szCs w:val="24"/>
              </w:rPr>
              <w:t>0.54 (+/– 0.02)</w:t>
            </w:r>
          </w:p>
        </w:tc>
        <w:tc>
          <w:tcPr>
            <w:tcW w:w="1494" w:type="dxa"/>
            <w:tcBorders>
              <w:top w:val="double" w:sz="4" w:space="0" w:color="auto"/>
            </w:tcBorders>
            <w:vAlign w:val="center"/>
          </w:tcPr>
          <w:p w:rsidR="00903040" w:rsidRDefault="00F81423" w:rsidP="00F81423">
            <w:pPr>
              <w:jc w:val="center"/>
              <w:rPr>
                <w:rFonts w:ascii="Times New Roman" w:hAnsi="Times New Roman" w:cs="Times New Roman"/>
                <w:sz w:val="24"/>
                <w:szCs w:val="24"/>
              </w:rPr>
            </w:pPr>
            <w:r>
              <w:rPr>
                <w:rFonts w:ascii="Times New Roman" w:hAnsi="Times New Roman" w:cs="Times New Roman"/>
                <w:sz w:val="24"/>
                <w:szCs w:val="24"/>
              </w:rPr>
              <w:t>0.58</w:t>
            </w:r>
          </w:p>
        </w:tc>
        <w:tc>
          <w:tcPr>
            <w:tcW w:w="1494" w:type="dxa"/>
            <w:tcBorders>
              <w:top w:val="double" w:sz="4" w:space="0" w:color="auto"/>
            </w:tcBorders>
            <w:vAlign w:val="center"/>
          </w:tcPr>
          <w:p w:rsidR="00903040" w:rsidRDefault="00F81423" w:rsidP="00F81423">
            <w:pPr>
              <w:jc w:val="center"/>
              <w:rPr>
                <w:rFonts w:ascii="Times New Roman" w:hAnsi="Times New Roman" w:cs="Times New Roman"/>
                <w:sz w:val="24"/>
                <w:szCs w:val="24"/>
              </w:rPr>
            </w:pPr>
            <w:r>
              <w:rPr>
                <w:rFonts w:ascii="Times New Roman" w:hAnsi="Times New Roman" w:cs="Times New Roman"/>
                <w:sz w:val="24"/>
                <w:szCs w:val="24"/>
              </w:rPr>
              <w:t>0.55</w:t>
            </w:r>
          </w:p>
        </w:tc>
        <w:tc>
          <w:tcPr>
            <w:tcW w:w="1494" w:type="dxa"/>
            <w:tcBorders>
              <w:top w:val="double" w:sz="4" w:space="0" w:color="auto"/>
            </w:tcBorders>
            <w:vAlign w:val="center"/>
          </w:tcPr>
          <w:p w:rsidR="00903040" w:rsidRDefault="00F81423" w:rsidP="00F81423">
            <w:pPr>
              <w:jc w:val="center"/>
              <w:rPr>
                <w:rFonts w:ascii="Times New Roman" w:hAnsi="Times New Roman" w:cs="Times New Roman"/>
                <w:sz w:val="24"/>
                <w:szCs w:val="24"/>
              </w:rPr>
            </w:pPr>
            <w:r>
              <w:rPr>
                <w:rFonts w:ascii="Times New Roman" w:hAnsi="Times New Roman" w:cs="Times New Roman"/>
                <w:sz w:val="24"/>
                <w:szCs w:val="24"/>
              </w:rPr>
              <w:t>0.49</w:t>
            </w:r>
          </w:p>
        </w:tc>
      </w:tr>
      <w:tr w:rsidR="00903040" w:rsidTr="00F81423">
        <w:trPr>
          <w:trHeight w:val="326"/>
        </w:trPr>
        <w:tc>
          <w:tcPr>
            <w:tcW w:w="2448" w:type="dxa"/>
            <w:vAlign w:val="center"/>
          </w:tcPr>
          <w:p w:rsidR="00903040" w:rsidRDefault="00903040" w:rsidP="000353CE">
            <w:pPr>
              <w:jc w:val="both"/>
              <w:rPr>
                <w:rFonts w:ascii="Times New Roman" w:hAnsi="Times New Roman" w:cs="Times New Roman"/>
                <w:sz w:val="24"/>
                <w:szCs w:val="24"/>
              </w:rPr>
            </w:pPr>
            <w:r>
              <w:rPr>
                <w:rFonts w:ascii="Times New Roman" w:hAnsi="Times New Roman" w:cs="Times New Roman"/>
                <w:sz w:val="24"/>
                <w:szCs w:val="24"/>
              </w:rPr>
              <w:t>Decision Tree</w:t>
            </w:r>
            <w:r w:rsidR="00F81423">
              <w:rPr>
                <w:rFonts w:ascii="Times New Roman" w:hAnsi="Times New Roman" w:cs="Times New Roman"/>
                <w:sz w:val="24"/>
                <w:szCs w:val="24"/>
              </w:rPr>
              <w:t xml:space="preserve"> (full)</w:t>
            </w:r>
          </w:p>
        </w:tc>
        <w:tc>
          <w:tcPr>
            <w:tcW w:w="2070" w:type="dxa"/>
            <w:vAlign w:val="center"/>
          </w:tcPr>
          <w:p w:rsidR="00903040" w:rsidRDefault="00F81423" w:rsidP="00F81423">
            <w:pPr>
              <w:jc w:val="center"/>
              <w:rPr>
                <w:rFonts w:ascii="Times New Roman" w:hAnsi="Times New Roman" w:cs="Times New Roman"/>
                <w:sz w:val="24"/>
                <w:szCs w:val="24"/>
              </w:rPr>
            </w:pPr>
            <w:r>
              <w:rPr>
                <w:rFonts w:ascii="Times New Roman" w:hAnsi="Times New Roman" w:cs="Times New Roman"/>
                <w:sz w:val="24"/>
                <w:szCs w:val="24"/>
              </w:rPr>
              <w:t>1.00 (+/– 0.00)</w:t>
            </w:r>
          </w:p>
        </w:tc>
        <w:tc>
          <w:tcPr>
            <w:tcW w:w="1494" w:type="dxa"/>
            <w:vAlign w:val="center"/>
          </w:tcPr>
          <w:p w:rsidR="00903040" w:rsidRDefault="00F81423" w:rsidP="00F81423">
            <w:pPr>
              <w:jc w:val="center"/>
              <w:rPr>
                <w:rFonts w:ascii="Times New Roman" w:hAnsi="Times New Roman" w:cs="Times New Roman"/>
                <w:sz w:val="24"/>
                <w:szCs w:val="24"/>
              </w:rPr>
            </w:pPr>
            <w:r>
              <w:rPr>
                <w:rFonts w:ascii="Times New Roman" w:hAnsi="Times New Roman" w:cs="Times New Roman"/>
                <w:sz w:val="24"/>
                <w:szCs w:val="24"/>
              </w:rPr>
              <w:t>1.00</w:t>
            </w:r>
          </w:p>
        </w:tc>
        <w:tc>
          <w:tcPr>
            <w:tcW w:w="1494" w:type="dxa"/>
            <w:vAlign w:val="center"/>
          </w:tcPr>
          <w:p w:rsidR="00903040" w:rsidRDefault="00F81423" w:rsidP="00F81423">
            <w:pPr>
              <w:jc w:val="center"/>
              <w:rPr>
                <w:rFonts w:ascii="Times New Roman" w:hAnsi="Times New Roman" w:cs="Times New Roman"/>
                <w:sz w:val="24"/>
                <w:szCs w:val="24"/>
              </w:rPr>
            </w:pPr>
            <w:r>
              <w:rPr>
                <w:rFonts w:ascii="Times New Roman" w:hAnsi="Times New Roman" w:cs="Times New Roman"/>
                <w:sz w:val="24"/>
                <w:szCs w:val="24"/>
              </w:rPr>
              <w:t>1.00</w:t>
            </w:r>
          </w:p>
        </w:tc>
        <w:tc>
          <w:tcPr>
            <w:tcW w:w="1494" w:type="dxa"/>
            <w:vAlign w:val="center"/>
          </w:tcPr>
          <w:p w:rsidR="00903040" w:rsidRDefault="00F81423" w:rsidP="00F81423">
            <w:pPr>
              <w:jc w:val="center"/>
              <w:rPr>
                <w:rFonts w:ascii="Times New Roman" w:hAnsi="Times New Roman" w:cs="Times New Roman"/>
                <w:sz w:val="24"/>
                <w:szCs w:val="24"/>
              </w:rPr>
            </w:pPr>
            <w:r>
              <w:rPr>
                <w:rFonts w:ascii="Times New Roman" w:hAnsi="Times New Roman" w:cs="Times New Roman"/>
                <w:sz w:val="24"/>
                <w:szCs w:val="24"/>
              </w:rPr>
              <w:t>1.00</w:t>
            </w:r>
          </w:p>
        </w:tc>
      </w:tr>
      <w:tr w:rsidR="00F81423" w:rsidTr="00F81423">
        <w:trPr>
          <w:trHeight w:val="326"/>
        </w:trPr>
        <w:tc>
          <w:tcPr>
            <w:tcW w:w="2448" w:type="dxa"/>
            <w:vAlign w:val="center"/>
          </w:tcPr>
          <w:p w:rsidR="00F81423" w:rsidRDefault="00F81423" w:rsidP="000353CE">
            <w:pPr>
              <w:jc w:val="both"/>
              <w:rPr>
                <w:rFonts w:ascii="Times New Roman" w:hAnsi="Times New Roman" w:cs="Times New Roman"/>
                <w:sz w:val="24"/>
                <w:szCs w:val="24"/>
              </w:rPr>
            </w:pPr>
            <w:r>
              <w:rPr>
                <w:rFonts w:ascii="Times New Roman" w:hAnsi="Times New Roman" w:cs="Times New Roman"/>
                <w:sz w:val="24"/>
                <w:szCs w:val="24"/>
              </w:rPr>
              <w:t>Decision Tree (partial)</w:t>
            </w:r>
          </w:p>
        </w:tc>
        <w:tc>
          <w:tcPr>
            <w:tcW w:w="2070" w:type="dxa"/>
            <w:vAlign w:val="center"/>
          </w:tcPr>
          <w:p w:rsidR="00F81423" w:rsidRDefault="00F81423" w:rsidP="00F81423">
            <w:pPr>
              <w:jc w:val="center"/>
              <w:rPr>
                <w:rFonts w:ascii="Times New Roman" w:hAnsi="Times New Roman" w:cs="Times New Roman"/>
                <w:sz w:val="24"/>
                <w:szCs w:val="24"/>
              </w:rPr>
            </w:pPr>
            <w:r>
              <w:rPr>
                <w:rFonts w:ascii="Times New Roman" w:hAnsi="Times New Roman" w:cs="Times New Roman"/>
                <w:sz w:val="24"/>
                <w:szCs w:val="24"/>
              </w:rPr>
              <w:t>0.89 (+/– 0.01)</w:t>
            </w:r>
          </w:p>
        </w:tc>
        <w:tc>
          <w:tcPr>
            <w:tcW w:w="1494" w:type="dxa"/>
            <w:vAlign w:val="center"/>
          </w:tcPr>
          <w:p w:rsidR="00F81423" w:rsidRDefault="00F81423" w:rsidP="00F81423">
            <w:pPr>
              <w:jc w:val="center"/>
              <w:rPr>
                <w:rFonts w:ascii="Times New Roman" w:hAnsi="Times New Roman" w:cs="Times New Roman"/>
                <w:sz w:val="24"/>
                <w:szCs w:val="24"/>
              </w:rPr>
            </w:pPr>
            <w:r>
              <w:rPr>
                <w:rFonts w:ascii="Times New Roman" w:hAnsi="Times New Roman" w:cs="Times New Roman"/>
                <w:sz w:val="24"/>
                <w:szCs w:val="24"/>
              </w:rPr>
              <w:t>0.88</w:t>
            </w:r>
          </w:p>
        </w:tc>
        <w:tc>
          <w:tcPr>
            <w:tcW w:w="1494" w:type="dxa"/>
            <w:vAlign w:val="center"/>
          </w:tcPr>
          <w:p w:rsidR="00F81423" w:rsidRDefault="00F81423" w:rsidP="00F81423">
            <w:pPr>
              <w:jc w:val="center"/>
              <w:rPr>
                <w:rFonts w:ascii="Times New Roman" w:hAnsi="Times New Roman" w:cs="Times New Roman"/>
                <w:sz w:val="24"/>
                <w:szCs w:val="24"/>
              </w:rPr>
            </w:pPr>
            <w:r>
              <w:rPr>
                <w:rFonts w:ascii="Times New Roman" w:hAnsi="Times New Roman" w:cs="Times New Roman"/>
                <w:sz w:val="24"/>
                <w:szCs w:val="24"/>
              </w:rPr>
              <w:t>0.88</w:t>
            </w:r>
          </w:p>
        </w:tc>
        <w:tc>
          <w:tcPr>
            <w:tcW w:w="1494" w:type="dxa"/>
            <w:vAlign w:val="center"/>
          </w:tcPr>
          <w:p w:rsidR="00F81423" w:rsidRDefault="00F81423" w:rsidP="00F81423">
            <w:pPr>
              <w:jc w:val="center"/>
              <w:rPr>
                <w:rFonts w:ascii="Times New Roman" w:hAnsi="Times New Roman" w:cs="Times New Roman"/>
                <w:sz w:val="24"/>
                <w:szCs w:val="24"/>
              </w:rPr>
            </w:pPr>
            <w:r>
              <w:rPr>
                <w:rFonts w:ascii="Times New Roman" w:hAnsi="Times New Roman" w:cs="Times New Roman"/>
                <w:sz w:val="24"/>
                <w:szCs w:val="24"/>
              </w:rPr>
              <w:t>0.88</w:t>
            </w:r>
          </w:p>
        </w:tc>
      </w:tr>
      <w:tr w:rsidR="00F81423" w:rsidTr="00F81423">
        <w:trPr>
          <w:trHeight w:val="326"/>
        </w:trPr>
        <w:tc>
          <w:tcPr>
            <w:tcW w:w="2448" w:type="dxa"/>
            <w:vAlign w:val="center"/>
          </w:tcPr>
          <w:p w:rsidR="00F81423" w:rsidRDefault="00F81423" w:rsidP="00F81423">
            <w:pPr>
              <w:jc w:val="both"/>
              <w:rPr>
                <w:rFonts w:ascii="Times New Roman" w:hAnsi="Times New Roman" w:cs="Times New Roman"/>
                <w:sz w:val="24"/>
                <w:szCs w:val="24"/>
              </w:rPr>
            </w:pPr>
            <w:r>
              <w:rPr>
                <w:rFonts w:ascii="Times New Roman" w:hAnsi="Times New Roman" w:cs="Times New Roman"/>
                <w:sz w:val="24"/>
                <w:szCs w:val="24"/>
              </w:rPr>
              <w:t>SVC</w:t>
            </w:r>
          </w:p>
        </w:tc>
        <w:tc>
          <w:tcPr>
            <w:tcW w:w="2070" w:type="dxa"/>
            <w:vAlign w:val="center"/>
          </w:tcPr>
          <w:p w:rsidR="00F81423" w:rsidRDefault="00F81423" w:rsidP="00F81423">
            <w:pPr>
              <w:jc w:val="center"/>
              <w:rPr>
                <w:rFonts w:ascii="Times New Roman" w:hAnsi="Times New Roman" w:cs="Times New Roman"/>
                <w:sz w:val="24"/>
                <w:szCs w:val="24"/>
              </w:rPr>
            </w:pPr>
            <w:r>
              <w:rPr>
                <w:rFonts w:ascii="Times New Roman" w:hAnsi="Times New Roman" w:cs="Times New Roman"/>
                <w:sz w:val="24"/>
                <w:szCs w:val="24"/>
              </w:rPr>
              <w:t>1.00 (+/– 0.00)</w:t>
            </w:r>
          </w:p>
        </w:tc>
        <w:tc>
          <w:tcPr>
            <w:tcW w:w="1494" w:type="dxa"/>
            <w:vAlign w:val="center"/>
          </w:tcPr>
          <w:p w:rsidR="00F81423" w:rsidRDefault="00F81423" w:rsidP="00F81423">
            <w:pPr>
              <w:jc w:val="center"/>
              <w:rPr>
                <w:rFonts w:ascii="Times New Roman" w:hAnsi="Times New Roman" w:cs="Times New Roman"/>
                <w:sz w:val="24"/>
                <w:szCs w:val="24"/>
              </w:rPr>
            </w:pPr>
            <w:r>
              <w:rPr>
                <w:rFonts w:ascii="Times New Roman" w:hAnsi="Times New Roman" w:cs="Times New Roman"/>
                <w:sz w:val="24"/>
                <w:szCs w:val="24"/>
              </w:rPr>
              <w:t>1.00</w:t>
            </w:r>
          </w:p>
        </w:tc>
        <w:tc>
          <w:tcPr>
            <w:tcW w:w="1494" w:type="dxa"/>
            <w:vAlign w:val="center"/>
          </w:tcPr>
          <w:p w:rsidR="00F81423" w:rsidRDefault="00F81423" w:rsidP="00F81423">
            <w:pPr>
              <w:jc w:val="center"/>
              <w:rPr>
                <w:rFonts w:ascii="Times New Roman" w:hAnsi="Times New Roman" w:cs="Times New Roman"/>
                <w:sz w:val="24"/>
                <w:szCs w:val="24"/>
              </w:rPr>
            </w:pPr>
            <w:r>
              <w:rPr>
                <w:rFonts w:ascii="Times New Roman" w:hAnsi="Times New Roman" w:cs="Times New Roman"/>
                <w:sz w:val="24"/>
                <w:szCs w:val="24"/>
              </w:rPr>
              <w:t>1.00</w:t>
            </w:r>
          </w:p>
        </w:tc>
        <w:tc>
          <w:tcPr>
            <w:tcW w:w="1494" w:type="dxa"/>
            <w:vAlign w:val="center"/>
          </w:tcPr>
          <w:p w:rsidR="00F81423" w:rsidRDefault="00F81423" w:rsidP="00F81423">
            <w:pPr>
              <w:jc w:val="center"/>
              <w:rPr>
                <w:rFonts w:ascii="Times New Roman" w:hAnsi="Times New Roman" w:cs="Times New Roman"/>
                <w:sz w:val="24"/>
                <w:szCs w:val="24"/>
              </w:rPr>
            </w:pPr>
            <w:r>
              <w:rPr>
                <w:rFonts w:ascii="Times New Roman" w:hAnsi="Times New Roman" w:cs="Times New Roman"/>
                <w:sz w:val="24"/>
                <w:szCs w:val="24"/>
              </w:rPr>
              <w:t>1.00</w:t>
            </w:r>
          </w:p>
        </w:tc>
      </w:tr>
      <w:tr w:rsidR="00F81423" w:rsidTr="00F81423">
        <w:trPr>
          <w:trHeight w:val="326"/>
        </w:trPr>
        <w:tc>
          <w:tcPr>
            <w:tcW w:w="2448" w:type="dxa"/>
            <w:vAlign w:val="center"/>
          </w:tcPr>
          <w:p w:rsidR="00F81423" w:rsidRDefault="00F81423" w:rsidP="00F81423">
            <w:pPr>
              <w:jc w:val="both"/>
              <w:rPr>
                <w:rFonts w:ascii="Times New Roman" w:hAnsi="Times New Roman" w:cs="Times New Roman"/>
                <w:sz w:val="24"/>
                <w:szCs w:val="24"/>
              </w:rPr>
            </w:pPr>
            <w:r>
              <w:rPr>
                <w:rFonts w:ascii="Times New Roman" w:hAnsi="Times New Roman" w:cs="Times New Roman"/>
                <w:sz w:val="24"/>
                <w:szCs w:val="24"/>
              </w:rPr>
              <w:t>Gradient Boosting</w:t>
            </w:r>
          </w:p>
        </w:tc>
        <w:tc>
          <w:tcPr>
            <w:tcW w:w="2070" w:type="dxa"/>
            <w:vAlign w:val="center"/>
          </w:tcPr>
          <w:p w:rsidR="00F81423" w:rsidRDefault="00F81423" w:rsidP="00F81423">
            <w:pPr>
              <w:jc w:val="center"/>
              <w:rPr>
                <w:rFonts w:ascii="Times New Roman" w:hAnsi="Times New Roman" w:cs="Times New Roman"/>
                <w:sz w:val="24"/>
                <w:szCs w:val="24"/>
              </w:rPr>
            </w:pPr>
            <w:r>
              <w:rPr>
                <w:rFonts w:ascii="Times New Roman" w:hAnsi="Times New Roman" w:cs="Times New Roman"/>
                <w:sz w:val="24"/>
                <w:szCs w:val="24"/>
              </w:rPr>
              <w:t>0.96 (+/– 0.01)</w:t>
            </w:r>
          </w:p>
        </w:tc>
        <w:tc>
          <w:tcPr>
            <w:tcW w:w="1494" w:type="dxa"/>
            <w:vAlign w:val="center"/>
          </w:tcPr>
          <w:p w:rsidR="00F81423" w:rsidRDefault="00F81423" w:rsidP="00F81423">
            <w:pPr>
              <w:jc w:val="center"/>
              <w:rPr>
                <w:rFonts w:ascii="Times New Roman" w:hAnsi="Times New Roman" w:cs="Times New Roman"/>
                <w:sz w:val="24"/>
                <w:szCs w:val="24"/>
              </w:rPr>
            </w:pPr>
            <w:r>
              <w:rPr>
                <w:rFonts w:ascii="Times New Roman" w:hAnsi="Times New Roman" w:cs="Times New Roman"/>
                <w:sz w:val="24"/>
                <w:szCs w:val="24"/>
              </w:rPr>
              <w:t>0.97</w:t>
            </w:r>
          </w:p>
        </w:tc>
        <w:tc>
          <w:tcPr>
            <w:tcW w:w="1494" w:type="dxa"/>
            <w:vAlign w:val="center"/>
          </w:tcPr>
          <w:p w:rsidR="00F81423" w:rsidRDefault="00F81423" w:rsidP="00F81423">
            <w:pPr>
              <w:jc w:val="center"/>
              <w:rPr>
                <w:rFonts w:ascii="Times New Roman" w:hAnsi="Times New Roman" w:cs="Times New Roman"/>
                <w:sz w:val="24"/>
                <w:szCs w:val="24"/>
              </w:rPr>
            </w:pPr>
            <w:r>
              <w:rPr>
                <w:rFonts w:ascii="Times New Roman" w:hAnsi="Times New Roman" w:cs="Times New Roman"/>
                <w:sz w:val="24"/>
                <w:szCs w:val="24"/>
              </w:rPr>
              <w:t>0.97</w:t>
            </w:r>
          </w:p>
        </w:tc>
        <w:tc>
          <w:tcPr>
            <w:tcW w:w="1494" w:type="dxa"/>
            <w:vAlign w:val="center"/>
          </w:tcPr>
          <w:p w:rsidR="00F81423" w:rsidRDefault="00F81423" w:rsidP="00F81423">
            <w:pPr>
              <w:jc w:val="center"/>
              <w:rPr>
                <w:rFonts w:ascii="Times New Roman" w:hAnsi="Times New Roman" w:cs="Times New Roman"/>
                <w:sz w:val="24"/>
                <w:szCs w:val="24"/>
              </w:rPr>
            </w:pPr>
            <w:r>
              <w:rPr>
                <w:rFonts w:ascii="Times New Roman" w:hAnsi="Times New Roman" w:cs="Times New Roman"/>
                <w:sz w:val="24"/>
                <w:szCs w:val="24"/>
              </w:rPr>
              <w:t>0.97</w:t>
            </w:r>
          </w:p>
        </w:tc>
      </w:tr>
    </w:tbl>
    <w:p w:rsidR="00903040" w:rsidRDefault="00903040" w:rsidP="000353CE">
      <w:pPr>
        <w:spacing w:line="240" w:lineRule="auto"/>
        <w:jc w:val="both"/>
        <w:rPr>
          <w:rFonts w:ascii="Times New Roman" w:hAnsi="Times New Roman" w:cs="Times New Roman"/>
          <w:sz w:val="24"/>
          <w:szCs w:val="24"/>
        </w:rPr>
      </w:pPr>
    </w:p>
    <w:p w:rsidR="000353CE" w:rsidRDefault="000353CE" w:rsidP="00FA32B9">
      <w:pPr>
        <w:jc w:val="both"/>
        <w:rPr>
          <w:rFonts w:ascii="Times New Roman" w:hAnsi="Times New Roman" w:cs="Times New Roman"/>
          <w:b/>
          <w:sz w:val="28"/>
          <w:szCs w:val="24"/>
        </w:rPr>
      </w:pPr>
      <w:r w:rsidRPr="000353CE">
        <w:rPr>
          <w:rFonts w:ascii="Times New Roman" w:hAnsi="Times New Roman" w:cs="Times New Roman"/>
          <w:b/>
          <w:sz w:val="28"/>
          <w:szCs w:val="24"/>
        </w:rPr>
        <w:lastRenderedPageBreak/>
        <w:t>Figures</w:t>
      </w:r>
    </w:p>
    <w:p w:rsidR="005A4A2B" w:rsidRDefault="005A4A2B" w:rsidP="00B553C7">
      <w:pPr>
        <w:jc w:val="center"/>
        <w:rPr>
          <w:rFonts w:ascii="Times New Roman" w:hAnsi="Times New Roman" w:cs="Times New Roman"/>
          <w:b/>
          <w:sz w:val="24"/>
          <w:szCs w:val="24"/>
        </w:rPr>
      </w:pPr>
      <w:r w:rsidRPr="00E4654E">
        <w:rPr>
          <w:rFonts w:ascii="Times New Roman" w:hAnsi="Times New Roman" w:cs="Times New Roman"/>
          <w:b/>
          <w:sz w:val="24"/>
          <w:szCs w:val="24"/>
        </w:rPr>
        <w:t xml:space="preserve">Figure </w:t>
      </w:r>
      <w:r>
        <w:rPr>
          <w:rFonts w:ascii="Times New Roman" w:hAnsi="Times New Roman" w:cs="Times New Roman"/>
          <w:b/>
          <w:sz w:val="24"/>
          <w:szCs w:val="24"/>
        </w:rPr>
        <w:t>1</w:t>
      </w:r>
      <w:r w:rsidRPr="00E4654E">
        <w:rPr>
          <w:rFonts w:ascii="Times New Roman" w:hAnsi="Times New Roman" w:cs="Times New Roman"/>
          <w:b/>
          <w:sz w:val="24"/>
          <w:szCs w:val="24"/>
        </w:rPr>
        <w:t>.</w:t>
      </w:r>
      <w:r>
        <w:rPr>
          <w:rFonts w:ascii="Times New Roman" w:hAnsi="Times New Roman" w:cs="Times New Roman"/>
          <w:b/>
          <w:sz w:val="24"/>
          <w:szCs w:val="24"/>
        </w:rPr>
        <w:t xml:space="preserve"> Most Common Project Names</w:t>
      </w:r>
    </w:p>
    <w:p w:rsidR="005A4A2B" w:rsidRDefault="00B553C7" w:rsidP="00B553C7">
      <w:pPr>
        <w:jc w:val="center"/>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4776716" cy="2370655"/>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5207" cy="2379832"/>
                    </a:xfrm>
                    <a:prstGeom prst="rect">
                      <a:avLst/>
                    </a:prstGeom>
                    <a:noFill/>
                    <a:ln>
                      <a:noFill/>
                    </a:ln>
                  </pic:spPr>
                </pic:pic>
              </a:graphicData>
            </a:graphic>
          </wp:inline>
        </w:drawing>
      </w:r>
    </w:p>
    <w:p w:rsidR="00B553C7" w:rsidRPr="00B553C7" w:rsidRDefault="00B553C7" w:rsidP="00FA32B9">
      <w:pPr>
        <w:jc w:val="both"/>
        <w:rPr>
          <w:rFonts w:ascii="Times New Roman" w:hAnsi="Times New Roman" w:cs="Times New Roman"/>
          <w:b/>
          <w:sz w:val="2"/>
          <w:szCs w:val="24"/>
        </w:rPr>
      </w:pPr>
    </w:p>
    <w:p w:rsidR="00B553C7" w:rsidRDefault="00B553C7" w:rsidP="00B553C7">
      <w:pPr>
        <w:spacing w:line="240" w:lineRule="auto"/>
        <w:jc w:val="cente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724800" behindDoc="0" locked="0" layoutInCell="1" allowOverlap="1">
            <wp:simplePos x="0" y="0"/>
            <wp:positionH relativeFrom="column">
              <wp:posOffset>2843691</wp:posOffset>
            </wp:positionH>
            <wp:positionV relativeFrom="paragraph">
              <wp:posOffset>2517140</wp:posOffset>
            </wp:positionV>
            <wp:extent cx="2710815" cy="209994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0815" cy="20999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24"/>
          <w:szCs w:val="24"/>
        </w:rPr>
        <w:drawing>
          <wp:anchor distT="0" distB="0" distL="114300" distR="114300" simplePos="0" relativeHeight="251696128" behindDoc="0" locked="0" layoutInCell="1" allowOverlap="1">
            <wp:simplePos x="0" y="0"/>
            <wp:positionH relativeFrom="column">
              <wp:posOffset>88426</wp:posOffset>
            </wp:positionH>
            <wp:positionV relativeFrom="paragraph">
              <wp:posOffset>2523490</wp:posOffset>
            </wp:positionV>
            <wp:extent cx="2667635" cy="2093595"/>
            <wp:effectExtent l="0" t="0" r="0" b="190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7635" cy="20935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9504" behindDoc="0" locked="0" layoutInCell="1" allowOverlap="1">
            <wp:simplePos x="0" y="0"/>
            <wp:positionH relativeFrom="column">
              <wp:posOffset>2921161</wp:posOffset>
            </wp:positionH>
            <wp:positionV relativeFrom="paragraph">
              <wp:posOffset>394970</wp:posOffset>
            </wp:positionV>
            <wp:extent cx="2620010" cy="2082800"/>
            <wp:effectExtent l="0" t="0" r="889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0010" cy="2082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27520" behindDoc="0" locked="0" layoutInCell="1" allowOverlap="1">
            <wp:simplePos x="0" y="0"/>
            <wp:positionH relativeFrom="column">
              <wp:posOffset>143671</wp:posOffset>
            </wp:positionH>
            <wp:positionV relativeFrom="paragraph">
              <wp:posOffset>394970</wp:posOffset>
            </wp:positionV>
            <wp:extent cx="2613025" cy="207708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3025" cy="2077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333B" w:rsidRPr="00E4654E">
        <w:rPr>
          <w:rFonts w:ascii="Times New Roman" w:hAnsi="Times New Roman" w:cs="Times New Roman"/>
          <w:b/>
          <w:sz w:val="24"/>
          <w:szCs w:val="24"/>
        </w:rPr>
        <w:t xml:space="preserve">Figure </w:t>
      </w:r>
      <w:r w:rsidR="005A4A2B">
        <w:rPr>
          <w:rFonts w:ascii="Times New Roman" w:hAnsi="Times New Roman" w:cs="Times New Roman"/>
          <w:b/>
          <w:sz w:val="24"/>
          <w:szCs w:val="24"/>
        </w:rPr>
        <w:t>2</w:t>
      </w:r>
      <w:r w:rsidR="0052333B" w:rsidRPr="00E4654E">
        <w:rPr>
          <w:rFonts w:ascii="Times New Roman" w:hAnsi="Times New Roman" w:cs="Times New Roman"/>
          <w:b/>
          <w:sz w:val="24"/>
          <w:szCs w:val="24"/>
        </w:rPr>
        <w:t>. Numerical Feature Distributions</w:t>
      </w:r>
    </w:p>
    <w:p w:rsidR="0052333B" w:rsidRPr="00E4654E" w:rsidRDefault="0052333B" w:rsidP="00B553C7">
      <w:pPr>
        <w:spacing w:line="240" w:lineRule="auto"/>
        <w:jc w:val="center"/>
        <w:rPr>
          <w:rFonts w:ascii="Times New Roman" w:hAnsi="Times New Roman" w:cs="Times New Roman"/>
          <w:b/>
          <w:sz w:val="24"/>
          <w:szCs w:val="24"/>
        </w:rPr>
      </w:pPr>
      <w:r w:rsidRPr="00E4654E">
        <w:rPr>
          <w:rFonts w:ascii="Times New Roman" w:hAnsi="Times New Roman" w:cs="Times New Roman"/>
          <w:b/>
          <w:sz w:val="24"/>
          <w:szCs w:val="24"/>
        </w:rPr>
        <w:lastRenderedPageBreak/>
        <w:t xml:space="preserve">Figure </w:t>
      </w:r>
      <w:r w:rsidR="005A4A2B">
        <w:rPr>
          <w:rFonts w:ascii="Times New Roman" w:hAnsi="Times New Roman" w:cs="Times New Roman"/>
          <w:b/>
          <w:sz w:val="24"/>
          <w:szCs w:val="24"/>
        </w:rPr>
        <w:t>3</w:t>
      </w:r>
      <w:r w:rsidRPr="00E4654E">
        <w:rPr>
          <w:rFonts w:ascii="Times New Roman" w:hAnsi="Times New Roman" w:cs="Times New Roman"/>
          <w:b/>
          <w:sz w:val="24"/>
          <w:szCs w:val="24"/>
        </w:rPr>
        <w:t xml:space="preserve">. Categorical Feature </w:t>
      </w:r>
      <w:r w:rsidR="00903040" w:rsidRPr="00E4654E">
        <w:rPr>
          <w:rFonts w:ascii="Times New Roman" w:hAnsi="Times New Roman" w:cs="Times New Roman"/>
          <w:b/>
          <w:sz w:val="24"/>
          <w:szCs w:val="24"/>
        </w:rPr>
        <w:t>– “loan type”</w:t>
      </w:r>
    </w:p>
    <w:p w:rsidR="00F81423" w:rsidRDefault="00B553C7" w:rsidP="00F81423">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75300" cy="322072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3220720"/>
                    </a:xfrm>
                    <a:prstGeom prst="rect">
                      <a:avLst/>
                    </a:prstGeom>
                    <a:noFill/>
                    <a:ln>
                      <a:noFill/>
                    </a:ln>
                  </pic:spPr>
                </pic:pic>
              </a:graphicData>
            </a:graphic>
          </wp:inline>
        </w:drawing>
      </w:r>
    </w:p>
    <w:p w:rsidR="00B553C7" w:rsidRDefault="00B553C7" w:rsidP="00F81423">
      <w:pPr>
        <w:spacing w:line="240" w:lineRule="auto"/>
        <w:jc w:val="center"/>
        <w:rPr>
          <w:rFonts w:ascii="Times New Roman" w:hAnsi="Times New Roman" w:cs="Times New Roman"/>
          <w:sz w:val="24"/>
          <w:szCs w:val="24"/>
        </w:rPr>
      </w:pPr>
    </w:p>
    <w:p w:rsidR="00903040" w:rsidRPr="00E4654E" w:rsidRDefault="00903040" w:rsidP="00E4654E">
      <w:pPr>
        <w:spacing w:line="240" w:lineRule="auto"/>
        <w:jc w:val="center"/>
        <w:rPr>
          <w:rFonts w:ascii="Times New Roman" w:hAnsi="Times New Roman" w:cs="Times New Roman"/>
          <w:b/>
          <w:sz w:val="24"/>
          <w:szCs w:val="24"/>
        </w:rPr>
      </w:pPr>
      <w:r w:rsidRPr="00E4654E">
        <w:rPr>
          <w:rFonts w:ascii="Times New Roman" w:hAnsi="Times New Roman" w:cs="Times New Roman"/>
          <w:b/>
          <w:sz w:val="24"/>
          <w:szCs w:val="24"/>
        </w:rPr>
        <w:t xml:space="preserve">Figure </w:t>
      </w:r>
      <w:r w:rsidR="005A4A2B">
        <w:rPr>
          <w:rFonts w:ascii="Times New Roman" w:hAnsi="Times New Roman" w:cs="Times New Roman"/>
          <w:b/>
          <w:sz w:val="24"/>
          <w:szCs w:val="24"/>
        </w:rPr>
        <w:t>4</w:t>
      </w:r>
      <w:r w:rsidRPr="00E4654E">
        <w:rPr>
          <w:rFonts w:ascii="Times New Roman" w:hAnsi="Times New Roman" w:cs="Times New Roman"/>
          <w:b/>
          <w:sz w:val="24"/>
          <w:szCs w:val="24"/>
        </w:rPr>
        <w:t>. Categorical Feature – “region”</w:t>
      </w:r>
    </w:p>
    <w:p w:rsidR="00E4654E" w:rsidRDefault="00F81423" w:rsidP="00B553C7">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74609" cy="35434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2540" cy="3549066"/>
                    </a:xfrm>
                    <a:prstGeom prst="rect">
                      <a:avLst/>
                    </a:prstGeom>
                    <a:noFill/>
                    <a:ln>
                      <a:noFill/>
                    </a:ln>
                  </pic:spPr>
                </pic:pic>
              </a:graphicData>
            </a:graphic>
          </wp:inline>
        </w:drawing>
      </w:r>
    </w:p>
    <w:p w:rsidR="00903040" w:rsidRPr="00E4654E" w:rsidRDefault="005A4A2B" w:rsidP="00E4654E">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Figure 5</w:t>
      </w:r>
      <w:r w:rsidR="00903040" w:rsidRPr="00E4654E">
        <w:rPr>
          <w:rFonts w:ascii="Times New Roman" w:hAnsi="Times New Roman" w:cs="Times New Roman"/>
          <w:b/>
          <w:sz w:val="24"/>
          <w:szCs w:val="24"/>
        </w:rPr>
        <w:t>. Categorical Feature – “project sector”</w:t>
      </w:r>
    </w:p>
    <w:p w:rsidR="00160B79" w:rsidRDefault="00B553C7" w:rsidP="00F81423">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75300" cy="3213735"/>
            <wp:effectExtent l="0" t="0" r="635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5300" cy="3213735"/>
                    </a:xfrm>
                    <a:prstGeom prst="rect">
                      <a:avLst/>
                    </a:prstGeom>
                    <a:noFill/>
                    <a:ln>
                      <a:noFill/>
                    </a:ln>
                  </pic:spPr>
                </pic:pic>
              </a:graphicData>
            </a:graphic>
          </wp:inline>
        </w:drawing>
      </w:r>
    </w:p>
    <w:p w:rsidR="00B553C7" w:rsidRDefault="00B553C7" w:rsidP="008D5F48">
      <w:pPr>
        <w:spacing w:line="240" w:lineRule="auto"/>
        <w:rPr>
          <w:rFonts w:ascii="Times New Roman" w:hAnsi="Times New Roman" w:cs="Times New Roman"/>
          <w:b/>
          <w:sz w:val="24"/>
          <w:szCs w:val="24"/>
        </w:rPr>
      </w:pPr>
    </w:p>
    <w:p w:rsidR="00903040" w:rsidRPr="00E4654E" w:rsidRDefault="00903040" w:rsidP="00E4654E">
      <w:pPr>
        <w:spacing w:line="240" w:lineRule="auto"/>
        <w:jc w:val="center"/>
        <w:rPr>
          <w:rFonts w:ascii="Times New Roman" w:hAnsi="Times New Roman" w:cs="Times New Roman"/>
          <w:b/>
          <w:sz w:val="24"/>
          <w:szCs w:val="24"/>
        </w:rPr>
      </w:pPr>
      <w:r w:rsidRPr="00E4654E">
        <w:rPr>
          <w:rFonts w:ascii="Times New Roman" w:hAnsi="Times New Roman" w:cs="Times New Roman"/>
          <w:b/>
          <w:sz w:val="24"/>
          <w:szCs w:val="24"/>
        </w:rPr>
        <w:t xml:space="preserve">Figure </w:t>
      </w:r>
      <w:r w:rsidR="008D5F48">
        <w:rPr>
          <w:rFonts w:ascii="Times New Roman" w:hAnsi="Times New Roman" w:cs="Times New Roman"/>
          <w:b/>
          <w:sz w:val="24"/>
          <w:szCs w:val="24"/>
        </w:rPr>
        <w:t>6</w:t>
      </w:r>
      <w:r w:rsidR="00F81423" w:rsidRPr="00E4654E">
        <w:rPr>
          <w:rFonts w:ascii="Times New Roman" w:hAnsi="Times New Roman" w:cs="Times New Roman"/>
          <w:b/>
          <w:sz w:val="24"/>
          <w:szCs w:val="24"/>
        </w:rPr>
        <w:t xml:space="preserve">. </w:t>
      </w:r>
      <w:r w:rsidRPr="00E4654E">
        <w:rPr>
          <w:rFonts w:ascii="Times New Roman" w:hAnsi="Times New Roman" w:cs="Times New Roman"/>
          <w:b/>
          <w:sz w:val="24"/>
          <w:szCs w:val="24"/>
        </w:rPr>
        <w:t>Feature Importance</w:t>
      </w:r>
    </w:p>
    <w:p w:rsidR="008D5F48" w:rsidRDefault="00B553C7" w:rsidP="007C4B7E">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21123" cy="3447027"/>
            <wp:effectExtent l="0" t="0" r="3175"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37591" cy="3463148"/>
                    </a:xfrm>
                    <a:prstGeom prst="rect">
                      <a:avLst/>
                    </a:prstGeom>
                    <a:noFill/>
                    <a:ln>
                      <a:noFill/>
                    </a:ln>
                  </pic:spPr>
                </pic:pic>
              </a:graphicData>
            </a:graphic>
          </wp:inline>
        </w:drawing>
      </w:r>
    </w:p>
    <w:p w:rsidR="008D5F48" w:rsidRPr="00E4654E" w:rsidRDefault="008D5F48" w:rsidP="008D5F48">
      <w:pPr>
        <w:spacing w:line="240" w:lineRule="auto"/>
        <w:jc w:val="center"/>
        <w:rPr>
          <w:rFonts w:ascii="Times New Roman" w:hAnsi="Times New Roman" w:cs="Times New Roman"/>
          <w:b/>
          <w:sz w:val="24"/>
          <w:szCs w:val="24"/>
        </w:rPr>
      </w:pPr>
      <w:r w:rsidRPr="00E4654E">
        <w:rPr>
          <w:rFonts w:ascii="Times New Roman" w:hAnsi="Times New Roman" w:cs="Times New Roman"/>
          <w:b/>
          <w:sz w:val="24"/>
          <w:szCs w:val="24"/>
        </w:rPr>
        <w:lastRenderedPageBreak/>
        <w:t xml:space="preserve">Figure </w:t>
      </w:r>
      <w:r>
        <w:rPr>
          <w:rFonts w:ascii="Times New Roman" w:hAnsi="Times New Roman" w:cs="Times New Roman"/>
          <w:b/>
          <w:sz w:val="24"/>
          <w:szCs w:val="24"/>
        </w:rPr>
        <w:t>7</w:t>
      </w:r>
      <w:r w:rsidRPr="00E4654E">
        <w:rPr>
          <w:rFonts w:ascii="Times New Roman" w:hAnsi="Times New Roman" w:cs="Times New Roman"/>
          <w:b/>
          <w:sz w:val="24"/>
          <w:szCs w:val="24"/>
        </w:rPr>
        <w:t>. USD vs. Mexican Peso Exchange Rate</w:t>
      </w:r>
    </w:p>
    <w:p w:rsidR="008D5F48" w:rsidRPr="000353CE" w:rsidRDefault="008D5F48" w:rsidP="008D5F48">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6336" behindDoc="0" locked="0" layoutInCell="1" allowOverlap="1" wp14:anchorId="0FEA45FA" wp14:editId="298B4CAE">
                <wp:simplePos x="0" y="0"/>
                <wp:positionH relativeFrom="column">
                  <wp:posOffset>3071646</wp:posOffset>
                </wp:positionH>
                <wp:positionV relativeFrom="paragraph">
                  <wp:posOffset>913480</wp:posOffset>
                </wp:positionV>
                <wp:extent cx="170597" cy="818866"/>
                <wp:effectExtent l="0" t="0" r="20320" b="19685"/>
                <wp:wrapNone/>
                <wp:docPr id="10" name="Rectangle 10"/>
                <wp:cNvGraphicFramePr/>
                <a:graphic xmlns:a="http://schemas.openxmlformats.org/drawingml/2006/main">
                  <a:graphicData uri="http://schemas.microsoft.com/office/word/2010/wordprocessingShape">
                    <wps:wsp>
                      <wps:cNvSpPr/>
                      <wps:spPr>
                        <a:xfrm>
                          <a:off x="0" y="0"/>
                          <a:ext cx="170597" cy="818866"/>
                        </a:xfrm>
                        <a:prstGeom prst="rect">
                          <a:avLst/>
                        </a:prstGeom>
                        <a:noFill/>
                        <a:ln>
                          <a:prstDash val="sys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61CD08" id="Rectangle 10" o:spid="_x0000_s1026" style="position:absolute;margin-left:241.85pt;margin-top:71.95pt;width:13.45pt;height:64.5pt;z-index:251726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" filled="f" strokecolor="#f79646 [3209]" strokeweight="2pt">
                <v:stroke dashstyle="1 1"/>
              </v:rect>
            </w:pict>
          </mc:Fallback>
        </mc:AlternateContent>
      </w:r>
      <w:r>
        <w:rPr>
          <w:rFonts w:ascii="Times New Roman" w:hAnsi="Times New Roman" w:cs="Times New Roman"/>
          <w:noProof/>
          <w:sz w:val="24"/>
          <w:szCs w:val="24"/>
        </w:rPr>
        <w:drawing>
          <wp:inline distT="0" distB="0" distL="0" distR="0" wp14:anchorId="60098647" wp14:editId="68712E2D">
            <wp:extent cx="4292221" cy="27053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03821" cy="2712681"/>
                    </a:xfrm>
                    <a:prstGeom prst="rect">
                      <a:avLst/>
                    </a:prstGeom>
                    <a:noFill/>
                    <a:ln>
                      <a:noFill/>
                    </a:ln>
                  </pic:spPr>
                </pic:pic>
              </a:graphicData>
            </a:graphic>
          </wp:inline>
        </w:drawing>
      </w:r>
    </w:p>
    <w:p w:rsidR="008D5F48" w:rsidRDefault="008D5F48" w:rsidP="00F81423">
      <w:pPr>
        <w:spacing w:line="240" w:lineRule="auto"/>
        <w:jc w:val="center"/>
        <w:rPr>
          <w:rFonts w:ascii="Times New Roman" w:hAnsi="Times New Roman" w:cs="Times New Roman"/>
          <w:sz w:val="24"/>
          <w:szCs w:val="24"/>
        </w:rPr>
      </w:pPr>
    </w:p>
    <w:p w:rsidR="00F81423" w:rsidRDefault="00F81423" w:rsidP="00903040">
      <w:pPr>
        <w:spacing w:line="240" w:lineRule="auto"/>
        <w:jc w:val="both"/>
        <w:rPr>
          <w:rFonts w:ascii="Times New Roman" w:hAnsi="Times New Roman" w:cs="Times New Roman"/>
          <w:b/>
          <w:sz w:val="28"/>
          <w:szCs w:val="24"/>
        </w:rPr>
      </w:pPr>
    </w:p>
    <w:p w:rsidR="00903040" w:rsidRPr="000353CE" w:rsidRDefault="00001B10" w:rsidP="00FA32B9">
      <w:pPr>
        <w:jc w:val="both"/>
        <w:rPr>
          <w:rFonts w:ascii="Times New Roman" w:hAnsi="Times New Roman" w:cs="Times New Roman"/>
          <w:b/>
          <w:sz w:val="28"/>
          <w:szCs w:val="24"/>
        </w:rPr>
      </w:pPr>
      <w:r>
        <w:rPr>
          <w:rFonts w:ascii="Times New Roman" w:hAnsi="Times New Roman" w:cs="Times New Roman"/>
          <w:b/>
          <w:sz w:val="28"/>
          <w:szCs w:val="24"/>
        </w:rPr>
        <w:t>Supplemental Materials</w:t>
      </w:r>
    </w:p>
    <w:p w:rsidR="00903040" w:rsidRDefault="00903040" w:rsidP="00903040">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Project </w:t>
      </w:r>
      <w:r w:rsidR="00FA1777">
        <w:rPr>
          <w:rFonts w:ascii="Times New Roman" w:hAnsi="Times New Roman" w:cs="Times New Roman"/>
          <w:sz w:val="24"/>
          <w:szCs w:val="24"/>
        </w:rPr>
        <w:t xml:space="preserve">Python </w:t>
      </w:r>
      <w:r>
        <w:rPr>
          <w:rFonts w:ascii="Times New Roman" w:hAnsi="Times New Roman" w:cs="Times New Roman"/>
          <w:sz w:val="24"/>
          <w:szCs w:val="24"/>
        </w:rPr>
        <w:t>Code</w:t>
      </w:r>
      <w:bookmarkStart w:id="0" w:name="_GoBack"/>
      <w:bookmarkEnd w:id="0"/>
    </w:p>
    <w:p w:rsidR="00B553C7" w:rsidRDefault="00B553C7" w:rsidP="00903040">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IBRD Data Dictionary (pdf)</w:t>
      </w:r>
    </w:p>
    <w:p w:rsidR="00903040" w:rsidRPr="00903040" w:rsidRDefault="00903040" w:rsidP="00903040">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D</w:t>
      </w:r>
      <w:r w:rsidR="00001B10">
        <w:rPr>
          <w:rFonts w:ascii="Times New Roman" w:hAnsi="Times New Roman" w:cs="Times New Roman"/>
          <w:sz w:val="24"/>
          <w:szCs w:val="24"/>
        </w:rPr>
        <w:t>ecision Tree Visualization (pdf)</w:t>
      </w:r>
    </w:p>
    <w:sectPr w:rsidR="00903040" w:rsidRPr="00903040" w:rsidSect="000353CE">
      <w:pgSz w:w="12240" w:h="15840"/>
      <w:pgMar w:top="1728" w:right="1728" w:bottom="1728"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261AF"/>
    <w:multiLevelType w:val="hybridMultilevel"/>
    <w:tmpl w:val="74A8D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353CE"/>
    <w:rsid w:val="00001B10"/>
    <w:rsid w:val="000353CE"/>
    <w:rsid w:val="0004411D"/>
    <w:rsid w:val="0006385F"/>
    <w:rsid w:val="00084D08"/>
    <w:rsid w:val="000877CE"/>
    <w:rsid w:val="000B2F44"/>
    <w:rsid w:val="000C1AD6"/>
    <w:rsid w:val="001450EC"/>
    <w:rsid w:val="00160B79"/>
    <w:rsid w:val="001625A3"/>
    <w:rsid w:val="001A3209"/>
    <w:rsid w:val="002106CC"/>
    <w:rsid w:val="002143E3"/>
    <w:rsid w:val="00226E76"/>
    <w:rsid w:val="00252932"/>
    <w:rsid w:val="00256DB2"/>
    <w:rsid w:val="002934F8"/>
    <w:rsid w:val="00295C4F"/>
    <w:rsid w:val="002D2A8C"/>
    <w:rsid w:val="0030624E"/>
    <w:rsid w:val="00307837"/>
    <w:rsid w:val="00317465"/>
    <w:rsid w:val="003801C4"/>
    <w:rsid w:val="00393226"/>
    <w:rsid w:val="003A0850"/>
    <w:rsid w:val="00427E0F"/>
    <w:rsid w:val="004B7193"/>
    <w:rsid w:val="004C1ABB"/>
    <w:rsid w:val="004C2637"/>
    <w:rsid w:val="004D6E3B"/>
    <w:rsid w:val="004F4AD9"/>
    <w:rsid w:val="0051394B"/>
    <w:rsid w:val="0052333B"/>
    <w:rsid w:val="00554FAC"/>
    <w:rsid w:val="00577CC6"/>
    <w:rsid w:val="005878E4"/>
    <w:rsid w:val="005A4A2B"/>
    <w:rsid w:val="005F496D"/>
    <w:rsid w:val="0063620F"/>
    <w:rsid w:val="00650E35"/>
    <w:rsid w:val="00684B49"/>
    <w:rsid w:val="006931EC"/>
    <w:rsid w:val="006C1E2B"/>
    <w:rsid w:val="00721713"/>
    <w:rsid w:val="00726D6F"/>
    <w:rsid w:val="007712CF"/>
    <w:rsid w:val="007C4B7E"/>
    <w:rsid w:val="00825B55"/>
    <w:rsid w:val="00834866"/>
    <w:rsid w:val="00847FD3"/>
    <w:rsid w:val="008B564A"/>
    <w:rsid w:val="008C16F3"/>
    <w:rsid w:val="008D5F48"/>
    <w:rsid w:val="00903040"/>
    <w:rsid w:val="009374AB"/>
    <w:rsid w:val="00952155"/>
    <w:rsid w:val="00977535"/>
    <w:rsid w:val="0099218E"/>
    <w:rsid w:val="009A6294"/>
    <w:rsid w:val="009E2783"/>
    <w:rsid w:val="00A21943"/>
    <w:rsid w:val="00A65E7E"/>
    <w:rsid w:val="00AE1321"/>
    <w:rsid w:val="00AF1AF0"/>
    <w:rsid w:val="00AF6CE4"/>
    <w:rsid w:val="00B072FC"/>
    <w:rsid w:val="00B51CA7"/>
    <w:rsid w:val="00B553C7"/>
    <w:rsid w:val="00B81DC8"/>
    <w:rsid w:val="00B912DB"/>
    <w:rsid w:val="00BB2257"/>
    <w:rsid w:val="00BF5D43"/>
    <w:rsid w:val="00C05962"/>
    <w:rsid w:val="00C604B9"/>
    <w:rsid w:val="00CB1FFA"/>
    <w:rsid w:val="00CC76F5"/>
    <w:rsid w:val="00CD0F0D"/>
    <w:rsid w:val="00CE11B6"/>
    <w:rsid w:val="00CE1E9D"/>
    <w:rsid w:val="00CE5720"/>
    <w:rsid w:val="00CE7B73"/>
    <w:rsid w:val="00CE7E7C"/>
    <w:rsid w:val="00D15095"/>
    <w:rsid w:val="00D44ADF"/>
    <w:rsid w:val="00D53F05"/>
    <w:rsid w:val="00D675B7"/>
    <w:rsid w:val="00DF51C1"/>
    <w:rsid w:val="00E4654E"/>
    <w:rsid w:val="00EE0418"/>
    <w:rsid w:val="00EF145F"/>
    <w:rsid w:val="00F037FA"/>
    <w:rsid w:val="00F04D60"/>
    <w:rsid w:val="00F05A16"/>
    <w:rsid w:val="00F07909"/>
    <w:rsid w:val="00F268B0"/>
    <w:rsid w:val="00F309F1"/>
    <w:rsid w:val="00F3434F"/>
    <w:rsid w:val="00F61758"/>
    <w:rsid w:val="00F81423"/>
    <w:rsid w:val="00FA1777"/>
    <w:rsid w:val="00FA32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D3EC6"/>
  <w15:chartTrackingRefBased/>
  <w15:docId w15:val="{A9EB700F-B34E-4C80-BAEB-285D41D14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3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3040"/>
    <w:pPr>
      <w:ind w:left="720"/>
      <w:contextualSpacing/>
    </w:pPr>
  </w:style>
  <w:style w:type="character" w:styleId="Hyperlink">
    <w:name w:val="Hyperlink"/>
    <w:basedOn w:val="DefaultParagraphFont"/>
    <w:uiPriority w:val="99"/>
    <w:unhideWhenUsed/>
    <w:rsid w:val="00BB2257"/>
    <w:rPr>
      <w:color w:val="0000FF" w:themeColor="hyperlink"/>
      <w:u w:val="single"/>
    </w:rPr>
  </w:style>
  <w:style w:type="character" w:styleId="UnresolvedMention">
    <w:name w:val="Unresolved Mention"/>
    <w:basedOn w:val="DefaultParagraphFont"/>
    <w:uiPriority w:val="99"/>
    <w:semiHidden/>
    <w:unhideWhenUsed/>
    <w:rsid w:val="00BB2257"/>
    <w:rPr>
      <w:color w:val="808080"/>
      <w:shd w:val="clear" w:color="auto" w:fill="E6E6E6"/>
    </w:rPr>
  </w:style>
  <w:style w:type="character" w:styleId="FollowedHyperlink">
    <w:name w:val="FollowedHyperlink"/>
    <w:basedOn w:val="DefaultParagraphFont"/>
    <w:uiPriority w:val="99"/>
    <w:semiHidden/>
    <w:unhideWhenUsed/>
    <w:rsid w:val="006C1E2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16/02/7-important-model-evaluation-error-metrics"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elitedatascience.com/imbalanced-classes"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dev.socrata.com/foundry/%20finances.worldbank.org/x433-52wt" TargetMode="External"/><Relationship Id="rId11" Type="http://schemas.openxmlformats.org/officeDocument/2006/relationships/hyperlink" Target="http://math.ucr.edu/home/baez/physics/General/occam.html" TargetMode="External"/><Relationship Id="rId5" Type="http://schemas.openxmlformats.org/officeDocument/2006/relationships/hyperlink" Target="https://www.worldbank.org/en/who-we-are/ibrd" TargetMode="Externa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www.macrotrends.net/2559/us-dollar-mexican-peso-exchange-rate-historical-chart"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adb.org/site/cofinancing/what-is-cofinancing"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967</TotalTime>
  <Pages>10</Pages>
  <Words>2341</Words>
  <Characters>13350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Kyoosik</dc:creator>
  <cp:keywords/>
  <dc:description/>
  <cp:lastModifiedBy>Kim Kyoosik</cp:lastModifiedBy>
  <cp:revision>33</cp:revision>
  <dcterms:created xsi:type="dcterms:W3CDTF">2018-11-24T01:12:00Z</dcterms:created>
  <dcterms:modified xsi:type="dcterms:W3CDTF">2018-11-25T00:52:00Z</dcterms:modified>
</cp:coreProperties>
</file>