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83388" w14:textId="4485A0B6" w:rsidR="00972C9C" w:rsidRDefault="003A34E2" w:rsidP="003A34E2">
      <w:pPr>
        <w:pStyle w:val="Ttulo"/>
        <w:jc w:val="left"/>
      </w:pPr>
      <w:r>
        <w:t>[CU-039</w:t>
      </w:r>
      <w:r w:rsidR="00C861B2">
        <w:t xml:space="preserve">] </w:t>
      </w:r>
      <w:r>
        <w:t>Asignar cartas de juego</w:t>
      </w:r>
    </w:p>
    <w:p w14:paraId="0C2DB583" w14:textId="77777777" w:rsidR="00972C9C" w:rsidRDefault="00C861B2">
      <w:pPr>
        <w:pStyle w:val="Ttulo1"/>
      </w:pPr>
      <w:r>
        <w:rPr>
          <w:rStyle w:val="Ttulodellibro"/>
        </w:rPr>
        <w:t>Descripción de Caso de Uso</w:t>
      </w:r>
    </w:p>
    <w:p w14:paraId="5099128B" w14:textId="77777777" w:rsidR="00972C9C" w:rsidRDefault="00972C9C"/>
    <w:p w14:paraId="1B6941EE" w14:textId="3286FF35" w:rsidR="00972C9C" w:rsidRDefault="00C861B2">
      <w:pPr>
        <w:jc w:val="both"/>
      </w:pPr>
      <w:r>
        <w:rPr>
          <w:rFonts w:ascii="Garamond" w:hAnsi="Garamond"/>
          <w:i/>
        </w:rPr>
        <w:t xml:space="preserve">“El caso de uno </w:t>
      </w:r>
      <w:r w:rsidR="0051489F">
        <w:rPr>
          <w:rFonts w:ascii="Garamond" w:hAnsi="Garamond"/>
          <w:i/>
        </w:rPr>
        <w:t xml:space="preserve">inicia cuando el caso de uso asignar estado </w:t>
      </w:r>
      <w:proofErr w:type="spellStart"/>
      <w:r w:rsidR="0051489F">
        <w:rPr>
          <w:rFonts w:ascii="Garamond" w:hAnsi="Garamond"/>
          <w:i/>
        </w:rPr>
        <w:t>incial</w:t>
      </w:r>
      <w:proofErr w:type="spellEnd"/>
      <w:r w:rsidR="0051489F">
        <w:rPr>
          <w:rFonts w:ascii="Garamond" w:hAnsi="Garamond"/>
          <w:i/>
        </w:rPr>
        <w:t xml:space="preserve"> de juego solicita asignar las cartas este verifica cuantos jugadores están en la partida separa tres cartas una habitación, un arma y un personaje que se asignaran en el archivo confidencial, después las demás cartas se les asigna a los jugadores las cartas equitativamente</w:t>
      </w:r>
      <w:r>
        <w:rPr>
          <w:rFonts w:ascii="Garamond" w:hAnsi="Garamond"/>
          <w:i/>
        </w:rPr>
        <w:t>”</w:t>
      </w:r>
    </w:p>
    <w:p w14:paraId="3012FC5D" w14:textId="77777777" w:rsidR="00972C9C" w:rsidRDefault="00972C9C"/>
    <w:p w14:paraId="63683866" w14:textId="77777777" w:rsidR="00972C9C" w:rsidRDefault="00972C9C"/>
    <w:tbl>
      <w:tblPr>
        <w:tblW w:w="0" w:type="auto"/>
        <w:tblInd w:w="-108" w:type="dxa"/>
        <w:tblBorders>
          <w:top w:val="single" w:sz="8" w:space="0" w:color="7BA0CD"/>
          <w:left w:val="single" w:sz="8" w:space="0" w:color="7BA0CD"/>
          <w:bottom w:val="single" w:sz="8" w:space="0" w:color="7BA0C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4749"/>
        <w:gridCol w:w="1163"/>
        <w:gridCol w:w="6756"/>
      </w:tblGrid>
      <w:tr w:rsidR="00972C9C" w14:paraId="0AD08C5D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89F3C" w14:textId="77777777" w:rsidR="00972C9C" w:rsidRDefault="00C861B2">
            <w:r>
              <w:t>Proyecto: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19623" w14:textId="77777777" w:rsidR="00972C9C" w:rsidRPr="00E344BF" w:rsidRDefault="00C861B2">
            <w:pPr>
              <w:rPr>
                <w:lang w:val="en-US"/>
              </w:rPr>
            </w:pPr>
            <w:r>
              <w:rPr>
                <w:b/>
                <w:lang w:val="en-US"/>
              </w:rPr>
              <w:t>CLUE – “Do you fear Death?”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B8A5" w14:textId="77777777" w:rsidR="00972C9C" w:rsidRDefault="00C861B2">
            <w:r>
              <w:t>Fecha: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7C91" w14:textId="307005E0" w:rsidR="00972C9C" w:rsidRDefault="00C861B2">
            <w:r>
              <w:rPr>
                <w:b/>
              </w:rPr>
              <w:t>20/09/2012</w:t>
            </w:r>
          </w:p>
        </w:tc>
      </w:tr>
      <w:tr w:rsidR="00972C9C" w14:paraId="20A53161" w14:textId="77777777">
        <w:trPr>
          <w:trHeight w:val="375"/>
        </w:trPr>
        <w:tc>
          <w:tcPr>
            <w:tcW w:w="118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7C69" w14:textId="77777777" w:rsidR="00972C9C" w:rsidRDefault="00C861B2">
            <w:r>
              <w:t>Autor:</w:t>
            </w:r>
          </w:p>
        </w:tc>
        <w:tc>
          <w:tcPr>
            <w:tcW w:w="4749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2C3ED" w14:textId="68A9654A" w:rsidR="00972C9C" w:rsidRDefault="00E344BF">
            <w:r w:rsidRPr="006B55DB">
              <w:rPr>
                <w:b/>
              </w:rPr>
              <w:t>Juan Pablo Rodríguez Montoya</w:t>
            </w:r>
          </w:p>
        </w:tc>
        <w:tc>
          <w:tcPr>
            <w:tcW w:w="1163" w:type="dxa"/>
            <w:tcBorders>
              <w:top w:val="single" w:sz="8" w:space="0" w:color="7BA0CD"/>
              <w:bottom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37A3" w14:textId="77777777" w:rsidR="00972C9C" w:rsidRDefault="00C861B2">
            <w:r>
              <w:t>Versión:</w:t>
            </w:r>
          </w:p>
        </w:tc>
        <w:tc>
          <w:tcPr>
            <w:tcW w:w="6756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A2835" w14:textId="77777777" w:rsidR="00972C9C" w:rsidRDefault="00C861B2">
            <w:r>
              <w:rPr>
                <w:b/>
              </w:rPr>
              <w:t>1.0</w:t>
            </w:r>
          </w:p>
        </w:tc>
      </w:tr>
    </w:tbl>
    <w:p w14:paraId="7C640B95" w14:textId="77777777" w:rsidR="00972C9C" w:rsidRDefault="00972C9C"/>
    <w:p w14:paraId="251D5FEC" w14:textId="77777777" w:rsidR="00972C9C" w:rsidRDefault="00972C9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7"/>
        <w:gridCol w:w="1034"/>
        <w:gridCol w:w="1247"/>
        <w:gridCol w:w="9700"/>
      </w:tblGrid>
      <w:tr w:rsidR="00972C9C" w14:paraId="61C41A20" w14:textId="77777777">
        <w:tc>
          <w:tcPr>
            <w:tcW w:w="187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9FE5" w14:textId="7777777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Id Caso de Uso:</w:t>
            </w:r>
          </w:p>
        </w:tc>
        <w:tc>
          <w:tcPr>
            <w:tcW w:w="103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4191D" w14:textId="5E331021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CU-039</w:t>
            </w:r>
          </w:p>
        </w:tc>
        <w:tc>
          <w:tcPr>
            <w:tcW w:w="1247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505E" w14:textId="7777777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</w:rPr>
              <w:t>Nombre:</w:t>
            </w:r>
          </w:p>
        </w:tc>
        <w:tc>
          <w:tcPr>
            <w:tcW w:w="970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BF008" w14:textId="0960305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</w:rPr>
              <w:t xml:space="preserve">  </w:t>
            </w:r>
            <w:r w:rsidR="006264D2" w:rsidRPr="006264D2">
              <w:rPr>
                <w:rFonts w:ascii="Cambria" w:hAnsi="Cambria"/>
                <w:b/>
                <w:bCs/>
              </w:rPr>
              <w:t>Asignar cartas de juego</w:t>
            </w:r>
          </w:p>
        </w:tc>
      </w:tr>
      <w:tr w:rsidR="00972C9C" w14:paraId="202BE5A8" w14:textId="77777777" w:rsidTr="009D52F4">
        <w:trPr>
          <w:trHeight w:val="590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B38CF" w14:textId="77777777" w:rsidR="00972C9C" w:rsidRDefault="00C861B2">
            <w:r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D706" w14:textId="77777777" w:rsidR="00972C9C" w:rsidRDefault="009D52F4">
            <w:r>
              <w:t>El sistema reparte las cartas  mescladas entre los jugadores.</w:t>
            </w:r>
          </w:p>
          <w:p w14:paraId="042F285B" w14:textId="470DB8EA" w:rsidR="009D52F4" w:rsidRDefault="00C21699" w:rsidP="00C21699">
            <w:r>
              <w:t>El sistema ingr</w:t>
            </w:r>
            <w:r w:rsidR="009D52F4">
              <w:t xml:space="preserve">esa en el archivo </w:t>
            </w:r>
            <w:r>
              <w:t>confidencial</w:t>
            </w:r>
            <w:r w:rsidR="009D52F4">
              <w:t xml:space="preserve"> una carta de cada uno de los  tipos (arma, personaje, lugar)</w:t>
            </w:r>
          </w:p>
        </w:tc>
      </w:tr>
      <w:tr w:rsidR="00972C9C" w14:paraId="4D205F8A" w14:textId="77777777">
        <w:trPr>
          <w:trHeight w:val="425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61328" w14:textId="77777777" w:rsidR="00972C9C" w:rsidRDefault="00C861B2">
            <w:r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B70E" w14:textId="60FCDC3F" w:rsidR="00972C9C" w:rsidRDefault="00C21699" w:rsidP="00C21699">
            <w:r>
              <w:t>Cliente (Sistema</w:t>
            </w:r>
            <w:r w:rsidR="00C861B2">
              <w:t>), Servidor.</w:t>
            </w:r>
          </w:p>
        </w:tc>
      </w:tr>
      <w:tr w:rsidR="00972C9C" w14:paraId="1789C136" w14:textId="77777777">
        <w:trPr>
          <w:trHeight w:val="477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0799" w14:textId="77777777" w:rsidR="00972C9C" w:rsidRDefault="00C861B2">
            <w:r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625F" w14:textId="565721DD" w:rsidR="009D52F4" w:rsidRDefault="00C21699">
            <w:r>
              <w:t>Cantidad de los jugadores en la partida</w:t>
            </w:r>
          </w:p>
        </w:tc>
      </w:tr>
      <w:tr w:rsidR="00972C9C" w14:paraId="394EC833" w14:textId="77777777" w:rsidTr="00863BD7">
        <w:trPr>
          <w:trHeight w:val="374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0145" w14:textId="3296576A" w:rsidR="00972C9C" w:rsidRDefault="00C861B2">
            <w:r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47AFB" w14:textId="413AFC28" w:rsidR="00972C9C" w:rsidRDefault="006A1E4F">
            <w:r>
              <w:t>Las cartas asignadas al archivo confidencial,  y a cada uno de los jugadores de la partida</w:t>
            </w:r>
          </w:p>
        </w:tc>
      </w:tr>
      <w:tr w:rsidR="00972C9C" w14:paraId="556E667C" w14:textId="77777777">
        <w:trPr>
          <w:trHeight w:val="332"/>
        </w:trPr>
        <w:tc>
          <w:tcPr>
            <w:tcW w:w="291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31E47" w14:textId="77777777" w:rsidR="00972C9C" w:rsidRDefault="00C861B2">
            <w:r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86FB0" w14:textId="77777777" w:rsidR="00972C9C" w:rsidRDefault="00C861B2">
            <w:r>
              <w:t>Tener una conexión abierta con el servidor</w:t>
            </w:r>
          </w:p>
          <w:p w14:paraId="06117A20" w14:textId="77777777" w:rsidR="006A1E4F" w:rsidRDefault="006A1E4F">
            <w:r>
              <w:t>Estar en el inicio de la partida</w:t>
            </w:r>
          </w:p>
          <w:p w14:paraId="5B8D43C9" w14:textId="65AFB1EA" w:rsidR="006A1E4F" w:rsidRDefault="006A1E4F">
            <w:r>
              <w:t xml:space="preserve">Satisfacer el numero de </w:t>
            </w:r>
            <w:r w:rsidR="00C8061F">
              <w:t>mínimo</w:t>
            </w:r>
            <w:r>
              <w:t xml:space="preserve"> de jugadores para iniciar la partida</w:t>
            </w:r>
          </w:p>
        </w:tc>
      </w:tr>
      <w:tr w:rsidR="00972C9C" w14:paraId="1CC316BF" w14:textId="77777777">
        <w:trPr>
          <w:trHeight w:val="666"/>
        </w:trPr>
        <w:tc>
          <w:tcPr>
            <w:tcW w:w="2911" w:type="dxa"/>
            <w:gridSpan w:val="2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E958B" w14:textId="6786C02A" w:rsidR="00972C9C" w:rsidRDefault="00C861B2">
            <w:r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9796" w14:textId="77777777" w:rsidR="00972C9C" w:rsidRDefault="00C861B2">
            <w:r>
              <w:rPr>
                <w:i/>
              </w:rPr>
              <w:t xml:space="preserve">Condición final de éxito: </w:t>
            </w:r>
          </w:p>
          <w:p w14:paraId="36134822" w14:textId="081D673E" w:rsidR="00972C9C" w:rsidRDefault="00854EE3">
            <w:r>
              <w:t>Las cartas han sido asignadas</w:t>
            </w:r>
          </w:p>
        </w:tc>
      </w:tr>
      <w:tr w:rsidR="00972C9C" w14:paraId="60DFCBBB" w14:textId="77777777">
        <w:trPr>
          <w:trHeight w:val="714"/>
        </w:trPr>
        <w:tc>
          <w:tcPr>
            <w:tcW w:w="2911" w:type="dxa"/>
            <w:gridSpan w:val="2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616D" w14:textId="77777777" w:rsidR="00972C9C" w:rsidRDefault="00972C9C"/>
        </w:tc>
        <w:tc>
          <w:tcPr>
            <w:tcW w:w="40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24361" w14:textId="77777777" w:rsidR="00972C9C" w:rsidRDefault="00C861B2">
            <w:r>
              <w:rPr>
                <w:i/>
              </w:rPr>
              <w:t>Condición final de fallo:</w:t>
            </w:r>
          </w:p>
          <w:p w14:paraId="1D1F9D3C" w14:textId="77777777" w:rsidR="00972C9C" w:rsidRDefault="00C861B2">
            <w:r>
              <w:t>Forzar levantamiento del servicio de conexión.</w:t>
            </w:r>
          </w:p>
        </w:tc>
      </w:tr>
    </w:tbl>
    <w:p w14:paraId="0497A2F9" w14:textId="77777777" w:rsidR="00972C9C" w:rsidRDefault="00972C9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3471"/>
        <w:gridCol w:w="496"/>
        <w:gridCol w:w="4432"/>
        <w:gridCol w:w="426"/>
        <w:gridCol w:w="4899"/>
      </w:tblGrid>
      <w:tr w:rsidR="00972C9C" w14:paraId="1FEDB503" w14:textId="77777777" w:rsidTr="00EE5DB3">
        <w:trPr>
          <w:trHeight w:val="332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DC5C" w14:textId="77777777" w:rsidR="00972C9C" w:rsidRDefault="00972C9C">
            <w:pPr>
              <w:spacing w:line="100" w:lineRule="atLeast"/>
              <w:jc w:val="center"/>
            </w:pPr>
          </w:p>
        </w:tc>
        <w:tc>
          <w:tcPr>
            <w:tcW w:w="5354" w:type="dxa"/>
            <w:gridSpan w:val="3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8E36" w14:textId="77777777" w:rsidR="00972C9C" w:rsidRDefault="00C861B2">
            <w:pPr>
              <w:spacing w:line="100" w:lineRule="atLeast"/>
              <w:jc w:val="center"/>
            </w:pPr>
            <w:r>
              <w:rPr>
                <w:rFonts w:ascii="Cambria" w:hAnsi="Cambria"/>
                <w:b/>
                <w:bCs/>
                <w:i/>
              </w:rPr>
              <w:t>Flujo básico de éxito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190D3" w14:textId="77777777" w:rsidR="00972C9C" w:rsidRDefault="00972C9C">
            <w:pPr>
              <w:spacing w:line="100" w:lineRule="atLeast"/>
              <w:jc w:val="center"/>
            </w:pPr>
          </w:p>
        </w:tc>
      </w:tr>
      <w:tr w:rsidR="00972C9C" w14:paraId="303FA742" w14:textId="77777777" w:rsidTr="00EE5DB3"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FD11" w14:textId="77777777" w:rsidR="00972C9C" w:rsidRDefault="00972C9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A723C" w14:textId="77777777" w:rsidR="00972C9C" w:rsidRDefault="00C861B2">
            <w:pPr>
              <w:jc w:val="center"/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D216C" w14:textId="77777777" w:rsidR="00972C9C" w:rsidRDefault="00972C9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D380" w14:textId="77777777" w:rsidR="00972C9C" w:rsidRDefault="00C861B2">
            <w:pPr>
              <w:jc w:val="center"/>
            </w:pPr>
            <w:r>
              <w:rPr>
                <w:i/>
              </w:rPr>
              <w:t>Sistema: (</w:t>
            </w:r>
            <w:r>
              <w:rPr>
                <w:b/>
                <w:i/>
              </w:rPr>
              <w:t>Entorno Usuario)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99B5F" w14:textId="77777777" w:rsidR="00972C9C" w:rsidRDefault="00972C9C">
            <w:pPr>
              <w:jc w:val="center"/>
            </w:pP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A60C9" w14:textId="77777777" w:rsidR="00972C9C" w:rsidRDefault="00C861B2">
            <w:pPr>
              <w:jc w:val="center"/>
            </w:pPr>
            <w:r>
              <w:rPr>
                <w:i/>
              </w:rPr>
              <w:t xml:space="preserve">Sistema: </w:t>
            </w:r>
            <w:r>
              <w:rPr>
                <w:b/>
                <w:i/>
              </w:rPr>
              <w:t>Servidor</w:t>
            </w:r>
          </w:p>
        </w:tc>
      </w:tr>
      <w:tr w:rsidR="00972C9C" w14:paraId="128FB070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05736" w14:textId="67BAF918" w:rsidR="00972C9C" w:rsidRDefault="00972C9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69FD" w14:textId="77777777" w:rsidR="00972C9C" w:rsidRDefault="00972C9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F1AB" w14:textId="0AF2F772" w:rsidR="00972C9C" w:rsidRDefault="00972C9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7F008" w14:textId="77777777" w:rsidR="00972C9C" w:rsidRDefault="00972C9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0449C" w14:textId="24819FF9" w:rsidR="00972C9C" w:rsidRDefault="00C21699">
            <w:r>
              <w:t>1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50F7A" w14:textId="02B44E6C" w:rsidR="00972C9C" w:rsidRDefault="005821D3">
            <w:r>
              <w:t>Sistema asigna las cartas aleatorias al archivo confidencial</w:t>
            </w:r>
          </w:p>
        </w:tc>
      </w:tr>
      <w:tr w:rsidR="001F32A0" w14:paraId="3DE9F503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860" w14:textId="77777777" w:rsidR="001F32A0" w:rsidRDefault="001F32A0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47370" w14:textId="77777777" w:rsidR="001F32A0" w:rsidRDefault="001F32A0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D8459" w14:textId="77777777" w:rsidR="001F32A0" w:rsidRDefault="001F32A0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436A" w14:textId="77777777" w:rsidR="001F32A0" w:rsidRDefault="001F32A0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27BA" w14:textId="6A603DAB" w:rsidR="001F32A0" w:rsidRDefault="00C21699">
            <w:r>
              <w:t>2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EBD4" w14:textId="0BE7BDBA" w:rsidR="001F32A0" w:rsidRDefault="001F32A0" w:rsidP="0027139B">
            <w:r>
              <w:t>Mezclar las cartas restantes</w:t>
            </w:r>
          </w:p>
        </w:tc>
      </w:tr>
      <w:tr w:rsidR="00972C9C" w14:paraId="099DB0F0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06891" w14:textId="77777777" w:rsidR="00972C9C" w:rsidRDefault="00972C9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5F23" w14:textId="77777777" w:rsidR="00972C9C" w:rsidRDefault="00972C9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A119" w14:textId="77777777" w:rsidR="00972C9C" w:rsidRDefault="00972C9C">
            <w:pPr>
              <w:jc w:val="center"/>
            </w:pP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F1EB1" w14:textId="77777777" w:rsidR="00972C9C" w:rsidRDefault="00972C9C"/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92146" w14:textId="4829F5F5" w:rsidR="00972C9C" w:rsidRDefault="00C21699">
            <w:r>
              <w:t>3</w:t>
            </w:r>
          </w:p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6462" w14:textId="3A68C4CB" w:rsidR="00972C9C" w:rsidRDefault="005821D3" w:rsidP="0027139B">
            <w:r>
              <w:t>Se asignan las cartas a cada jugador</w:t>
            </w:r>
            <w:r w:rsidR="0027139B">
              <w:rPr>
                <w:rStyle w:val="Refdenotaalpie"/>
              </w:rPr>
              <w:footnoteReference w:id="1"/>
            </w:r>
          </w:p>
        </w:tc>
      </w:tr>
      <w:tr w:rsidR="00972C9C" w14:paraId="7E4239A6" w14:textId="77777777" w:rsidTr="00EE5DB3">
        <w:trPr>
          <w:trHeight w:val="525"/>
        </w:trPr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968C" w14:textId="77777777" w:rsidR="00972C9C" w:rsidRDefault="00972C9C">
            <w:pPr>
              <w:jc w:val="center"/>
            </w:pPr>
          </w:p>
        </w:tc>
        <w:tc>
          <w:tcPr>
            <w:tcW w:w="34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1248A" w14:textId="77777777" w:rsidR="00972C9C" w:rsidRDefault="00972C9C"/>
        </w:tc>
        <w:tc>
          <w:tcPr>
            <w:tcW w:w="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BE5E" w14:textId="42D45A7F" w:rsidR="00972C9C" w:rsidRDefault="00C21699">
            <w:pPr>
              <w:jc w:val="center"/>
            </w:pPr>
            <w:r>
              <w:t>4</w:t>
            </w:r>
          </w:p>
        </w:tc>
        <w:tc>
          <w:tcPr>
            <w:tcW w:w="443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AE14F" w14:textId="0181714B" w:rsidR="00972C9C" w:rsidRDefault="005821D3">
            <w:r>
              <w:t xml:space="preserve">Cada jugador tiene cartas </w:t>
            </w:r>
            <w:r w:rsidR="0027139B">
              <w:t>asignadas</w:t>
            </w:r>
          </w:p>
        </w:tc>
        <w:tc>
          <w:tcPr>
            <w:tcW w:w="4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6046" w14:textId="77777777" w:rsidR="00972C9C" w:rsidRDefault="00972C9C"/>
        </w:tc>
        <w:tc>
          <w:tcPr>
            <w:tcW w:w="48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4FB2" w14:textId="77777777" w:rsidR="00972C9C" w:rsidRDefault="00972C9C"/>
        </w:tc>
      </w:tr>
      <w:tr w:rsidR="00972C9C" w14:paraId="49528687" w14:textId="77777777" w:rsidTr="00EE5DB3">
        <w:trPr>
          <w:trHeight w:val="525"/>
        </w:trPr>
        <w:tc>
          <w:tcPr>
            <w:tcW w:w="39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6BD30" w14:textId="77777777" w:rsidR="00972C9C" w:rsidRDefault="00972C9C">
            <w:pPr>
              <w:jc w:val="center"/>
            </w:pPr>
          </w:p>
        </w:tc>
        <w:tc>
          <w:tcPr>
            <w:tcW w:w="1025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ACB5" w14:textId="77777777" w:rsidR="00972C9C" w:rsidRDefault="00C861B2">
            <w:r>
              <w:rPr>
                <w:sz w:val="20"/>
                <w:szCs w:val="20"/>
              </w:rPr>
              <w:t>El caso de uso termina.</w:t>
            </w:r>
          </w:p>
        </w:tc>
      </w:tr>
    </w:tbl>
    <w:p w14:paraId="7DFFBCA9" w14:textId="77777777" w:rsidR="00972C9C" w:rsidRDefault="00972C9C"/>
    <w:tbl>
      <w:tblPr>
        <w:tblW w:w="0" w:type="auto"/>
        <w:tblInd w:w="-108" w:type="dxa"/>
        <w:tbl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9"/>
        <w:gridCol w:w="11583"/>
      </w:tblGrid>
      <w:tr w:rsidR="00972C9C" w14:paraId="42F7790E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9482" w14:textId="77777777" w:rsidR="00972C9C" w:rsidRDefault="00C861B2">
            <w:pPr>
              <w:spacing w:line="100" w:lineRule="atLeast"/>
            </w:pPr>
            <w:r>
              <w:rPr>
                <w:rFonts w:ascii="Cambria" w:hAnsi="Cambria"/>
                <w:b/>
                <w:bCs/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CF557" w14:textId="187EB6CB" w:rsidR="00972C9C" w:rsidRDefault="00C21699">
            <w:pPr>
              <w:spacing w:line="100" w:lineRule="atLeast"/>
            </w:pPr>
            <w:r>
              <w:t>No posee caminos alternativos</w:t>
            </w:r>
          </w:p>
          <w:p w14:paraId="264F1579" w14:textId="112A00CA" w:rsidR="001F32A0" w:rsidRDefault="001F32A0">
            <w:pPr>
              <w:spacing w:line="100" w:lineRule="atLeast"/>
            </w:pPr>
          </w:p>
        </w:tc>
      </w:tr>
      <w:tr w:rsidR="00972C9C" w14:paraId="3E753ADE" w14:textId="77777777">
        <w:trPr>
          <w:trHeight w:val="9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ED79" w14:textId="560CC7AC" w:rsidR="00972C9C" w:rsidRDefault="00C861B2">
            <w:r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FB8E7" w14:textId="77777777" w:rsidR="00972C9C" w:rsidRPr="00C21699" w:rsidRDefault="00C21699" w:rsidP="00C21699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en paso 4</w:t>
            </w:r>
            <w:r w:rsidR="0065743B">
              <w:rPr>
                <w:b/>
                <w:sz w:val="20"/>
                <w:szCs w:val="20"/>
              </w:rPr>
              <w:t xml:space="preserve">, debido a una interrupción en el </w:t>
            </w:r>
            <w:r w:rsidR="00AC3E3A">
              <w:rPr>
                <w:b/>
                <w:sz w:val="20"/>
                <w:szCs w:val="20"/>
              </w:rPr>
              <w:t>servicio</w:t>
            </w:r>
            <w:r w:rsidR="0065743B">
              <w:rPr>
                <w:b/>
                <w:sz w:val="20"/>
                <w:szCs w:val="20"/>
              </w:rPr>
              <w:t xml:space="preserve"> (conexión)</w:t>
            </w:r>
          </w:p>
          <w:p w14:paraId="3801F733" w14:textId="3CC90E93" w:rsidR="00C21699" w:rsidRDefault="00C21699" w:rsidP="00C21699">
            <w:pPr>
              <w:pStyle w:val="Prrafodelista"/>
              <w:numPr>
                <w:ilvl w:val="0"/>
                <w:numId w:val="3"/>
              </w:numPr>
            </w:pPr>
            <w:r>
              <w:rPr>
                <w:b/>
                <w:sz w:val="20"/>
                <w:szCs w:val="20"/>
              </w:rPr>
              <w:t>Fallo e</w:t>
            </w:r>
            <w:r w:rsidR="00AC26B0">
              <w:rPr>
                <w:b/>
                <w:sz w:val="20"/>
                <w:szCs w:val="20"/>
              </w:rPr>
              <w:t>n el paso 1,2,3 por alguna fallo interno</w:t>
            </w:r>
          </w:p>
        </w:tc>
      </w:tr>
      <w:tr w:rsidR="00972C9C" w14:paraId="0F901819" w14:textId="77777777">
        <w:trPr>
          <w:trHeight w:val="530"/>
        </w:trPr>
        <w:tc>
          <w:tcPr>
            <w:tcW w:w="26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F048" w14:textId="77777777" w:rsidR="00972C9C" w:rsidRDefault="00C861B2">
            <w:r>
              <w:rPr>
                <w:i/>
              </w:rPr>
              <w:t>Requerimientos</w:t>
            </w:r>
          </w:p>
          <w:p w14:paraId="06B9C17E" w14:textId="77777777" w:rsidR="00972C9C" w:rsidRDefault="00C861B2">
            <w:r>
              <w:rPr>
                <w:i/>
              </w:rPr>
              <w:t>Asociados</w:t>
            </w:r>
          </w:p>
        </w:tc>
        <w:tc>
          <w:tcPr>
            <w:tcW w:w="115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AF41" w14:textId="56C5D04C" w:rsidR="00972C9C" w:rsidRDefault="00AC26B0" w:rsidP="00E72441">
            <w:pPr>
              <w:pStyle w:val="Prrafodelista"/>
              <w:numPr>
                <w:ilvl w:val="0"/>
                <w:numId w:val="5"/>
              </w:numPr>
            </w:pPr>
            <w:r>
              <w:t>RQ-015</w:t>
            </w:r>
          </w:p>
        </w:tc>
      </w:tr>
    </w:tbl>
    <w:p w14:paraId="25F93580" w14:textId="4B809A05" w:rsidR="00972C9C" w:rsidRDefault="00972C9C"/>
    <w:p w14:paraId="33CCA1E9" w14:textId="77777777" w:rsidR="00972C9C" w:rsidRDefault="00972C9C" w:rsidP="00B033B0">
      <w:bookmarkStart w:id="0" w:name="_GoBack"/>
      <w:bookmarkEnd w:id="0"/>
    </w:p>
    <w:sectPr w:rsidR="00972C9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84625" w14:textId="77777777" w:rsidR="00D93D23" w:rsidRDefault="00D93D23">
      <w:r>
        <w:separator/>
      </w:r>
    </w:p>
  </w:endnote>
  <w:endnote w:type="continuationSeparator" w:id="0">
    <w:p w14:paraId="7D2A1859" w14:textId="77777777" w:rsidR="00D93D23" w:rsidRDefault="00D9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37139" w14:textId="77777777" w:rsidR="00E72441" w:rsidRDefault="00E72441">
    <w:pPr>
      <w:pStyle w:val="Piedepgina"/>
      <w:tabs>
        <w:tab w:val="right" w:pos="13750"/>
      </w:tabs>
    </w:pPr>
    <w:r>
      <w:rPr>
        <w:i/>
        <w:sz w:val="18"/>
        <w:szCs w:val="18"/>
      </w:rPr>
      <w:t xml:space="preserve">Formato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1.0 )</w:t>
    </w:r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>
      <w:rPr>
        <w:i/>
        <w:sz w:val="18"/>
        <w:szCs w:val="18"/>
        <w:lang w:val="es-CO"/>
      </w:rPr>
      <w:t>11/09/2012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A2800" w14:textId="77777777" w:rsidR="00D93D23" w:rsidRDefault="00D93D23">
      <w:r>
        <w:separator/>
      </w:r>
    </w:p>
  </w:footnote>
  <w:footnote w:type="continuationSeparator" w:id="0">
    <w:p w14:paraId="2456969D" w14:textId="77777777" w:rsidR="00D93D23" w:rsidRDefault="00D93D23">
      <w:r>
        <w:continuationSeparator/>
      </w:r>
    </w:p>
  </w:footnote>
  <w:footnote w:id="1">
    <w:p w14:paraId="605279E2" w14:textId="6C6B72E5" w:rsidR="00E72441" w:rsidRPr="00E344BF" w:rsidRDefault="00E72441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Se asignan las cartas en  sentido horario.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566"/>
      <w:gridCol w:w="5940"/>
    </w:tblGrid>
    <w:tr w:rsidR="00E344BF" w14:paraId="0C1059EB" w14:textId="77777777">
      <w:tc>
        <w:tcPr>
          <w:tcW w:w="156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25A8B58" w14:textId="2FE6B96E" w:rsidR="00E344BF" w:rsidRDefault="00E344BF">
          <w:pPr>
            <w:pStyle w:val="Textbody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41648568" wp14:editId="485EB575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46418B3" w14:textId="77777777" w:rsidR="00E344BF" w:rsidRDefault="00E344BF" w:rsidP="00D320B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44F22F87" wp14:editId="1A161B26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Nmerodepgina"/>
            </w:rPr>
            <w:t xml:space="preserve"> </w:t>
          </w:r>
        </w:p>
        <w:p w14:paraId="3F148B01" w14:textId="77777777" w:rsidR="00E344BF" w:rsidRDefault="00E344BF" w:rsidP="00D320B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14:paraId="1225887F" w14:textId="77777777" w:rsidR="00E344BF" w:rsidRDefault="00E344BF" w:rsidP="00D320B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14:paraId="67859E22" w14:textId="77777777" w:rsidR="00E344BF" w:rsidRDefault="00E344BF">
          <w:pPr>
            <w:jc w:val="center"/>
          </w:pPr>
        </w:p>
      </w:tc>
    </w:tr>
  </w:tbl>
  <w:p w14:paraId="6A563E7F" w14:textId="77777777" w:rsidR="00E72441" w:rsidRDefault="00E724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10765"/>
    <w:multiLevelType w:val="multilevel"/>
    <w:tmpl w:val="A3662E6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4ACB120E"/>
    <w:multiLevelType w:val="multilevel"/>
    <w:tmpl w:val="B2FC1A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31244D"/>
    <w:multiLevelType w:val="multilevel"/>
    <w:tmpl w:val="9F805B66"/>
    <w:lvl w:ilvl="0">
      <w:start w:val="1"/>
      <w:numFmt w:val="lowerLetter"/>
      <w:lvlText w:val="%1)"/>
      <w:lvlJc w:val="left"/>
      <w:pPr>
        <w:ind w:left="1470" w:hanging="360"/>
      </w:pPr>
    </w:lvl>
    <w:lvl w:ilvl="1">
      <w:start w:val="1"/>
      <w:numFmt w:val="lowerLetter"/>
      <w:lvlText w:val="%2."/>
      <w:lvlJc w:val="left"/>
      <w:pPr>
        <w:ind w:left="2190" w:hanging="360"/>
      </w:pPr>
    </w:lvl>
    <w:lvl w:ilvl="2">
      <w:start w:val="1"/>
      <w:numFmt w:val="lowerRoman"/>
      <w:lvlText w:val="%3."/>
      <w:lvlJc w:val="right"/>
      <w:pPr>
        <w:ind w:left="2910" w:hanging="180"/>
      </w:pPr>
    </w:lvl>
    <w:lvl w:ilvl="3">
      <w:start w:val="1"/>
      <w:numFmt w:val="decimal"/>
      <w:lvlText w:val="%4."/>
      <w:lvlJc w:val="left"/>
      <w:pPr>
        <w:ind w:left="3630" w:hanging="360"/>
      </w:pPr>
    </w:lvl>
    <w:lvl w:ilvl="4">
      <w:start w:val="1"/>
      <w:numFmt w:val="lowerLetter"/>
      <w:lvlText w:val="%5."/>
      <w:lvlJc w:val="left"/>
      <w:pPr>
        <w:ind w:left="4350" w:hanging="360"/>
      </w:pPr>
    </w:lvl>
    <w:lvl w:ilvl="5">
      <w:start w:val="1"/>
      <w:numFmt w:val="lowerRoman"/>
      <w:lvlText w:val="%6."/>
      <w:lvlJc w:val="right"/>
      <w:pPr>
        <w:ind w:left="5070" w:hanging="180"/>
      </w:pPr>
    </w:lvl>
    <w:lvl w:ilvl="6">
      <w:start w:val="1"/>
      <w:numFmt w:val="decimal"/>
      <w:lvlText w:val="%7."/>
      <w:lvlJc w:val="left"/>
      <w:pPr>
        <w:ind w:left="5790" w:hanging="360"/>
      </w:pPr>
    </w:lvl>
    <w:lvl w:ilvl="7">
      <w:start w:val="1"/>
      <w:numFmt w:val="lowerLetter"/>
      <w:lvlText w:val="%8."/>
      <w:lvlJc w:val="left"/>
      <w:pPr>
        <w:ind w:left="6510" w:hanging="360"/>
      </w:pPr>
    </w:lvl>
    <w:lvl w:ilvl="8">
      <w:start w:val="1"/>
      <w:numFmt w:val="lowerRoman"/>
      <w:lvlText w:val="%9."/>
      <w:lvlJc w:val="right"/>
      <w:pPr>
        <w:ind w:left="7230" w:hanging="180"/>
      </w:pPr>
    </w:lvl>
  </w:abstractNum>
  <w:abstractNum w:abstractNumId="3">
    <w:nsid w:val="6CBD52BB"/>
    <w:multiLevelType w:val="multilevel"/>
    <w:tmpl w:val="4E86C5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7F3974D1"/>
    <w:multiLevelType w:val="hybridMultilevel"/>
    <w:tmpl w:val="A296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9C"/>
    <w:rsid w:val="001F32A0"/>
    <w:rsid w:val="0027139B"/>
    <w:rsid w:val="003A34E2"/>
    <w:rsid w:val="0051489F"/>
    <w:rsid w:val="005821D3"/>
    <w:rsid w:val="006264D2"/>
    <w:rsid w:val="0065743B"/>
    <w:rsid w:val="006A1E4F"/>
    <w:rsid w:val="006A6C66"/>
    <w:rsid w:val="00854EE3"/>
    <w:rsid w:val="00863BD7"/>
    <w:rsid w:val="00972C9C"/>
    <w:rsid w:val="009D52F4"/>
    <w:rsid w:val="00AC26B0"/>
    <w:rsid w:val="00AC3E3A"/>
    <w:rsid w:val="00B033B0"/>
    <w:rsid w:val="00C21699"/>
    <w:rsid w:val="00C75192"/>
    <w:rsid w:val="00C8061F"/>
    <w:rsid w:val="00C861B2"/>
    <w:rsid w:val="00C97F46"/>
    <w:rsid w:val="00D93D23"/>
    <w:rsid w:val="00E344BF"/>
    <w:rsid w:val="00E72441"/>
    <w:rsid w:val="00EE5DB3"/>
    <w:rsid w:val="00F8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EDA33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27139B"/>
  </w:style>
  <w:style w:type="character" w:customStyle="1" w:styleId="TextonotapieCar">
    <w:name w:val="Texto nota pie Car"/>
    <w:basedOn w:val="Fuentedeprrafopredeter"/>
    <w:link w:val="Textonotapie"/>
    <w:uiPriority w:val="99"/>
    <w:rsid w:val="0027139B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27139B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E344BF"/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basedOn w:val="Normal"/>
    <w:next w:val="Textbody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rPr>
      <w:sz w:val="24"/>
      <w:szCs w:val="24"/>
      <w:lang w:val="es-ES" w:eastAsia="es-ES"/>
    </w:rPr>
  </w:style>
  <w:style w:type="character" w:styleId="Nmerodepgina">
    <w:name w:val="page number"/>
    <w:uiPriority w:val="99"/>
  </w:style>
  <w:style w:type="character" w:customStyle="1" w:styleId="Heading1Char">
    <w:name w:val="Heading 1 Char"/>
    <w:basedOn w:val="Fuentedeprrafopredeter"/>
    <w:rPr>
      <w:rFonts w:ascii="Cambria" w:hAnsi="Cambria"/>
      <w:b/>
      <w:bCs/>
      <w:sz w:val="32"/>
      <w:szCs w:val="32"/>
      <w:lang w:val="es-ES" w:eastAsia="es-ES"/>
    </w:rPr>
  </w:style>
  <w:style w:type="character" w:customStyle="1" w:styleId="TitleChar">
    <w:name w:val="Title Char"/>
    <w:basedOn w:val="Fuentedeprrafopredeter"/>
    <w:rPr>
      <w:rFonts w:ascii="Cambria" w:hAnsi="Cambria"/>
      <w:color w:val="17365D"/>
      <w:spacing w:val="5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rPr>
      <w:color w:val="808080"/>
    </w:rPr>
  </w:style>
  <w:style w:type="character" w:customStyle="1" w:styleId="BalloonTextChar">
    <w:name w:val="Balloon Text Char"/>
    <w:basedOn w:val="Fuentedeprrafopredeter"/>
    <w:rPr>
      <w:rFonts w:ascii="Tahoma" w:hAnsi="Tahoma" w:cs="Tahoma"/>
      <w:sz w:val="16"/>
      <w:szCs w:val="16"/>
      <w:lang w:val="es-ES" w:eastAsia="es-ES"/>
    </w:rPr>
  </w:style>
  <w:style w:type="character" w:styleId="Ttulodellibro">
    <w:name w:val="Book Title"/>
    <w:basedOn w:val="Fuentedeprrafopredeter"/>
    <w:rPr>
      <w:b/>
      <w:bCs/>
      <w:smallCaps/>
      <w:spacing w:val="5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rFonts w:eastAsia="Times New Roman" w:cs="Times New Roman"/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Pr>
      <w:b/>
    </w:r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stiloEpgrafeVerdana11ptSinNegritaCentrado">
    <w:name w:val="Estilo Epígrafe + Verdana 11 pt Sin Negrita Centrado"/>
    <w:pPr>
      <w:widowControl w:val="0"/>
      <w:suppressAutoHyphens/>
      <w:spacing w:before="120" w:after="120"/>
      <w:jc w:val="center"/>
    </w:pPr>
    <w:rPr>
      <w:rFonts w:ascii="Verdana" w:eastAsia="Times New Roman" w:hAnsi="Verdana" w:cs="Times New Roman"/>
      <w:sz w:val="22"/>
      <w:szCs w:val="22"/>
      <w:lang w:val="es-CO" w:eastAsia="es-CO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pPr>
      <w:suppressLineNumbers/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pPr>
      <w:pBdr>
        <w:bottom w:val="single" w:sz="8" w:space="0" w:color="4F81BD"/>
      </w:pBdr>
      <w:spacing w:after="300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27139B"/>
  </w:style>
  <w:style w:type="character" w:customStyle="1" w:styleId="TextonotapieCar">
    <w:name w:val="Texto nota pie Car"/>
    <w:basedOn w:val="Fuentedeprrafopredeter"/>
    <w:link w:val="Textonotapie"/>
    <w:uiPriority w:val="99"/>
    <w:rsid w:val="0027139B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27139B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E344BF"/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EEEA1E1F-14D9-4B32-AD3D-6214190A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del Uso del Formato de Casos de Uso</vt:lpstr>
    </vt:vector>
  </TitlesOfParts>
  <Company>PUJ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19</cp:revision>
  <dcterms:created xsi:type="dcterms:W3CDTF">2012-09-20T22:35:00Z</dcterms:created>
  <dcterms:modified xsi:type="dcterms:W3CDTF">2012-10-21T03:21:00Z</dcterms:modified>
</cp:coreProperties>
</file>